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C7900EE" w14:textId="238D8EAF" w:rsidR="00AD7D2B" w:rsidRPr="00435512" w:rsidRDefault="00A8116A" w:rsidP="00426790">
      <w:pPr>
        <w:rPr>
          <w:rFonts w:ascii="VIC" w:hAnsi="VIC"/>
        </w:rPr>
      </w:pPr>
      <w:r>
        <w:rPr>
          <w:rFonts w:ascii="VIC" w:hAnsi="VIC"/>
        </w:rPr>
        <w:t xml:space="preserve">  </w:t>
      </w:r>
    </w:p>
    <w:p w14:paraId="09258D25" w14:textId="77777777" w:rsidR="0015633E" w:rsidRPr="00435512" w:rsidRDefault="0015633E" w:rsidP="0015633E">
      <w:pPr>
        <w:rPr>
          <w:rFonts w:ascii="VIC" w:hAnsi="VIC"/>
        </w:rPr>
      </w:pPr>
    </w:p>
    <w:p w14:paraId="00A48063" w14:textId="77777777" w:rsidR="00546E94" w:rsidRPr="00435512" w:rsidRDefault="00546E94" w:rsidP="0015633E">
      <w:pPr>
        <w:rPr>
          <w:rFonts w:ascii="VIC" w:hAnsi="VIC"/>
        </w:rPr>
      </w:pPr>
    </w:p>
    <w:p w14:paraId="41DE156E" w14:textId="77777777" w:rsidR="00E642B9" w:rsidRPr="00B7149B" w:rsidRDefault="00E642B9" w:rsidP="008C2E3A">
      <w:pPr>
        <w:pStyle w:val="DJCSbody"/>
        <w:ind w:left="0"/>
        <w:rPr>
          <w:rFonts w:ascii="VIC" w:hAnsi="VIC"/>
          <w:b/>
          <w:color w:val="FFFFFF" w:themeColor="background1"/>
          <w:sz w:val="40"/>
          <w:szCs w:val="36"/>
        </w:rPr>
      </w:pPr>
      <w:r w:rsidRPr="00B7149B">
        <w:rPr>
          <w:rFonts w:ascii="VIC" w:hAnsi="VIC"/>
          <w:b/>
          <w:color w:val="FFFFFF" w:themeColor="background1"/>
          <w:sz w:val="40"/>
          <w:szCs w:val="36"/>
        </w:rPr>
        <w:t>Cyber Security Incident Management Plan</w:t>
      </w:r>
    </w:p>
    <w:p w14:paraId="7FE8F107" w14:textId="77777777" w:rsidR="00E642B9" w:rsidRPr="00B7149B" w:rsidRDefault="00FD4B28" w:rsidP="00E642B9">
      <w:pPr>
        <w:rPr>
          <w:rFonts w:ascii="VIC" w:hAnsi="VIC"/>
          <w:color w:val="FFFFFF" w:themeColor="background1"/>
        </w:rPr>
      </w:pPr>
      <w:r w:rsidRPr="00B7149B">
        <w:rPr>
          <w:rFonts w:ascii="VIC" w:hAnsi="VIC"/>
          <w:color w:val="FFFFFF" w:themeColor="background1"/>
        </w:rPr>
        <w:t>f</w:t>
      </w:r>
      <w:r w:rsidR="00E642B9" w:rsidRPr="00B7149B">
        <w:rPr>
          <w:rFonts w:ascii="VIC" w:hAnsi="VIC"/>
          <w:color w:val="FFFFFF" w:themeColor="background1"/>
        </w:rPr>
        <w:t>or limited, major or critical non-emergency cyber security incidents</w:t>
      </w:r>
    </w:p>
    <w:p w14:paraId="26739D92" w14:textId="77777777" w:rsidR="00E642B9" w:rsidRPr="00B7149B" w:rsidRDefault="00E642B9" w:rsidP="00426790">
      <w:pPr>
        <w:rPr>
          <w:rFonts w:ascii="VIC" w:hAnsi="VIC"/>
        </w:rPr>
      </w:pPr>
    </w:p>
    <w:p w14:paraId="3C709F9D" w14:textId="77777777" w:rsidR="00017D4D" w:rsidRPr="00B7149B" w:rsidRDefault="00017D4D" w:rsidP="00721389">
      <w:pPr>
        <w:rPr>
          <w:rFonts w:ascii="VIC" w:hAnsi="VIC"/>
        </w:rPr>
      </w:pPr>
    </w:p>
    <w:p w14:paraId="04320998" w14:textId="234ECAD2" w:rsidR="006859AB" w:rsidRPr="005C7B9D" w:rsidRDefault="005C7B9D" w:rsidP="005C7B9D">
      <w:pPr>
        <w:rPr>
          <w:rFonts w:ascii="VIC" w:hAnsi="VIC"/>
          <w:b/>
          <w:bCs/>
          <w:color w:val="FFFFFF" w:themeColor="background1"/>
          <w:sz w:val="20"/>
          <w:szCs w:val="20"/>
        </w:rPr>
        <w:sectPr w:rsidR="006859AB" w:rsidRPr="005C7B9D" w:rsidSect="006A713F">
          <w:headerReference w:type="even" r:id="rId12"/>
          <w:headerReference w:type="default" r:id="rId13"/>
          <w:footerReference w:type="even" r:id="rId14"/>
          <w:footerReference w:type="default" r:id="rId15"/>
          <w:headerReference w:type="first" r:id="rId16"/>
          <w:footerReference w:type="first" r:id="rId17"/>
          <w:pgSz w:w="11900" w:h="16840" w:code="8"/>
          <w:pgMar w:top="1247" w:right="1701" w:bottom="851" w:left="1134" w:header="567" w:footer="680" w:gutter="0"/>
          <w:cols w:space="340"/>
          <w:titlePg/>
          <w:docGrid w:linePitch="360"/>
        </w:sectPr>
      </w:pPr>
      <w:r w:rsidRPr="005C7B9D">
        <w:rPr>
          <w:rFonts w:ascii="VIC" w:hAnsi="VIC"/>
          <w:b/>
          <w:bCs/>
          <w:color w:val="FFFFFF" w:themeColor="background1"/>
          <w:sz w:val="20"/>
          <w:szCs w:val="20"/>
        </w:rPr>
        <w:t>December 2025</w:t>
      </w:r>
    </w:p>
    <w:p w14:paraId="0EA6AE77" w14:textId="77777777" w:rsidR="00810AB0" w:rsidRPr="00B7149B" w:rsidRDefault="00810AB0" w:rsidP="00D03DFD">
      <w:pPr>
        <w:pStyle w:val="BodyText"/>
        <w:rPr>
          <w:rFonts w:ascii="VIC" w:hAnsi="VIC"/>
          <w:b/>
          <w:sz w:val="16"/>
          <w:szCs w:val="16"/>
        </w:rPr>
      </w:pPr>
      <w:bookmarkStart w:id="1" w:name="_Ref149741708"/>
      <w:r w:rsidRPr="00B7149B">
        <w:rPr>
          <w:rFonts w:ascii="VIC" w:hAnsi="VIC"/>
          <w:b/>
          <w:sz w:val="16"/>
          <w:szCs w:val="16"/>
        </w:rPr>
        <w:lastRenderedPageBreak/>
        <w:t>Publication information</w:t>
      </w:r>
    </w:p>
    <w:p w14:paraId="2B7FBF15" w14:textId="79328F7E" w:rsidR="00B71374" w:rsidRPr="00B7149B" w:rsidRDefault="00AC169F" w:rsidP="00B71374">
      <w:pPr>
        <w:rPr>
          <w:rFonts w:ascii="VIC" w:hAnsi="VIC"/>
          <w:sz w:val="16"/>
          <w:szCs w:val="16"/>
        </w:rPr>
      </w:pPr>
      <w:r w:rsidRPr="00B7149B">
        <w:rPr>
          <w:rFonts w:ascii="VIC" w:hAnsi="VIC"/>
          <w:sz w:val="16"/>
          <w:szCs w:val="16"/>
        </w:rPr>
        <w:t>The State Crisis and Resilience Council approved this Cyber Security Incident Management Plan (</w:t>
      </w:r>
      <w:r w:rsidR="00C93FBE" w:rsidRPr="00B7149B">
        <w:rPr>
          <w:rFonts w:ascii="VIC" w:hAnsi="VIC"/>
          <w:sz w:val="16"/>
          <w:szCs w:val="16"/>
        </w:rPr>
        <w:t>CSIMP</w:t>
      </w:r>
      <w:r w:rsidR="00537BCC" w:rsidRPr="00B7149B">
        <w:rPr>
          <w:rFonts w:ascii="VIC" w:hAnsi="VIC"/>
          <w:sz w:val="16"/>
          <w:szCs w:val="16"/>
        </w:rPr>
        <w:t xml:space="preserve">, or </w:t>
      </w:r>
      <w:r w:rsidR="00A65702" w:rsidRPr="00B7149B">
        <w:rPr>
          <w:rFonts w:ascii="VIC" w:hAnsi="VIC"/>
          <w:sz w:val="16"/>
          <w:szCs w:val="16"/>
        </w:rPr>
        <w:t>‘</w:t>
      </w:r>
      <w:r w:rsidRPr="00B7149B">
        <w:rPr>
          <w:rFonts w:ascii="VIC" w:hAnsi="VIC"/>
          <w:sz w:val="16"/>
          <w:szCs w:val="16"/>
        </w:rPr>
        <w:t>the Plan</w:t>
      </w:r>
      <w:r w:rsidR="00A65702" w:rsidRPr="00B7149B">
        <w:rPr>
          <w:rFonts w:ascii="VIC" w:hAnsi="VIC"/>
          <w:sz w:val="16"/>
          <w:szCs w:val="16"/>
        </w:rPr>
        <w:t>’</w:t>
      </w:r>
      <w:r w:rsidRPr="00B7149B">
        <w:rPr>
          <w:rFonts w:ascii="VIC" w:hAnsi="VIC"/>
          <w:sz w:val="16"/>
          <w:szCs w:val="16"/>
        </w:rPr>
        <w:t xml:space="preserve">) on </w:t>
      </w:r>
      <w:r w:rsidR="00017058" w:rsidRPr="00B7149B">
        <w:rPr>
          <w:rFonts w:ascii="VIC" w:hAnsi="VIC"/>
          <w:sz w:val="16"/>
          <w:szCs w:val="16"/>
        </w:rPr>
        <w:t>10 October</w:t>
      </w:r>
      <w:r w:rsidRPr="00B7149B">
        <w:rPr>
          <w:rFonts w:ascii="VIC" w:hAnsi="VIC"/>
          <w:sz w:val="16"/>
          <w:szCs w:val="16"/>
        </w:rPr>
        <w:t xml:space="preserve"> 2024.</w:t>
      </w:r>
      <w:r w:rsidR="00B71374" w:rsidRPr="00B7149B">
        <w:rPr>
          <w:rFonts w:ascii="VIC" w:hAnsi="VIC"/>
          <w:sz w:val="16"/>
          <w:szCs w:val="16"/>
        </w:rPr>
        <w:t xml:space="preserve"> An update to the plan was approved by the State Crisis and Resilience Council on </w:t>
      </w:r>
      <w:r w:rsidR="00615485">
        <w:rPr>
          <w:rFonts w:ascii="VIC" w:hAnsi="VIC"/>
          <w:sz w:val="16"/>
          <w:szCs w:val="16"/>
        </w:rPr>
        <w:t>11 December</w:t>
      </w:r>
      <w:r w:rsidR="00615485" w:rsidRPr="00663571">
        <w:rPr>
          <w:rFonts w:ascii="VIC" w:hAnsi="VIC"/>
          <w:sz w:val="16"/>
          <w:szCs w:val="16"/>
        </w:rPr>
        <w:t xml:space="preserve"> </w:t>
      </w:r>
      <w:r w:rsidR="00B71374" w:rsidRPr="00B7149B">
        <w:rPr>
          <w:rFonts w:ascii="VIC" w:hAnsi="VIC"/>
          <w:sz w:val="16"/>
          <w:szCs w:val="16"/>
        </w:rPr>
        <w:t>2025, to reflect the commencement of a new limited use information sharing provision. A review of the full plan will be conducted in 2026.</w:t>
      </w:r>
    </w:p>
    <w:p w14:paraId="5ED256C7" w14:textId="77777777" w:rsidR="00A65702" w:rsidRPr="00B7149B" w:rsidRDefault="00810AB0" w:rsidP="00810AB0">
      <w:pPr>
        <w:rPr>
          <w:rFonts w:ascii="VIC" w:hAnsi="VIC"/>
          <w:sz w:val="16"/>
          <w:szCs w:val="16"/>
        </w:rPr>
      </w:pPr>
      <w:r w:rsidRPr="00B7149B">
        <w:rPr>
          <w:rFonts w:ascii="VIC" w:hAnsi="VIC"/>
          <w:sz w:val="16"/>
          <w:szCs w:val="16"/>
        </w:rPr>
        <w:t xml:space="preserve">The Plan has been prepared by the Department of Government Services (DGS) as the </w:t>
      </w:r>
      <w:r w:rsidR="00054110" w:rsidRPr="00B7149B">
        <w:rPr>
          <w:rFonts w:ascii="VIC" w:hAnsi="VIC"/>
          <w:sz w:val="16"/>
          <w:szCs w:val="16"/>
        </w:rPr>
        <w:t>Victoria</w:t>
      </w:r>
      <w:r w:rsidR="00A65702" w:rsidRPr="00B7149B">
        <w:rPr>
          <w:rFonts w:ascii="VIC" w:hAnsi="VIC"/>
          <w:sz w:val="16"/>
          <w:szCs w:val="16"/>
        </w:rPr>
        <w:t>’</w:t>
      </w:r>
      <w:r w:rsidR="00054110" w:rsidRPr="00B7149B">
        <w:rPr>
          <w:rFonts w:ascii="VIC" w:hAnsi="VIC"/>
          <w:sz w:val="16"/>
          <w:szCs w:val="16"/>
        </w:rPr>
        <w:t>s</w:t>
      </w:r>
      <w:r w:rsidRPr="00B7149B">
        <w:rPr>
          <w:rFonts w:ascii="VIC" w:hAnsi="VIC"/>
          <w:sz w:val="16"/>
          <w:szCs w:val="16"/>
        </w:rPr>
        <w:t xml:space="preserve"> portfolio department for cyber security.</w:t>
      </w:r>
    </w:p>
    <w:p w14:paraId="4657FB71" w14:textId="77777777" w:rsidR="00810AB0" w:rsidRPr="00B7149B" w:rsidRDefault="00810AB0" w:rsidP="00810AB0">
      <w:pPr>
        <w:rPr>
          <w:rFonts w:ascii="VIC" w:hAnsi="VIC"/>
          <w:sz w:val="16"/>
          <w:szCs w:val="16"/>
        </w:rPr>
      </w:pPr>
      <w:r w:rsidRPr="00B7149B">
        <w:rPr>
          <w:rFonts w:ascii="VIC" w:hAnsi="VIC"/>
          <w:sz w:val="16"/>
          <w:szCs w:val="16"/>
        </w:rPr>
        <w:t>Authorised and published by the Victorian Government</w:t>
      </w:r>
      <w:r w:rsidR="00537BCC" w:rsidRPr="00B7149B">
        <w:rPr>
          <w:rFonts w:ascii="VIC" w:hAnsi="VIC"/>
          <w:sz w:val="16"/>
          <w:szCs w:val="16"/>
        </w:rPr>
        <w:t>,</w:t>
      </w:r>
      <w:r w:rsidRPr="00B7149B">
        <w:rPr>
          <w:rFonts w:ascii="VIC" w:hAnsi="VIC"/>
          <w:sz w:val="16"/>
          <w:szCs w:val="16"/>
        </w:rPr>
        <w:t xml:space="preserve"> Melbourne </w:t>
      </w:r>
      <w:r w:rsidR="00017058" w:rsidRPr="00B7149B">
        <w:rPr>
          <w:rFonts w:ascii="VIC" w:hAnsi="VIC"/>
          <w:sz w:val="16"/>
          <w:szCs w:val="16"/>
        </w:rPr>
        <w:t>October</w:t>
      </w:r>
      <w:r w:rsidRPr="00B7149B">
        <w:rPr>
          <w:rFonts w:ascii="VIC" w:hAnsi="VIC"/>
          <w:sz w:val="16"/>
          <w:szCs w:val="16"/>
        </w:rPr>
        <w:t xml:space="preserve"> 2024</w:t>
      </w:r>
    </w:p>
    <w:p w14:paraId="3855EE26" w14:textId="2A21AE6A" w:rsidR="00810AB0" w:rsidRPr="00B7149B" w:rsidRDefault="00810AB0" w:rsidP="00810AB0">
      <w:pPr>
        <w:rPr>
          <w:rFonts w:ascii="VIC" w:hAnsi="VIC"/>
          <w:sz w:val="16"/>
          <w:szCs w:val="16"/>
        </w:rPr>
      </w:pPr>
      <w:r w:rsidRPr="00B7149B">
        <w:rPr>
          <w:rFonts w:ascii="VIC" w:hAnsi="VIC"/>
          <w:sz w:val="16"/>
          <w:szCs w:val="16"/>
        </w:rPr>
        <w:t>© Copyright State of Victoria 202</w:t>
      </w:r>
      <w:r w:rsidR="00B915BB" w:rsidRPr="00B7149B">
        <w:rPr>
          <w:rFonts w:ascii="VIC" w:hAnsi="VIC"/>
          <w:sz w:val="16"/>
          <w:szCs w:val="16"/>
        </w:rPr>
        <w:t>5</w:t>
      </w:r>
    </w:p>
    <w:p w14:paraId="539E0850" w14:textId="77777777" w:rsidR="00810AB0" w:rsidRPr="00B7149B" w:rsidRDefault="00810AB0" w:rsidP="00810AB0">
      <w:pPr>
        <w:rPr>
          <w:rFonts w:ascii="VIC" w:hAnsi="VIC"/>
          <w:sz w:val="16"/>
          <w:szCs w:val="16"/>
        </w:rPr>
      </w:pPr>
      <w:r w:rsidRPr="00B7149B">
        <w:rPr>
          <w:rFonts w:ascii="VIC" w:hAnsi="VIC"/>
          <w:sz w:val="16"/>
          <w:szCs w:val="16"/>
        </w:rPr>
        <w:t>You are free to re-use this work under a Creative Commons Attribution 4.0 licence, provided you credit the State of Victoria (Department of Government Services) as author, indicate if changes were made and comply with the other licence terms. The licence does not apply to any images, photographs or branding, including government logos.</w:t>
      </w:r>
    </w:p>
    <w:p w14:paraId="70B1BD1A" w14:textId="77777777" w:rsidR="00810AB0" w:rsidRPr="00B7149B" w:rsidRDefault="00810AB0" w:rsidP="00810AB0">
      <w:pPr>
        <w:rPr>
          <w:rFonts w:ascii="VIC" w:hAnsi="VIC"/>
          <w:sz w:val="16"/>
          <w:szCs w:val="16"/>
        </w:rPr>
      </w:pPr>
      <w:r w:rsidRPr="00B7149B">
        <w:rPr>
          <w:rFonts w:ascii="VIC" w:hAnsi="VIC"/>
          <w:sz w:val="16"/>
          <w:szCs w:val="16"/>
        </w:rPr>
        <w:t>This document is available in accessible format at</w:t>
      </w:r>
      <w:r w:rsidR="008C4340" w:rsidRPr="00B7149B">
        <w:rPr>
          <w:rFonts w:ascii="VIC" w:hAnsi="VIC"/>
          <w:sz w:val="16"/>
          <w:szCs w:val="16"/>
        </w:rPr>
        <w:t xml:space="preserve"> </w:t>
      </w:r>
      <w:r w:rsidR="00192C3F" w:rsidRPr="00B7149B">
        <w:rPr>
          <w:rFonts w:ascii="VIC" w:hAnsi="VIC"/>
          <w:sz w:val="16"/>
          <w:szCs w:val="16"/>
        </w:rPr>
        <w:t>https://www.vic.gov.au/prepare-cyber-incident</w:t>
      </w:r>
      <w:r w:rsidRPr="00B7149B">
        <w:rPr>
          <w:rFonts w:ascii="VIC" w:hAnsi="VIC"/>
          <w:sz w:val="16"/>
          <w:szCs w:val="16"/>
        </w:rPr>
        <w:t>.</w:t>
      </w:r>
    </w:p>
    <w:p w14:paraId="6DB078B1" w14:textId="77777777" w:rsidR="00A6304F" w:rsidRPr="00B7149B" w:rsidRDefault="00A6304F" w:rsidP="00A6304F">
      <w:pPr>
        <w:rPr>
          <w:rFonts w:ascii="VIC" w:hAnsi="VIC"/>
          <w:b/>
          <w:sz w:val="16"/>
          <w:szCs w:val="16"/>
        </w:rPr>
      </w:pPr>
      <w:r w:rsidRPr="00B7149B">
        <w:rPr>
          <w:rFonts w:ascii="VIC" w:hAnsi="VIC"/>
          <w:b/>
          <w:sz w:val="16"/>
          <w:szCs w:val="16"/>
        </w:rPr>
        <w:t>Acknowledgment of Country</w:t>
      </w:r>
    </w:p>
    <w:p w14:paraId="26130E05" w14:textId="77777777" w:rsidR="00A6304F" w:rsidRPr="00B7149B" w:rsidRDefault="00A6304F" w:rsidP="00A6304F">
      <w:pPr>
        <w:pStyle w:val="BodyText"/>
        <w:rPr>
          <w:rFonts w:ascii="VIC" w:hAnsi="VIC"/>
          <w:sz w:val="16"/>
          <w:szCs w:val="16"/>
        </w:rPr>
      </w:pPr>
      <w:r w:rsidRPr="00B7149B">
        <w:rPr>
          <w:rFonts w:ascii="VIC" w:hAnsi="VIC"/>
          <w:sz w:val="16"/>
          <w:szCs w:val="16"/>
        </w:rPr>
        <w:t>DGS acknowledges Aboriginal and Torres Strait Islander people as the Traditional Custodians of the land.</w:t>
      </w:r>
    </w:p>
    <w:p w14:paraId="440DA910" w14:textId="77777777" w:rsidR="00A6304F" w:rsidRPr="00B7149B" w:rsidRDefault="00A6304F" w:rsidP="00A6304F">
      <w:pPr>
        <w:pStyle w:val="BodyText"/>
        <w:rPr>
          <w:rFonts w:ascii="VIC" w:hAnsi="VIC"/>
          <w:sz w:val="16"/>
          <w:szCs w:val="16"/>
        </w:rPr>
      </w:pPr>
      <w:r w:rsidRPr="00B7149B">
        <w:rPr>
          <w:rFonts w:ascii="VIC" w:hAnsi="VIC"/>
          <w:sz w:val="16"/>
          <w:szCs w:val="16"/>
        </w:rPr>
        <w:t>DGS also acknowledges and pays respect to Elders, past and present. DGS is committed to working with Aboriginal and Torres Strait Islander communities to achieve a shared vision of safer and more resilient communities.</w:t>
      </w:r>
    </w:p>
    <w:p w14:paraId="5B1B9D15" w14:textId="77777777" w:rsidR="00810AB0" w:rsidRPr="00B7149B" w:rsidRDefault="00810AB0" w:rsidP="00D03DFD">
      <w:pPr>
        <w:rPr>
          <w:rFonts w:ascii="VIC" w:hAnsi="VIC"/>
          <w:b/>
          <w:sz w:val="16"/>
          <w:szCs w:val="16"/>
        </w:rPr>
      </w:pPr>
      <w:r w:rsidRPr="00B7149B">
        <w:rPr>
          <w:rFonts w:ascii="VIC" w:hAnsi="VIC"/>
          <w:b/>
          <w:sz w:val="16"/>
          <w:szCs w:val="16"/>
        </w:rPr>
        <w:t>Acronyms</w:t>
      </w:r>
    </w:p>
    <w:p w14:paraId="4D661967" w14:textId="77777777" w:rsidR="00810AB0" w:rsidRPr="00B7149B" w:rsidRDefault="00F90EBA" w:rsidP="00810AB0">
      <w:pPr>
        <w:rPr>
          <w:rFonts w:ascii="VIC" w:hAnsi="VIC"/>
          <w:sz w:val="16"/>
          <w:szCs w:val="16"/>
        </w:rPr>
      </w:pPr>
      <w:r w:rsidRPr="00B7149B">
        <w:rPr>
          <w:rFonts w:ascii="VIC" w:hAnsi="VIC"/>
          <w:sz w:val="16"/>
          <w:szCs w:val="16"/>
        </w:rPr>
        <w:t>A</w:t>
      </w:r>
      <w:r w:rsidR="00810AB0" w:rsidRPr="00B7149B">
        <w:rPr>
          <w:rFonts w:ascii="VIC" w:hAnsi="VIC"/>
          <w:sz w:val="16"/>
          <w:szCs w:val="16"/>
        </w:rPr>
        <w:t xml:space="preserve">cronyms </w:t>
      </w:r>
      <w:r w:rsidR="009763D0" w:rsidRPr="00B7149B">
        <w:rPr>
          <w:rFonts w:ascii="VIC" w:hAnsi="VIC"/>
          <w:sz w:val="16"/>
          <w:szCs w:val="16"/>
        </w:rPr>
        <w:t>can</w:t>
      </w:r>
      <w:r w:rsidR="00A6304F" w:rsidRPr="00B7149B">
        <w:rPr>
          <w:rFonts w:ascii="VIC" w:hAnsi="VIC"/>
          <w:sz w:val="16"/>
          <w:szCs w:val="16"/>
        </w:rPr>
        <w:t xml:space="preserve"> be</w:t>
      </w:r>
      <w:r w:rsidRPr="00B7149B">
        <w:rPr>
          <w:rFonts w:ascii="VIC" w:hAnsi="VIC"/>
          <w:sz w:val="16"/>
          <w:szCs w:val="16"/>
        </w:rPr>
        <w:t xml:space="preserve"> used </w:t>
      </w:r>
      <w:r w:rsidR="0017408D" w:rsidRPr="00B7149B">
        <w:rPr>
          <w:rFonts w:ascii="VIC" w:hAnsi="VIC"/>
          <w:sz w:val="16"/>
          <w:szCs w:val="16"/>
        </w:rPr>
        <w:t xml:space="preserve">for various terms </w:t>
      </w:r>
      <w:r w:rsidR="00AB75E4" w:rsidRPr="00B7149B">
        <w:rPr>
          <w:rFonts w:ascii="VIC" w:hAnsi="VIC"/>
          <w:sz w:val="16"/>
          <w:szCs w:val="16"/>
        </w:rPr>
        <w:t>in this</w:t>
      </w:r>
      <w:r w:rsidR="0017408D" w:rsidRPr="00B7149B">
        <w:rPr>
          <w:rFonts w:ascii="VIC" w:hAnsi="VIC"/>
          <w:sz w:val="16"/>
          <w:szCs w:val="16"/>
        </w:rPr>
        <w:t xml:space="preserve"> Plan. These acronyms are </w:t>
      </w:r>
      <w:r w:rsidR="00A80C64" w:rsidRPr="00B7149B">
        <w:rPr>
          <w:rFonts w:ascii="VIC" w:hAnsi="VIC"/>
          <w:sz w:val="16"/>
          <w:szCs w:val="16"/>
        </w:rPr>
        <w:t>defined</w:t>
      </w:r>
      <w:r w:rsidR="0017408D" w:rsidRPr="00B7149B">
        <w:rPr>
          <w:rFonts w:ascii="VIC" w:hAnsi="VIC"/>
          <w:sz w:val="16"/>
          <w:szCs w:val="16"/>
        </w:rPr>
        <w:t xml:space="preserve"> in</w:t>
      </w:r>
      <w:r w:rsidR="00296A8A" w:rsidRPr="00B7149B">
        <w:rPr>
          <w:rFonts w:ascii="VIC" w:hAnsi="VIC"/>
          <w:sz w:val="16"/>
          <w:szCs w:val="16"/>
        </w:rPr>
        <w:t xml:space="preserve"> </w:t>
      </w:r>
      <w:r w:rsidR="00296A8A" w:rsidRPr="00B7149B">
        <w:rPr>
          <w:rFonts w:ascii="VIC" w:hAnsi="VIC"/>
          <w:b/>
          <w:sz w:val="16"/>
          <w:szCs w:val="16"/>
        </w:rPr>
        <w:fldChar w:fldCharType="begin"/>
      </w:r>
      <w:r w:rsidR="00296A8A" w:rsidRPr="00B7149B">
        <w:rPr>
          <w:rFonts w:ascii="VIC" w:hAnsi="VIC"/>
          <w:b/>
          <w:sz w:val="16"/>
          <w:szCs w:val="16"/>
        </w:rPr>
        <w:instrText xml:space="preserve"> REF _Ref168564970 \r \h  \* MERGEFORMAT </w:instrText>
      </w:r>
      <w:r w:rsidR="00296A8A" w:rsidRPr="00B7149B">
        <w:rPr>
          <w:rFonts w:ascii="VIC" w:hAnsi="VIC"/>
          <w:b/>
          <w:sz w:val="16"/>
          <w:szCs w:val="16"/>
        </w:rPr>
      </w:r>
      <w:r w:rsidR="00296A8A" w:rsidRPr="00B7149B">
        <w:rPr>
          <w:rFonts w:ascii="VIC" w:hAnsi="VIC"/>
          <w:b/>
          <w:sz w:val="16"/>
          <w:szCs w:val="16"/>
        </w:rPr>
        <w:fldChar w:fldCharType="separate"/>
      </w:r>
      <w:r w:rsidR="00296A8A" w:rsidRPr="00B7149B">
        <w:rPr>
          <w:rFonts w:ascii="VIC" w:hAnsi="VIC"/>
          <w:b/>
          <w:sz w:val="16"/>
          <w:szCs w:val="16"/>
        </w:rPr>
        <w:t>Appendix A</w:t>
      </w:r>
      <w:r w:rsidR="00296A8A" w:rsidRPr="00B7149B">
        <w:rPr>
          <w:rFonts w:ascii="VIC" w:hAnsi="VIC"/>
          <w:b/>
          <w:sz w:val="16"/>
          <w:szCs w:val="16"/>
        </w:rPr>
        <w:fldChar w:fldCharType="end"/>
      </w:r>
      <w:r w:rsidR="00296A8A" w:rsidRPr="00B7149B">
        <w:rPr>
          <w:rFonts w:ascii="VIC" w:hAnsi="VIC"/>
          <w:sz w:val="16"/>
          <w:szCs w:val="16"/>
        </w:rPr>
        <w:t>.</w:t>
      </w:r>
    </w:p>
    <w:p w14:paraId="60E95809" w14:textId="77777777" w:rsidR="00810AB0" w:rsidRPr="00B7149B" w:rsidRDefault="00810AB0" w:rsidP="00BF19E3">
      <w:pPr>
        <w:rPr>
          <w:rFonts w:ascii="VIC" w:hAnsi="VIC"/>
          <w:b/>
          <w:sz w:val="16"/>
          <w:szCs w:val="16"/>
        </w:rPr>
      </w:pPr>
      <w:bookmarkStart w:id="2" w:name="_Hlk157079152"/>
      <w:r w:rsidRPr="00B7149B">
        <w:rPr>
          <w:rFonts w:ascii="VIC" w:hAnsi="VIC"/>
          <w:b/>
          <w:sz w:val="16"/>
          <w:szCs w:val="16"/>
        </w:rPr>
        <w:t>Version</w:t>
      </w:r>
    </w:p>
    <w:p w14:paraId="72E34661" w14:textId="77777777" w:rsidR="00A65702" w:rsidRPr="00B7149B" w:rsidRDefault="00810AB0" w:rsidP="00810AB0">
      <w:pPr>
        <w:rPr>
          <w:rFonts w:ascii="VIC" w:hAnsi="VIC"/>
          <w:sz w:val="16"/>
          <w:szCs w:val="16"/>
        </w:rPr>
      </w:pPr>
      <w:bookmarkStart w:id="3" w:name="_Hlk157079267"/>
      <w:r w:rsidRPr="00B7149B">
        <w:rPr>
          <w:rFonts w:ascii="VIC" w:hAnsi="VIC"/>
          <w:sz w:val="16"/>
          <w:szCs w:val="16"/>
        </w:rPr>
        <w:t xml:space="preserve">This is the second version of </w:t>
      </w:r>
      <w:r w:rsidR="00B94CC5" w:rsidRPr="00B7149B">
        <w:rPr>
          <w:rFonts w:ascii="VIC" w:hAnsi="VIC"/>
          <w:sz w:val="16"/>
          <w:szCs w:val="16"/>
        </w:rPr>
        <w:t>the</w:t>
      </w:r>
      <w:r w:rsidRPr="00B7149B">
        <w:rPr>
          <w:rFonts w:ascii="VIC" w:hAnsi="VIC"/>
          <w:sz w:val="16"/>
          <w:szCs w:val="16"/>
        </w:rPr>
        <w:t xml:space="preserve"> Plan. The Department of Premier and Cabinet (DPC) </w:t>
      </w:r>
      <w:r w:rsidR="00E900AF" w:rsidRPr="00B7149B">
        <w:rPr>
          <w:rFonts w:ascii="VIC" w:hAnsi="VIC"/>
          <w:sz w:val="16"/>
          <w:szCs w:val="16"/>
        </w:rPr>
        <w:t>prepared the original</w:t>
      </w:r>
      <w:r w:rsidR="00A2409D" w:rsidRPr="00B7149B">
        <w:rPr>
          <w:rFonts w:ascii="VIC" w:hAnsi="VIC"/>
          <w:sz w:val="16"/>
          <w:szCs w:val="16"/>
        </w:rPr>
        <w:t xml:space="preserve"> when it </w:t>
      </w:r>
      <w:r w:rsidR="00E900AF" w:rsidRPr="00B7149B">
        <w:rPr>
          <w:rFonts w:ascii="VIC" w:hAnsi="VIC"/>
          <w:sz w:val="16"/>
          <w:szCs w:val="16"/>
        </w:rPr>
        <w:t>managed the cyber security portfolio</w:t>
      </w:r>
      <w:r w:rsidRPr="00B7149B">
        <w:rPr>
          <w:rFonts w:ascii="VIC" w:hAnsi="VIC"/>
          <w:sz w:val="16"/>
          <w:szCs w:val="16"/>
        </w:rPr>
        <w:t>.</w:t>
      </w:r>
      <w:r w:rsidR="008F5ABE" w:rsidRPr="00B7149B">
        <w:rPr>
          <w:rFonts w:ascii="VIC" w:hAnsi="VIC"/>
          <w:sz w:val="16"/>
          <w:szCs w:val="16"/>
        </w:rPr>
        <w:t xml:space="preserve"> </w:t>
      </w:r>
      <w:r w:rsidR="009172FB" w:rsidRPr="00B7149B">
        <w:rPr>
          <w:rFonts w:ascii="VIC" w:hAnsi="VIC"/>
          <w:sz w:val="16"/>
          <w:szCs w:val="16"/>
        </w:rPr>
        <w:t xml:space="preserve">DPC transferred the </w:t>
      </w:r>
      <w:r w:rsidRPr="00B7149B">
        <w:rPr>
          <w:rFonts w:ascii="VIC" w:hAnsi="VIC"/>
          <w:sz w:val="16"/>
          <w:szCs w:val="16"/>
        </w:rPr>
        <w:t>Victorian Government</w:t>
      </w:r>
      <w:r w:rsidR="00A65702" w:rsidRPr="00B7149B">
        <w:rPr>
          <w:rFonts w:ascii="VIC" w:hAnsi="VIC"/>
          <w:sz w:val="16"/>
          <w:szCs w:val="16"/>
        </w:rPr>
        <w:t>’</w:t>
      </w:r>
      <w:r w:rsidR="00855097" w:rsidRPr="00B7149B">
        <w:rPr>
          <w:rFonts w:ascii="VIC" w:hAnsi="VIC"/>
          <w:sz w:val="16"/>
          <w:szCs w:val="16"/>
        </w:rPr>
        <w:t xml:space="preserve">s </w:t>
      </w:r>
      <w:r w:rsidR="000C4451" w:rsidRPr="00B7149B">
        <w:rPr>
          <w:rFonts w:ascii="VIC" w:hAnsi="VIC"/>
          <w:sz w:val="16"/>
          <w:szCs w:val="16"/>
        </w:rPr>
        <w:t>cyber security</w:t>
      </w:r>
      <w:r w:rsidR="00D851A5" w:rsidRPr="00B7149B">
        <w:rPr>
          <w:rFonts w:ascii="VIC" w:hAnsi="VIC"/>
          <w:sz w:val="16"/>
          <w:szCs w:val="16"/>
        </w:rPr>
        <w:t xml:space="preserve"> portfolio</w:t>
      </w:r>
      <w:r w:rsidR="009172FB" w:rsidRPr="00B7149B">
        <w:rPr>
          <w:rFonts w:ascii="VIC" w:hAnsi="VIC"/>
          <w:sz w:val="16"/>
          <w:szCs w:val="16"/>
        </w:rPr>
        <w:t xml:space="preserve"> to DGS</w:t>
      </w:r>
      <w:r w:rsidR="009369CF" w:rsidRPr="00B7149B">
        <w:rPr>
          <w:rFonts w:ascii="VIC" w:hAnsi="VIC"/>
          <w:sz w:val="16"/>
          <w:szCs w:val="16"/>
        </w:rPr>
        <w:t xml:space="preserve"> when DGS was established on 1 January 2023.</w:t>
      </w:r>
    </w:p>
    <w:bookmarkEnd w:id="2"/>
    <w:bookmarkEnd w:id="3"/>
    <w:p w14:paraId="140FF3C6" w14:textId="77777777" w:rsidR="00370B4D" w:rsidRPr="00B7149B" w:rsidRDefault="005C5963" w:rsidP="00810AB0">
      <w:pPr>
        <w:rPr>
          <w:rFonts w:ascii="VIC" w:hAnsi="VIC"/>
          <w:sz w:val="16"/>
          <w:szCs w:val="16"/>
        </w:rPr>
      </w:pPr>
      <w:r w:rsidRPr="00B7149B">
        <w:rPr>
          <w:rFonts w:ascii="VIC" w:hAnsi="VIC"/>
          <w:sz w:val="16"/>
          <w:szCs w:val="16"/>
        </w:rPr>
        <w:t xml:space="preserve">This </w:t>
      </w:r>
      <w:r w:rsidR="00CD3BFE" w:rsidRPr="00B7149B">
        <w:rPr>
          <w:rFonts w:ascii="VIC" w:hAnsi="VIC"/>
          <w:sz w:val="16"/>
          <w:szCs w:val="16"/>
        </w:rPr>
        <w:t>P</w:t>
      </w:r>
      <w:r w:rsidRPr="00B7149B">
        <w:rPr>
          <w:rFonts w:ascii="VIC" w:hAnsi="VIC"/>
          <w:sz w:val="16"/>
          <w:szCs w:val="16"/>
        </w:rPr>
        <w:t>lan</w:t>
      </w:r>
      <w:r w:rsidR="00DD780C" w:rsidRPr="00B7149B">
        <w:rPr>
          <w:rFonts w:ascii="VIC" w:hAnsi="VIC"/>
          <w:sz w:val="16"/>
          <w:szCs w:val="16"/>
        </w:rPr>
        <w:t xml:space="preserve"> </w:t>
      </w:r>
      <w:r w:rsidR="00196EEC" w:rsidRPr="00B7149B">
        <w:rPr>
          <w:rFonts w:ascii="VIC" w:hAnsi="VIC"/>
          <w:sz w:val="16"/>
          <w:szCs w:val="16"/>
        </w:rPr>
        <w:t xml:space="preserve">may be read together with </w:t>
      </w:r>
      <w:r w:rsidR="000A6AC7" w:rsidRPr="00B7149B">
        <w:rPr>
          <w:rFonts w:ascii="VIC" w:hAnsi="VIC"/>
          <w:sz w:val="16"/>
          <w:szCs w:val="16"/>
        </w:rPr>
        <w:t>t</w:t>
      </w:r>
      <w:r w:rsidR="00376B6E" w:rsidRPr="00B7149B">
        <w:rPr>
          <w:rFonts w:ascii="VIC" w:hAnsi="VIC"/>
          <w:sz w:val="16"/>
          <w:szCs w:val="16"/>
        </w:rPr>
        <w:t>he State Emergency Management Plan Cyber Security Sub-</w:t>
      </w:r>
      <w:r w:rsidR="00370B4D" w:rsidRPr="00B7149B">
        <w:rPr>
          <w:rFonts w:ascii="VIC" w:hAnsi="VIC"/>
          <w:sz w:val="16"/>
          <w:szCs w:val="16"/>
        </w:rPr>
        <w:t>Plan</w:t>
      </w:r>
      <w:r w:rsidR="006531E0" w:rsidRPr="00B7149B">
        <w:rPr>
          <w:rFonts w:ascii="VIC" w:hAnsi="VIC"/>
          <w:sz w:val="16"/>
          <w:szCs w:val="16"/>
        </w:rPr>
        <w:t xml:space="preserve"> (the Sub-Plan)</w:t>
      </w:r>
      <w:r w:rsidR="00A65702" w:rsidRPr="00B7149B">
        <w:rPr>
          <w:rFonts w:ascii="VIC" w:hAnsi="VIC"/>
          <w:sz w:val="16"/>
          <w:szCs w:val="16"/>
        </w:rPr>
        <w:t xml:space="preserve"> </w:t>
      </w:r>
      <w:r w:rsidR="006C2215" w:rsidRPr="00B7149B">
        <w:rPr>
          <w:rFonts w:ascii="VIC" w:hAnsi="VIC"/>
          <w:sz w:val="16"/>
          <w:szCs w:val="16"/>
        </w:rPr>
        <w:t xml:space="preserve">as they </w:t>
      </w:r>
      <w:r w:rsidR="00931E06" w:rsidRPr="00B7149B">
        <w:rPr>
          <w:rFonts w:ascii="VIC" w:hAnsi="VIC"/>
          <w:sz w:val="16"/>
          <w:szCs w:val="16"/>
        </w:rPr>
        <w:t xml:space="preserve">cover </w:t>
      </w:r>
      <w:r w:rsidR="00270882" w:rsidRPr="00B7149B">
        <w:rPr>
          <w:rFonts w:ascii="VIC" w:hAnsi="VIC"/>
          <w:sz w:val="16"/>
          <w:szCs w:val="16"/>
        </w:rPr>
        <w:t>content</w:t>
      </w:r>
      <w:r w:rsidR="00A16809" w:rsidRPr="00B7149B">
        <w:rPr>
          <w:rFonts w:ascii="VIC" w:hAnsi="VIC"/>
          <w:sz w:val="16"/>
          <w:szCs w:val="16"/>
        </w:rPr>
        <w:t xml:space="preserve"> </w:t>
      </w:r>
      <w:r w:rsidR="00A6304F" w:rsidRPr="00B7149B">
        <w:rPr>
          <w:rFonts w:ascii="VIC" w:hAnsi="VIC"/>
          <w:sz w:val="16"/>
          <w:szCs w:val="16"/>
        </w:rPr>
        <w:t>relevant to both incidents and emergencies (</w:t>
      </w:r>
      <w:r w:rsidR="00C13F56" w:rsidRPr="00B7149B">
        <w:rPr>
          <w:rFonts w:ascii="VIC" w:hAnsi="VIC"/>
          <w:sz w:val="16"/>
          <w:szCs w:val="16"/>
        </w:rPr>
        <w:t>for example,</w:t>
      </w:r>
      <w:r w:rsidR="00A6304F" w:rsidRPr="00B7149B">
        <w:rPr>
          <w:rFonts w:ascii="VIC" w:hAnsi="VIC"/>
          <w:sz w:val="16"/>
          <w:szCs w:val="16"/>
        </w:rPr>
        <w:t xml:space="preserve"> mitigation activities). </w:t>
      </w:r>
      <w:r w:rsidR="00931E06" w:rsidRPr="00B7149B">
        <w:rPr>
          <w:rFonts w:ascii="VIC" w:hAnsi="VIC"/>
          <w:sz w:val="16"/>
          <w:szCs w:val="16"/>
        </w:rPr>
        <w:t>Where there is crossover, t</w:t>
      </w:r>
      <w:r w:rsidR="00A6304F" w:rsidRPr="00B7149B">
        <w:rPr>
          <w:rFonts w:ascii="VIC" w:hAnsi="VIC"/>
          <w:sz w:val="16"/>
          <w:szCs w:val="16"/>
        </w:rPr>
        <w:t xml:space="preserve">he Sub-Plan </w:t>
      </w:r>
      <w:r w:rsidR="00A16809" w:rsidRPr="00B7149B">
        <w:rPr>
          <w:rFonts w:ascii="VIC" w:hAnsi="VIC"/>
          <w:sz w:val="16"/>
          <w:szCs w:val="16"/>
        </w:rPr>
        <w:t xml:space="preserve">takes precedence </w:t>
      </w:r>
      <w:r w:rsidR="00931E06" w:rsidRPr="00B7149B">
        <w:rPr>
          <w:rFonts w:ascii="VIC" w:hAnsi="VIC"/>
          <w:sz w:val="16"/>
          <w:szCs w:val="16"/>
        </w:rPr>
        <w:t>over this Plan</w:t>
      </w:r>
      <w:r w:rsidR="000A6AC7" w:rsidRPr="00B7149B">
        <w:rPr>
          <w:rFonts w:ascii="VIC" w:hAnsi="VIC"/>
          <w:sz w:val="16"/>
          <w:szCs w:val="16"/>
        </w:rPr>
        <w:t>.</w:t>
      </w:r>
    </w:p>
    <w:p w14:paraId="4307A236" w14:textId="77777777" w:rsidR="00810AB0" w:rsidRPr="00B7149B" w:rsidRDefault="00810AB0" w:rsidP="00BF19E3">
      <w:pPr>
        <w:pStyle w:val="BodyText"/>
        <w:rPr>
          <w:rFonts w:ascii="VIC" w:hAnsi="VIC"/>
          <w:b/>
          <w:sz w:val="16"/>
          <w:szCs w:val="16"/>
        </w:rPr>
      </w:pPr>
      <w:r w:rsidRPr="00B7149B">
        <w:rPr>
          <w:rFonts w:ascii="VIC" w:hAnsi="VIC"/>
          <w:b/>
          <w:sz w:val="16"/>
          <w:szCs w:val="16"/>
        </w:rPr>
        <w:t>Plan activation</w:t>
      </w:r>
    </w:p>
    <w:p w14:paraId="16E6BCB3" w14:textId="77777777" w:rsidR="00810AB0" w:rsidRPr="00B7149B" w:rsidRDefault="005C5963" w:rsidP="00810AB0">
      <w:pPr>
        <w:pStyle w:val="BodyText"/>
        <w:rPr>
          <w:rFonts w:ascii="VIC" w:hAnsi="VIC"/>
          <w:sz w:val="16"/>
          <w:szCs w:val="16"/>
        </w:rPr>
      </w:pPr>
      <w:r w:rsidRPr="00B7149B">
        <w:rPr>
          <w:rFonts w:ascii="VIC" w:hAnsi="VIC"/>
          <w:sz w:val="16"/>
          <w:szCs w:val="16"/>
        </w:rPr>
        <w:t>This plan</w:t>
      </w:r>
      <w:r w:rsidR="00810AB0" w:rsidRPr="00B7149B">
        <w:rPr>
          <w:rFonts w:ascii="VIC" w:hAnsi="VIC"/>
          <w:sz w:val="16"/>
          <w:szCs w:val="16"/>
        </w:rPr>
        <w:t xml:space="preserve"> is current at the time of publication. It remains in effect until it is modified, superseded or withdrawn.</w:t>
      </w:r>
    </w:p>
    <w:p w14:paraId="2CE1D2A8" w14:textId="77777777" w:rsidR="00810AB0" w:rsidRPr="00B7149B" w:rsidRDefault="00810AB0" w:rsidP="00810AB0">
      <w:pPr>
        <w:pStyle w:val="BodyText"/>
        <w:rPr>
          <w:rFonts w:ascii="VIC" w:hAnsi="VIC"/>
          <w:sz w:val="16"/>
          <w:szCs w:val="16"/>
        </w:rPr>
      </w:pPr>
      <w:r w:rsidRPr="00B7149B">
        <w:rPr>
          <w:rFonts w:ascii="VIC" w:hAnsi="VIC"/>
          <w:sz w:val="16"/>
          <w:szCs w:val="16"/>
        </w:rPr>
        <w:t xml:space="preserve">The arrangements in </w:t>
      </w:r>
      <w:r w:rsidR="005C5963" w:rsidRPr="00B7149B">
        <w:rPr>
          <w:rFonts w:ascii="VIC" w:hAnsi="VIC"/>
          <w:sz w:val="16"/>
          <w:szCs w:val="16"/>
        </w:rPr>
        <w:t>this plan</w:t>
      </w:r>
      <w:r w:rsidRPr="00B7149B">
        <w:rPr>
          <w:rFonts w:ascii="VIC" w:hAnsi="VIC"/>
          <w:sz w:val="16"/>
          <w:szCs w:val="16"/>
        </w:rPr>
        <w:t xml:space="preserve"> are ongoing and do not require activation.</w:t>
      </w:r>
    </w:p>
    <w:p w14:paraId="6E5B3046" w14:textId="77777777" w:rsidR="000762EB" w:rsidRPr="00B7149B" w:rsidRDefault="000762EB" w:rsidP="00C347A7">
      <w:pPr>
        <w:snapToGrid/>
        <w:spacing w:after="0" w:line="240" w:lineRule="auto"/>
        <w:rPr>
          <w:rFonts w:ascii="VIC" w:hAnsi="VIC"/>
        </w:rPr>
      </w:pPr>
    </w:p>
    <w:sdt>
      <w:sdtPr>
        <w:rPr>
          <w:rFonts w:ascii="VIC" w:hAnsi="VIC"/>
          <w:b w:val="0"/>
          <w:noProof/>
          <w:color w:val="363936" w:themeColor="background2" w:themeShade="40"/>
          <w:sz w:val="22"/>
          <w:szCs w:val="20"/>
        </w:rPr>
        <w:id w:val="275882412"/>
        <w:docPartObj>
          <w:docPartGallery w:val="Table of Contents"/>
          <w:docPartUnique/>
        </w:docPartObj>
      </w:sdtPr>
      <w:sdtEndPr>
        <w:rPr>
          <w:bCs w:val="0"/>
          <w:color w:val="0075BD" w:themeColor="accent2"/>
          <w:szCs w:val="22"/>
        </w:rPr>
      </w:sdtEndPr>
      <w:sdtContent>
        <w:p w14:paraId="3B57E4F1" w14:textId="77777777" w:rsidR="002829EC" w:rsidRPr="00B7149B" w:rsidRDefault="002829EC" w:rsidP="002829EC">
          <w:pPr>
            <w:pStyle w:val="TOCHeading"/>
            <w:rPr>
              <w:rFonts w:ascii="VIC" w:hAnsi="VIC"/>
            </w:rPr>
          </w:pPr>
          <w:r w:rsidRPr="00B7149B">
            <w:rPr>
              <w:rFonts w:ascii="VIC" w:hAnsi="VIC"/>
            </w:rPr>
            <w:t>Table of Contents</w:t>
          </w:r>
        </w:p>
        <w:p w14:paraId="1BEA8438" w14:textId="0CF276C6" w:rsidR="00832573" w:rsidRPr="00B7149B" w:rsidRDefault="00534AA9">
          <w:pPr>
            <w:pStyle w:val="TOC1"/>
            <w:rPr>
              <w:rFonts w:asciiTheme="minorHAnsi" w:eastAsiaTheme="minorEastAsia" w:hAnsiTheme="minorHAnsi" w:cstheme="minorBidi"/>
              <w:bCs w:val="0"/>
              <w:color w:val="auto"/>
              <w:kern w:val="2"/>
              <w:sz w:val="24"/>
              <w:szCs w:val="24"/>
              <w:lang w:eastAsia="en-AU"/>
              <w14:ligatures w14:val="standardContextual"/>
            </w:rPr>
          </w:pPr>
          <w:r w:rsidRPr="00B7149B">
            <w:rPr>
              <w:rFonts w:ascii="VIC" w:hAnsi="VIC"/>
              <w:color w:val="000000" w:themeColor="text1"/>
              <w:sz w:val="18"/>
            </w:rPr>
            <w:fldChar w:fldCharType="begin"/>
          </w:r>
          <w:r w:rsidRPr="00B7149B">
            <w:rPr>
              <w:rFonts w:ascii="VIC" w:hAnsi="VIC"/>
            </w:rPr>
            <w:instrText xml:space="preserve"> TOC \o "1-2" \h \z \u </w:instrText>
          </w:r>
          <w:r w:rsidRPr="00B7149B">
            <w:rPr>
              <w:rFonts w:ascii="VIC" w:hAnsi="VIC"/>
              <w:color w:val="000000" w:themeColor="text1"/>
              <w:sz w:val="18"/>
            </w:rPr>
            <w:fldChar w:fldCharType="separate"/>
          </w:r>
          <w:hyperlink w:anchor="_Toc213932747" w:history="1">
            <w:r w:rsidR="00832573" w:rsidRPr="00B7149B">
              <w:rPr>
                <w:rStyle w:val="Hyperlink"/>
                <w:rFonts w:ascii="VIC" w:hAnsi="VIC"/>
              </w:rPr>
              <w:t>1</w:t>
            </w:r>
            <w:r w:rsidR="00832573" w:rsidRPr="00B7149B">
              <w:rPr>
                <w:rFonts w:asciiTheme="minorHAnsi" w:eastAsiaTheme="minorEastAsia" w:hAnsiTheme="minorHAnsi" w:cstheme="minorBidi"/>
                <w:bCs w:val="0"/>
                <w:color w:val="auto"/>
                <w:kern w:val="2"/>
                <w:sz w:val="24"/>
                <w:szCs w:val="24"/>
                <w:lang w:eastAsia="en-AU"/>
                <w14:ligatures w14:val="standardContextual"/>
              </w:rPr>
              <w:tab/>
            </w:r>
            <w:r w:rsidR="00832573" w:rsidRPr="00B7149B">
              <w:rPr>
                <w:rStyle w:val="Hyperlink"/>
                <w:rFonts w:ascii="VIC" w:hAnsi="VIC"/>
              </w:rPr>
              <w:t>Summary</w:t>
            </w:r>
            <w:r w:rsidR="00832573" w:rsidRPr="00B7149B">
              <w:rPr>
                <w:webHidden/>
              </w:rPr>
              <w:tab/>
            </w:r>
            <w:r w:rsidR="00832573" w:rsidRPr="00B7149B">
              <w:rPr>
                <w:webHidden/>
              </w:rPr>
              <w:fldChar w:fldCharType="begin"/>
            </w:r>
            <w:r w:rsidR="00832573" w:rsidRPr="00B7149B">
              <w:rPr>
                <w:webHidden/>
              </w:rPr>
              <w:instrText xml:space="preserve"> PAGEREF _Toc213932747 \h </w:instrText>
            </w:r>
            <w:r w:rsidR="00832573" w:rsidRPr="00B7149B">
              <w:rPr>
                <w:webHidden/>
              </w:rPr>
            </w:r>
            <w:r w:rsidR="00832573" w:rsidRPr="00B7149B">
              <w:rPr>
                <w:webHidden/>
              </w:rPr>
              <w:fldChar w:fldCharType="separate"/>
            </w:r>
            <w:r w:rsidR="00832573" w:rsidRPr="00B7149B">
              <w:rPr>
                <w:webHidden/>
              </w:rPr>
              <w:t>5</w:t>
            </w:r>
            <w:r w:rsidR="00832573" w:rsidRPr="00B7149B">
              <w:rPr>
                <w:webHidden/>
              </w:rPr>
              <w:fldChar w:fldCharType="end"/>
            </w:r>
          </w:hyperlink>
        </w:p>
        <w:p w14:paraId="0EDF2560" w14:textId="7731C64E"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48" w:history="1">
            <w:r w:rsidRPr="00B7149B">
              <w:rPr>
                <w:rStyle w:val="Hyperlink"/>
                <w:rFonts w:ascii="VIC" w:hAnsi="VIC"/>
                <w:bCs/>
              </w:rPr>
              <w:t>1.1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Summary of the plan</w:t>
            </w:r>
            <w:r w:rsidRPr="00B7149B">
              <w:rPr>
                <w:webHidden/>
              </w:rPr>
              <w:tab/>
            </w:r>
            <w:r w:rsidRPr="00B7149B">
              <w:rPr>
                <w:webHidden/>
              </w:rPr>
              <w:fldChar w:fldCharType="begin"/>
            </w:r>
            <w:r w:rsidRPr="00B7149B">
              <w:rPr>
                <w:webHidden/>
              </w:rPr>
              <w:instrText xml:space="preserve"> PAGEREF _Toc213932748 \h </w:instrText>
            </w:r>
            <w:r w:rsidRPr="00B7149B">
              <w:rPr>
                <w:webHidden/>
              </w:rPr>
            </w:r>
            <w:r w:rsidRPr="00B7149B">
              <w:rPr>
                <w:webHidden/>
              </w:rPr>
              <w:fldChar w:fldCharType="separate"/>
            </w:r>
            <w:r w:rsidRPr="00B7149B">
              <w:rPr>
                <w:webHidden/>
              </w:rPr>
              <w:t>5</w:t>
            </w:r>
            <w:r w:rsidRPr="00B7149B">
              <w:rPr>
                <w:webHidden/>
              </w:rPr>
              <w:fldChar w:fldCharType="end"/>
            </w:r>
          </w:hyperlink>
        </w:p>
        <w:p w14:paraId="21A97CDD" w14:textId="2D4DBC5E"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49" w:history="1">
            <w:r w:rsidRPr="00B7149B">
              <w:rPr>
                <w:rStyle w:val="Hyperlink"/>
                <w:rFonts w:ascii="VIC" w:hAnsi="VIC"/>
                <w:bCs/>
              </w:rPr>
              <w:t>1.2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Summary of incident phases</w:t>
            </w:r>
            <w:r w:rsidRPr="00B7149B">
              <w:rPr>
                <w:webHidden/>
              </w:rPr>
              <w:tab/>
            </w:r>
            <w:r w:rsidRPr="00B7149B">
              <w:rPr>
                <w:webHidden/>
              </w:rPr>
              <w:fldChar w:fldCharType="begin"/>
            </w:r>
            <w:r w:rsidRPr="00B7149B">
              <w:rPr>
                <w:webHidden/>
              </w:rPr>
              <w:instrText xml:space="preserve"> PAGEREF _Toc213932749 \h </w:instrText>
            </w:r>
            <w:r w:rsidRPr="00B7149B">
              <w:rPr>
                <w:webHidden/>
              </w:rPr>
            </w:r>
            <w:r w:rsidRPr="00B7149B">
              <w:rPr>
                <w:webHidden/>
              </w:rPr>
              <w:fldChar w:fldCharType="separate"/>
            </w:r>
            <w:r w:rsidRPr="00B7149B">
              <w:rPr>
                <w:webHidden/>
              </w:rPr>
              <w:t>5</w:t>
            </w:r>
            <w:r w:rsidRPr="00B7149B">
              <w:rPr>
                <w:webHidden/>
              </w:rPr>
              <w:fldChar w:fldCharType="end"/>
            </w:r>
          </w:hyperlink>
        </w:p>
        <w:p w14:paraId="7E27EB78" w14:textId="28620319"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50" w:history="1">
            <w:r w:rsidRPr="00B7149B">
              <w:rPr>
                <w:rStyle w:val="Hyperlink"/>
                <w:rFonts w:ascii="VIC" w:hAnsi="VIC"/>
              </w:rPr>
              <w:t>2</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Defining and categorising cyber security incidents</w:t>
            </w:r>
            <w:r w:rsidRPr="00B7149B">
              <w:rPr>
                <w:webHidden/>
              </w:rPr>
              <w:tab/>
            </w:r>
            <w:r w:rsidRPr="00B7149B">
              <w:rPr>
                <w:webHidden/>
              </w:rPr>
              <w:fldChar w:fldCharType="begin"/>
            </w:r>
            <w:r w:rsidRPr="00B7149B">
              <w:rPr>
                <w:webHidden/>
              </w:rPr>
              <w:instrText xml:space="preserve"> PAGEREF _Toc213932750 \h </w:instrText>
            </w:r>
            <w:r w:rsidRPr="00B7149B">
              <w:rPr>
                <w:webHidden/>
              </w:rPr>
            </w:r>
            <w:r w:rsidRPr="00B7149B">
              <w:rPr>
                <w:webHidden/>
              </w:rPr>
              <w:fldChar w:fldCharType="separate"/>
            </w:r>
            <w:r w:rsidRPr="00B7149B">
              <w:rPr>
                <w:webHidden/>
              </w:rPr>
              <w:t>7</w:t>
            </w:r>
            <w:r w:rsidRPr="00B7149B">
              <w:rPr>
                <w:webHidden/>
              </w:rPr>
              <w:fldChar w:fldCharType="end"/>
            </w:r>
          </w:hyperlink>
        </w:p>
        <w:p w14:paraId="5C815BD8" w14:textId="348E26EF"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1" w:history="1">
            <w:r w:rsidRPr="00B7149B">
              <w:rPr>
                <w:rStyle w:val="Hyperlink"/>
                <w:rFonts w:ascii="VIC" w:hAnsi="VIC"/>
                <w:bCs/>
              </w:rPr>
              <w:t>2.1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Defining ‘cyber security incident’</w:t>
            </w:r>
            <w:r w:rsidRPr="00B7149B">
              <w:rPr>
                <w:webHidden/>
              </w:rPr>
              <w:tab/>
            </w:r>
            <w:r w:rsidRPr="00B7149B">
              <w:rPr>
                <w:webHidden/>
              </w:rPr>
              <w:fldChar w:fldCharType="begin"/>
            </w:r>
            <w:r w:rsidRPr="00B7149B">
              <w:rPr>
                <w:webHidden/>
              </w:rPr>
              <w:instrText xml:space="preserve"> PAGEREF _Toc213932751 \h </w:instrText>
            </w:r>
            <w:r w:rsidRPr="00B7149B">
              <w:rPr>
                <w:webHidden/>
              </w:rPr>
            </w:r>
            <w:r w:rsidRPr="00B7149B">
              <w:rPr>
                <w:webHidden/>
              </w:rPr>
              <w:fldChar w:fldCharType="separate"/>
            </w:r>
            <w:r w:rsidRPr="00B7149B">
              <w:rPr>
                <w:webHidden/>
              </w:rPr>
              <w:t>7</w:t>
            </w:r>
            <w:r w:rsidRPr="00B7149B">
              <w:rPr>
                <w:webHidden/>
              </w:rPr>
              <w:fldChar w:fldCharType="end"/>
            </w:r>
          </w:hyperlink>
        </w:p>
        <w:p w14:paraId="69AD540B" w14:textId="4347141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2" w:history="1">
            <w:r w:rsidRPr="00B7149B">
              <w:rPr>
                <w:rStyle w:val="Hyperlink"/>
                <w:rFonts w:ascii="VIC" w:hAnsi="VIC"/>
                <w:bCs/>
              </w:rPr>
              <w:t>2.2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Categorising a cyber security incident</w:t>
            </w:r>
            <w:r w:rsidRPr="00B7149B">
              <w:rPr>
                <w:webHidden/>
              </w:rPr>
              <w:tab/>
            </w:r>
            <w:r w:rsidRPr="00B7149B">
              <w:rPr>
                <w:webHidden/>
              </w:rPr>
              <w:fldChar w:fldCharType="begin"/>
            </w:r>
            <w:r w:rsidRPr="00B7149B">
              <w:rPr>
                <w:webHidden/>
              </w:rPr>
              <w:instrText xml:space="preserve"> PAGEREF _Toc213932752 \h </w:instrText>
            </w:r>
            <w:r w:rsidRPr="00B7149B">
              <w:rPr>
                <w:webHidden/>
              </w:rPr>
            </w:r>
            <w:r w:rsidRPr="00B7149B">
              <w:rPr>
                <w:webHidden/>
              </w:rPr>
              <w:fldChar w:fldCharType="separate"/>
            </w:r>
            <w:r w:rsidRPr="00B7149B">
              <w:rPr>
                <w:webHidden/>
              </w:rPr>
              <w:t>7</w:t>
            </w:r>
            <w:r w:rsidRPr="00B7149B">
              <w:rPr>
                <w:webHidden/>
              </w:rPr>
              <w:fldChar w:fldCharType="end"/>
            </w:r>
          </w:hyperlink>
        </w:p>
        <w:p w14:paraId="397E1D63" w14:textId="3575FCC4"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53" w:history="1">
            <w:r w:rsidRPr="00B7149B">
              <w:rPr>
                <w:rStyle w:val="Hyperlink"/>
                <w:rFonts w:ascii="VIC" w:hAnsi="VIC"/>
              </w:rPr>
              <w:t>3</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Introduction to arrangements</w:t>
            </w:r>
            <w:r w:rsidRPr="00B7149B">
              <w:rPr>
                <w:webHidden/>
              </w:rPr>
              <w:tab/>
            </w:r>
            <w:r w:rsidRPr="00B7149B">
              <w:rPr>
                <w:webHidden/>
              </w:rPr>
              <w:fldChar w:fldCharType="begin"/>
            </w:r>
            <w:r w:rsidRPr="00B7149B">
              <w:rPr>
                <w:webHidden/>
              </w:rPr>
              <w:instrText xml:space="preserve"> PAGEREF _Toc213932753 \h </w:instrText>
            </w:r>
            <w:r w:rsidRPr="00B7149B">
              <w:rPr>
                <w:webHidden/>
              </w:rPr>
            </w:r>
            <w:r w:rsidRPr="00B7149B">
              <w:rPr>
                <w:webHidden/>
              </w:rPr>
              <w:fldChar w:fldCharType="separate"/>
            </w:r>
            <w:r w:rsidRPr="00B7149B">
              <w:rPr>
                <w:webHidden/>
              </w:rPr>
              <w:t>9</w:t>
            </w:r>
            <w:r w:rsidRPr="00B7149B">
              <w:rPr>
                <w:webHidden/>
              </w:rPr>
              <w:fldChar w:fldCharType="end"/>
            </w:r>
          </w:hyperlink>
        </w:p>
        <w:p w14:paraId="363A2E51" w14:textId="5384CB75"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4" w:history="1">
            <w:r w:rsidRPr="00B7149B">
              <w:rPr>
                <w:rStyle w:val="Hyperlink"/>
                <w:rFonts w:ascii="VIC" w:hAnsi="VIC"/>
                <w:bCs/>
              </w:rPr>
              <w:t>3.1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Our collective cyber security vision</w:t>
            </w:r>
            <w:r w:rsidRPr="00B7149B">
              <w:rPr>
                <w:webHidden/>
              </w:rPr>
              <w:tab/>
            </w:r>
            <w:r w:rsidRPr="00B7149B">
              <w:rPr>
                <w:webHidden/>
              </w:rPr>
              <w:fldChar w:fldCharType="begin"/>
            </w:r>
            <w:r w:rsidRPr="00B7149B">
              <w:rPr>
                <w:webHidden/>
              </w:rPr>
              <w:instrText xml:space="preserve"> PAGEREF _Toc213932754 \h </w:instrText>
            </w:r>
            <w:r w:rsidRPr="00B7149B">
              <w:rPr>
                <w:webHidden/>
              </w:rPr>
            </w:r>
            <w:r w:rsidRPr="00B7149B">
              <w:rPr>
                <w:webHidden/>
              </w:rPr>
              <w:fldChar w:fldCharType="separate"/>
            </w:r>
            <w:r w:rsidRPr="00B7149B">
              <w:rPr>
                <w:webHidden/>
              </w:rPr>
              <w:t>9</w:t>
            </w:r>
            <w:r w:rsidRPr="00B7149B">
              <w:rPr>
                <w:webHidden/>
              </w:rPr>
              <w:fldChar w:fldCharType="end"/>
            </w:r>
          </w:hyperlink>
        </w:p>
        <w:p w14:paraId="710F9A9C" w14:textId="09286646"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5" w:history="1">
            <w:r w:rsidRPr="00B7149B">
              <w:rPr>
                <w:rStyle w:val="Hyperlink"/>
                <w:rFonts w:ascii="VIC" w:hAnsi="VIC"/>
                <w:bCs/>
              </w:rPr>
              <w:t>3.2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Shared responsibility</w:t>
            </w:r>
            <w:r w:rsidRPr="00B7149B">
              <w:rPr>
                <w:webHidden/>
              </w:rPr>
              <w:tab/>
            </w:r>
            <w:r w:rsidRPr="00B7149B">
              <w:rPr>
                <w:webHidden/>
              </w:rPr>
              <w:fldChar w:fldCharType="begin"/>
            </w:r>
            <w:r w:rsidRPr="00B7149B">
              <w:rPr>
                <w:webHidden/>
              </w:rPr>
              <w:instrText xml:space="preserve"> PAGEREF _Toc213932755 \h </w:instrText>
            </w:r>
            <w:r w:rsidRPr="00B7149B">
              <w:rPr>
                <w:webHidden/>
              </w:rPr>
            </w:r>
            <w:r w:rsidRPr="00B7149B">
              <w:rPr>
                <w:webHidden/>
              </w:rPr>
              <w:fldChar w:fldCharType="separate"/>
            </w:r>
            <w:r w:rsidRPr="00B7149B">
              <w:rPr>
                <w:webHidden/>
              </w:rPr>
              <w:t>9</w:t>
            </w:r>
            <w:r w:rsidRPr="00B7149B">
              <w:rPr>
                <w:webHidden/>
              </w:rPr>
              <w:fldChar w:fldCharType="end"/>
            </w:r>
          </w:hyperlink>
        </w:p>
        <w:p w14:paraId="7EAB53EB" w14:textId="03A2265C"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6" w:history="1">
            <w:r w:rsidRPr="00B7149B">
              <w:rPr>
                <w:rStyle w:val="Hyperlink"/>
                <w:rFonts w:ascii="VIC" w:hAnsi="VIC"/>
                <w:bCs/>
              </w:rPr>
              <w:t>3.3</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About this plan</w:t>
            </w:r>
            <w:r w:rsidRPr="00B7149B">
              <w:rPr>
                <w:webHidden/>
              </w:rPr>
              <w:tab/>
            </w:r>
            <w:r w:rsidRPr="00B7149B">
              <w:rPr>
                <w:webHidden/>
              </w:rPr>
              <w:fldChar w:fldCharType="begin"/>
            </w:r>
            <w:r w:rsidRPr="00B7149B">
              <w:rPr>
                <w:webHidden/>
              </w:rPr>
              <w:instrText xml:space="preserve"> PAGEREF _Toc213932756 \h </w:instrText>
            </w:r>
            <w:r w:rsidRPr="00B7149B">
              <w:rPr>
                <w:webHidden/>
              </w:rPr>
            </w:r>
            <w:r w:rsidRPr="00B7149B">
              <w:rPr>
                <w:webHidden/>
              </w:rPr>
              <w:fldChar w:fldCharType="separate"/>
            </w:r>
            <w:r w:rsidRPr="00B7149B">
              <w:rPr>
                <w:webHidden/>
              </w:rPr>
              <w:t>10</w:t>
            </w:r>
            <w:r w:rsidRPr="00B7149B">
              <w:rPr>
                <w:webHidden/>
              </w:rPr>
              <w:fldChar w:fldCharType="end"/>
            </w:r>
          </w:hyperlink>
        </w:p>
        <w:p w14:paraId="0DBF6B51" w14:textId="4CDEE7D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7" w:history="1">
            <w:r w:rsidRPr="00B7149B">
              <w:rPr>
                <w:rStyle w:val="Hyperlink"/>
                <w:rFonts w:ascii="VIC" w:hAnsi="VIC"/>
                <w:bCs/>
              </w:rPr>
              <w:t>3.4</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Wider state and federal government arrangements</w:t>
            </w:r>
            <w:r w:rsidRPr="00B7149B">
              <w:rPr>
                <w:webHidden/>
              </w:rPr>
              <w:tab/>
            </w:r>
            <w:r w:rsidRPr="00B7149B">
              <w:rPr>
                <w:webHidden/>
              </w:rPr>
              <w:fldChar w:fldCharType="begin"/>
            </w:r>
            <w:r w:rsidRPr="00B7149B">
              <w:rPr>
                <w:webHidden/>
              </w:rPr>
              <w:instrText xml:space="preserve"> PAGEREF _Toc213932757 \h </w:instrText>
            </w:r>
            <w:r w:rsidRPr="00B7149B">
              <w:rPr>
                <w:webHidden/>
              </w:rPr>
            </w:r>
            <w:r w:rsidRPr="00B7149B">
              <w:rPr>
                <w:webHidden/>
              </w:rPr>
              <w:fldChar w:fldCharType="separate"/>
            </w:r>
            <w:r w:rsidRPr="00B7149B">
              <w:rPr>
                <w:webHidden/>
              </w:rPr>
              <w:t>12</w:t>
            </w:r>
            <w:r w:rsidRPr="00B7149B">
              <w:rPr>
                <w:webHidden/>
              </w:rPr>
              <w:fldChar w:fldCharType="end"/>
            </w:r>
          </w:hyperlink>
        </w:p>
        <w:p w14:paraId="0384A92B" w14:textId="1342875E"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8" w:history="1">
            <w:r w:rsidRPr="00B7149B">
              <w:rPr>
                <w:rStyle w:val="Hyperlink"/>
                <w:rFonts w:ascii="VIC" w:hAnsi="VIC"/>
                <w:bCs/>
              </w:rPr>
              <w:t>3.5</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Audience</w:t>
            </w:r>
            <w:r w:rsidRPr="00B7149B">
              <w:rPr>
                <w:webHidden/>
              </w:rPr>
              <w:tab/>
            </w:r>
            <w:r w:rsidRPr="00B7149B">
              <w:rPr>
                <w:webHidden/>
              </w:rPr>
              <w:fldChar w:fldCharType="begin"/>
            </w:r>
            <w:r w:rsidRPr="00B7149B">
              <w:rPr>
                <w:webHidden/>
              </w:rPr>
              <w:instrText xml:space="preserve"> PAGEREF _Toc213932758 \h </w:instrText>
            </w:r>
            <w:r w:rsidRPr="00B7149B">
              <w:rPr>
                <w:webHidden/>
              </w:rPr>
            </w:r>
            <w:r w:rsidRPr="00B7149B">
              <w:rPr>
                <w:webHidden/>
              </w:rPr>
              <w:fldChar w:fldCharType="separate"/>
            </w:r>
            <w:r w:rsidRPr="00B7149B">
              <w:rPr>
                <w:webHidden/>
              </w:rPr>
              <w:t>13</w:t>
            </w:r>
            <w:r w:rsidRPr="00B7149B">
              <w:rPr>
                <w:webHidden/>
              </w:rPr>
              <w:fldChar w:fldCharType="end"/>
            </w:r>
          </w:hyperlink>
        </w:p>
        <w:p w14:paraId="135A8694" w14:textId="6506FF80"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59" w:history="1">
            <w:r w:rsidRPr="00B7149B">
              <w:rPr>
                <w:rStyle w:val="Hyperlink"/>
                <w:rFonts w:ascii="VIC" w:hAnsi="VIC"/>
                <w:bCs/>
              </w:rPr>
              <w:t>3.6</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State significant risk</w:t>
            </w:r>
            <w:r w:rsidRPr="00B7149B">
              <w:rPr>
                <w:webHidden/>
              </w:rPr>
              <w:tab/>
            </w:r>
            <w:r w:rsidRPr="00B7149B">
              <w:rPr>
                <w:webHidden/>
              </w:rPr>
              <w:fldChar w:fldCharType="begin"/>
            </w:r>
            <w:r w:rsidRPr="00B7149B">
              <w:rPr>
                <w:webHidden/>
              </w:rPr>
              <w:instrText xml:space="preserve"> PAGEREF _Toc213932759 \h </w:instrText>
            </w:r>
            <w:r w:rsidRPr="00B7149B">
              <w:rPr>
                <w:webHidden/>
              </w:rPr>
            </w:r>
            <w:r w:rsidRPr="00B7149B">
              <w:rPr>
                <w:webHidden/>
              </w:rPr>
              <w:fldChar w:fldCharType="separate"/>
            </w:r>
            <w:r w:rsidRPr="00B7149B">
              <w:rPr>
                <w:webHidden/>
              </w:rPr>
              <w:t>15</w:t>
            </w:r>
            <w:r w:rsidRPr="00B7149B">
              <w:rPr>
                <w:webHidden/>
              </w:rPr>
              <w:fldChar w:fldCharType="end"/>
            </w:r>
          </w:hyperlink>
        </w:p>
        <w:p w14:paraId="12E998D6" w14:textId="7748DC45"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0" w:history="1">
            <w:r w:rsidRPr="00B7149B">
              <w:rPr>
                <w:rStyle w:val="Hyperlink"/>
                <w:rFonts w:ascii="VIC" w:hAnsi="VIC"/>
                <w:bCs/>
              </w:rPr>
              <w:t>3.7</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Core expectations</w:t>
            </w:r>
            <w:r w:rsidRPr="00B7149B">
              <w:rPr>
                <w:webHidden/>
              </w:rPr>
              <w:tab/>
            </w:r>
            <w:r w:rsidRPr="00B7149B">
              <w:rPr>
                <w:webHidden/>
              </w:rPr>
              <w:fldChar w:fldCharType="begin"/>
            </w:r>
            <w:r w:rsidRPr="00B7149B">
              <w:rPr>
                <w:webHidden/>
              </w:rPr>
              <w:instrText xml:space="preserve"> PAGEREF _Toc213932760 \h </w:instrText>
            </w:r>
            <w:r w:rsidRPr="00B7149B">
              <w:rPr>
                <w:webHidden/>
              </w:rPr>
            </w:r>
            <w:r w:rsidRPr="00B7149B">
              <w:rPr>
                <w:webHidden/>
              </w:rPr>
              <w:fldChar w:fldCharType="separate"/>
            </w:r>
            <w:r w:rsidRPr="00B7149B">
              <w:rPr>
                <w:webHidden/>
              </w:rPr>
              <w:t>15</w:t>
            </w:r>
            <w:r w:rsidRPr="00B7149B">
              <w:rPr>
                <w:webHidden/>
              </w:rPr>
              <w:fldChar w:fldCharType="end"/>
            </w:r>
          </w:hyperlink>
        </w:p>
        <w:p w14:paraId="2698FEA5" w14:textId="007E3B6C"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61" w:history="1">
            <w:r w:rsidRPr="00B7149B">
              <w:rPr>
                <w:rStyle w:val="Hyperlink"/>
                <w:rFonts w:ascii="VIC" w:hAnsi="VIC"/>
              </w:rPr>
              <w:t>4</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Cyber security incident mitigation</w:t>
            </w:r>
            <w:r w:rsidRPr="00B7149B">
              <w:rPr>
                <w:webHidden/>
              </w:rPr>
              <w:tab/>
            </w:r>
            <w:r w:rsidRPr="00B7149B">
              <w:rPr>
                <w:webHidden/>
              </w:rPr>
              <w:fldChar w:fldCharType="begin"/>
            </w:r>
            <w:r w:rsidRPr="00B7149B">
              <w:rPr>
                <w:webHidden/>
              </w:rPr>
              <w:instrText xml:space="preserve"> PAGEREF _Toc213932761 \h </w:instrText>
            </w:r>
            <w:r w:rsidRPr="00B7149B">
              <w:rPr>
                <w:webHidden/>
              </w:rPr>
            </w:r>
            <w:r w:rsidRPr="00B7149B">
              <w:rPr>
                <w:webHidden/>
              </w:rPr>
              <w:fldChar w:fldCharType="separate"/>
            </w:r>
            <w:r w:rsidRPr="00B7149B">
              <w:rPr>
                <w:webHidden/>
              </w:rPr>
              <w:t>16</w:t>
            </w:r>
            <w:r w:rsidRPr="00B7149B">
              <w:rPr>
                <w:webHidden/>
              </w:rPr>
              <w:fldChar w:fldCharType="end"/>
            </w:r>
          </w:hyperlink>
        </w:p>
        <w:p w14:paraId="566DBC8F" w14:textId="551784BC"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2" w:history="1">
            <w:r w:rsidRPr="00B7149B">
              <w:rPr>
                <w:rStyle w:val="Hyperlink"/>
                <w:rFonts w:ascii="VIC" w:hAnsi="VIC"/>
                <w:bCs/>
              </w:rPr>
              <w:t>4.1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Improving cyber security maturity</w:t>
            </w:r>
            <w:r w:rsidRPr="00B7149B">
              <w:rPr>
                <w:webHidden/>
              </w:rPr>
              <w:tab/>
            </w:r>
            <w:r w:rsidRPr="00B7149B">
              <w:rPr>
                <w:webHidden/>
              </w:rPr>
              <w:fldChar w:fldCharType="begin"/>
            </w:r>
            <w:r w:rsidRPr="00B7149B">
              <w:rPr>
                <w:webHidden/>
              </w:rPr>
              <w:instrText xml:space="preserve"> PAGEREF _Toc213932762 \h </w:instrText>
            </w:r>
            <w:r w:rsidRPr="00B7149B">
              <w:rPr>
                <w:webHidden/>
              </w:rPr>
            </w:r>
            <w:r w:rsidRPr="00B7149B">
              <w:rPr>
                <w:webHidden/>
              </w:rPr>
              <w:fldChar w:fldCharType="separate"/>
            </w:r>
            <w:r w:rsidRPr="00B7149B">
              <w:rPr>
                <w:webHidden/>
              </w:rPr>
              <w:t>16</w:t>
            </w:r>
            <w:r w:rsidRPr="00B7149B">
              <w:rPr>
                <w:webHidden/>
              </w:rPr>
              <w:fldChar w:fldCharType="end"/>
            </w:r>
          </w:hyperlink>
        </w:p>
        <w:p w14:paraId="4AE791C4" w14:textId="36C0B041"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3" w:history="1">
            <w:r w:rsidRPr="00B7149B">
              <w:rPr>
                <w:rStyle w:val="Hyperlink"/>
                <w:rFonts w:ascii="VIC" w:hAnsi="VIC"/>
                <w:bCs/>
              </w:rPr>
              <w:t>4.2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Threat intelligence</w:t>
            </w:r>
            <w:r w:rsidRPr="00B7149B">
              <w:rPr>
                <w:webHidden/>
              </w:rPr>
              <w:tab/>
            </w:r>
            <w:r w:rsidRPr="00B7149B">
              <w:rPr>
                <w:webHidden/>
              </w:rPr>
              <w:fldChar w:fldCharType="begin"/>
            </w:r>
            <w:r w:rsidRPr="00B7149B">
              <w:rPr>
                <w:webHidden/>
              </w:rPr>
              <w:instrText xml:space="preserve"> PAGEREF _Toc213932763 \h </w:instrText>
            </w:r>
            <w:r w:rsidRPr="00B7149B">
              <w:rPr>
                <w:webHidden/>
              </w:rPr>
            </w:r>
            <w:r w:rsidRPr="00B7149B">
              <w:rPr>
                <w:webHidden/>
              </w:rPr>
              <w:fldChar w:fldCharType="separate"/>
            </w:r>
            <w:r w:rsidRPr="00B7149B">
              <w:rPr>
                <w:webHidden/>
              </w:rPr>
              <w:t>17</w:t>
            </w:r>
            <w:r w:rsidRPr="00B7149B">
              <w:rPr>
                <w:webHidden/>
              </w:rPr>
              <w:fldChar w:fldCharType="end"/>
            </w:r>
          </w:hyperlink>
        </w:p>
        <w:p w14:paraId="30CFE18C" w14:textId="58681ED0"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4" w:history="1">
            <w:r w:rsidRPr="00B7149B">
              <w:rPr>
                <w:rStyle w:val="Hyperlink"/>
                <w:rFonts w:ascii="VIC" w:hAnsi="VIC"/>
                <w:bCs/>
              </w:rPr>
              <w:t>4.3</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Community and industry awareness and engagement</w:t>
            </w:r>
            <w:r w:rsidRPr="00B7149B">
              <w:rPr>
                <w:webHidden/>
              </w:rPr>
              <w:tab/>
            </w:r>
            <w:r w:rsidRPr="00B7149B">
              <w:rPr>
                <w:webHidden/>
              </w:rPr>
              <w:fldChar w:fldCharType="begin"/>
            </w:r>
            <w:r w:rsidRPr="00B7149B">
              <w:rPr>
                <w:webHidden/>
              </w:rPr>
              <w:instrText xml:space="preserve"> PAGEREF _Toc213932764 \h </w:instrText>
            </w:r>
            <w:r w:rsidRPr="00B7149B">
              <w:rPr>
                <w:webHidden/>
              </w:rPr>
            </w:r>
            <w:r w:rsidRPr="00B7149B">
              <w:rPr>
                <w:webHidden/>
              </w:rPr>
              <w:fldChar w:fldCharType="separate"/>
            </w:r>
            <w:r w:rsidRPr="00B7149B">
              <w:rPr>
                <w:webHidden/>
              </w:rPr>
              <w:t>20</w:t>
            </w:r>
            <w:r w:rsidRPr="00B7149B">
              <w:rPr>
                <w:webHidden/>
              </w:rPr>
              <w:fldChar w:fldCharType="end"/>
            </w:r>
          </w:hyperlink>
        </w:p>
        <w:p w14:paraId="320C8D6E" w14:textId="2B9E2D06"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65" w:history="1">
            <w:r w:rsidRPr="00B7149B">
              <w:rPr>
                <w:rStyle w:val="Hyperlink"/>
                <w:rFonts w:ascii="VIC" w:hAnsi="VIC"/>
              </w:rPr>
              <w:t>5</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Cyber security incident preparedness (identify, protect and detect)</w:t>
            </w:r>
            <w:r w:rsidRPr="00B7149B">
              <w:rPr>
                <w:webHidden/>
              </w:rPr>
              <w:tab/>
            </w:r>
            <w:r w:rsidRPr="00B7149B">
              <w:rPr>
                <w:webHidden/>
              </w:rPr>
              <w:fldChar w:fldCharType="begin"/>
            </w:r>
            <w:r w:rsidRPr="00B7149B">
              <w:rPr>
                <w:webHidden/>
              </w:rPr>
              <w:instrText xml:space="preserve"> PAGEREF _Toc213932765 \h </w:instrText>
            </w:r>
            <w:r w:rsidRPr="00B7149B">
              <w:rPr>
                <w:webHidden/>
              </w:rPr>
            </w:r>
            <w:r w:rsidRPr="00B7149B">
              <w:rPr>
                <w:webHidden/>
              </w:rPr>
              <w:fldChar w:fldCharType="separate"/>
            </w:r>
            <w:r w:rsidRPr="00B7149B">
              <w:rPr>
                <w:webHidden/>
              </w:rPr>
              <w:t>21</w:t>
            </w:r>
            <w:r w:rsidRPr="00B7149B">
              <w:rPr>
                <w:webHidden/>
              </w:rPr>
              <w:fldChar w:fldCharType="end"/>
            </w:r>
          </w:hyperlink>
        </w:p>
        <w:p w14:paraId="269A7913" w14:textId="1169F857"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6" w:history="1">
            <w:r w:rsidRPr="00B7149B">
              <w:rPr>
                <w:rStyle w:val="Hyperlink"/>
                <w:rFonts w:ascii="VIC" w:hAnsi="VIC"/>
                <w:bCs/>
              </w:rPr>
              <w:t>5.1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Identify and protect from cyber security risk</w:t>
            </w:r>
            <w:r w:rsidRPr="00B7149B">
              <w:rPr>
                <w:webHidden/>
              </w:rPr>
              <w:tab/>
            </w:r>
            <w:r w:rsidRPr="00B7149B">
              <w:rPr>
                <w:webHidden/>
              </w:rPr>
              <w:fldChar w:fldCharType="begin"/>
            </w:r>
            <w:r w:rsidRPr="00B7149B">
              <w:rPr>
                <w:webHidden/>
              </w:rPr>
              <w:instrText xml:space="preserve"> PAGEREF _Toc213932766 \h </w:instrText>
            </w:r>
            <w:r w:rsidRPr="00B7149B">
              <w:rPr>
                <w:webHidden/>
              </w:rPr>
            </w:r>
            <w:r w:rsidRPr="00B7149B">
              <w:rPr>
                <w:webHidden/>
              </w:rPr>
              <w:fldChar w:fldCharType="separate"/>
            </w:r>
            <w:r w:rsidRPr="00B7149B">
              <w:rPr>
                <w:webHidden/>
              </w:rPr>
              <w:t>21</w:t>
            </w:r>
            <w:r w:rsidRPr="00B7149B">
              <w:rPr>
                <w:webHidden/>
              </w:rPr>
              <w:fldChar w:fldCharType="end"/>
            </w:r>
          </w:hyperlink>
        </w:p>
        <w:p w14:paraId="0F2385A7" w14:textId="34AF64B8"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7" w:history="1">
            <w:r w:rsidRPr="00B7149B">
              <w:rPr>
                <w:rStyle w:val="Hyperlink"/>
                <w:rFonts w:ascii="VIC" w:hAnsi="VIC"/>
                <w:bCs/>
              </w:rPr>
              <w:t>5.2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Maintain and exercise plans and arrangements</w:t>
            </w:r>
            <w:r w:rsidRPr="00B7149B">
              <w:rPr>
                <w:webHidden/>
              </w:rPr>
              <w:tab/>
            </w:r>
            <w:r w:rsidRPr="00B7149B">
              <w:rPr>
                <w:webHidden/>
              </w:rPr>
              <w:fldChar w:fldCharType="begin"/>
            </w:r>
            <w:r w:rsidRPr="00B7149B">
              <w:rPr>
                <w:webHidden/>
              </w:rPr>
              <w:instrText xml:space="preserve"> PAGEREF _Toc213932767 \h </w:instrText>
            </w:r>
            <w:r w:rsidRPr="00B7149B">
              <w:rPr>
                <w:webHidden/>
              </w:rPr>
            </w:r>
            <w:r w:rsidRPr="00B7149B">
              <w:rPr>
                <w:webHidden/>
              </w:rPr>
              <w:fldChar w:fldCharType="separate"/>
            </w:r>
            <w:r w:rsidRPr="00B7149B">
              <w:rPr>
                <w:webHidden/>
              </w:rPr>
              <w:t>22</w:t>
            </w:r>
            <w:r w:rsidRPr="00B7149B">
              <w:rPr>
                <w:webHidden/>
              </w:rPr>
              <w:fldChar w:fldCharType="end"/>
            </w:r>
          </w:hyperlink>
        </w:p>
        <w:p w14:paraId="60CB1089" w14:textId="6B62B98B"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68" w:history="1">
            <w:r w:rsidRPr="00B7149B">
              <w:rPr>
                <w:rStyle w:val="Hyperlink"/>
                <w:rFonts w:ascii="VIC" w:hAnsi="VIC"/>
                <w:bCs/>
              </w:rPr>
              <w:t>5.3</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Detection</w:t>
            </w:r>
            <w:r w:rsidRPr="00B7149B">
              <w:rPr>
                <w:webHidden/>
              </w:rPr>
              <w:tab/>
            </w:r>
            <w:r w:rsidRPr="00B7149B">
              <w:rPr>
                <w:webHidden/>
              </w:rPr>
              <w:fldChar w:fldCharType="begin"/>
            </w:r>
            <w:r w:rsidRPr="00B7149B">
              <w:rPr>
                <w:webHidden/>
              </w:rPr>
              <w:instrText xml:space="preserve"> PAGEREF _Toc213932768 \h </w:instrText>
            </w:r>
            <w:r w:rsidRPr="00B7149B">
              <w:rPr>
                <w:webHidden/>
              </w:rPr>
            </w:r>
            <w:r w:rsidRPr="00B7149B">
              <w:rPr>
                <w:webHidden/>
              </w:rPr>
              <w:fldChar w:fldCharType="separate"/>
            </w:r>
            <w:r w:rsidRPr="00B7149B">
              <w:rPr>
                <w:webHidden/>
              </w:rPr>
              <w:t>24</w:t>
            </w:r>
            <w:r w:rsidRPr="00B7149B">
              <w:rPr>
                <w:webHidden/>
              </w:rPr>
              <w:fldChar w:fldCharType="end"/>
            </w:r>
          </w:hyperlink>
        </w:p>
        <w:p w14:paraId="694652CD" w14:textId="32D18E81"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69" w:history="1">
            <w:r w:rsidRPr="00B7149B">
              <w:rPr>
                <w:rStyle w:val="Hyperlink"/>
                <w:rFonts w:ascii="VIC" w:hAnsi="VIC"/>
              </w:rPr>
              <w:t>6</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Cyber security incident response</w:t>
            </w:r>
            <w:r w:rsidRPr="00B7149B">
              <w:rPr>
                <w:webHidden/>
              </w:rPr>
              <w:tab/>
            </w:r>
            <w:r w:rsidRPr="00B7149B">
              <w:rPr>
                <w:webHidden/>
              </w:rPr>
              <w:fldChar w:fldCharType="begin"/>
            </w:r>
            <w:r w:rsidRPr="00B7149B">
              <w:rPr>
                <w:webHidden/>
              </w:rPr>
              <w:instrText xml:space="preserve"> PAGEREF _Toc213932769 \h </w:instrText>
            </w:r>
            <w:r w:rsidRPr="00B7149B">
              <w:rPr>
                <w:webHidden/>
              </w:rPr>
            </w:r>
            <w:r w:rsidRPr="00B7149B">
              <w:rPr>
                <w:webHidden/>
              </w:rPr>
              <w:fldChar w:fldCharType="separate"/>
            </w:r>
            <w:r w:rsidRPr="00B7149B">
              <w:rPr>
                <w:webHidden/>
              </w:rPr>
              <w:t>26</w:t>
            </w:r>
            <w:r w:rsidRPr="00B7149B">
              <w:rPr>
                <w:webHidden/>
              </w:rPr>
              <w:fldChar w:fldCharType="end"/>
            </w:r>
          </w:hyperlink>
        </w:p>
        <w:p w14:paraId="49E3660D" w14:textId="4930B467"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0" w:history="1">
            <w:r w:rsidRPr="00B7149B">
              <w:rPr>
                <w:rStyle w:val="Hyperlink"/>
                <w:rFonts w:ascii="VIC" w:hAnsi="VIC"/>
                <w:bCs/>
              </w:rPr>
              <w:t>6.1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Analysis</w:t>
            </w:r>
            <w:r w:rsidRPr="00B7149B">
              <w:rPr>
                <w:webHidden/>
              </w:rPr>
              <w:tab/>
            </w:r>
            <w:r w:rsidRPr="00B7149B">
              <w:rPr>
                <w:webHidden/>
              </w:rPr>
              <w:fldChar w:fldCharType="begin"/>
            </w:r>
            <w:r w:rsidRPr="00B7149B">
              <w:rPr>
                <w:webHidden/>
              </w:rPr>
              <w:instrText xml:space="preserve"> PAGEREF _Toc213932770 \h </w:instrText>
            </w:r>
            <w:r w:rsidRPr="00B7149B">
              <w:rPr>
                <w:webHidden/>
              </w:rPr>
            </w:r>
            <w:r w:rsidRPr="00B7149B">
              <w:rPr>
                <w:webHidden/>
              </w:rPr>
              <w:fldChar w:fldCharType="separate"/>
            </w:r>
            <w:r w:rsidRPr="00B7149B">
              <w:rPr>
                <w:webHidden/>
              </w:rPr>
              <w:t>26</w:t>
            </w:r>
            <w:r w:rsidRPr="00B7149B">
              <w:rPr>
                <w:webHidden/>
              </w:rPr>
              <w:fldChar w:fldCharType="end"/>
            </w:r>
          </w:hyperlink>
        </w:p>
        <w:p w14:paraId="33CEE9EC" w14:textId="5DAE01A8"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1" w:history="1">
            <w:r w:rsidRPr="00B7149B">
              <w:rPr>
                <w:rStyle w:val="Hyperlink"/>
                <w:rFonts w:ascii="VIC" w:hAnsi="VIC"/>
                <w:bCs/>
              </w:rPr>
              <w:t>6.2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Notification and classification</w:t>
            </w:r>
            <w:r w:rsidRPr="00B7149B">
              <w:rPr>
                <w:webHidden/>
              </w:rPr>
              <w:tab/>
            </w:r>
            <w:r w:rsidRPr="00B7149B">
              <w:rPr>
                <w:webHidden/>
              </w:rPr>
              <w:fldChar w:fldCharType="begin"/>
            </w:r>
            <w:r w:rsidRPr="00B7149B">
              <w:rPr>
                <w:webHidden/>
              </w:rPr>
              <w:instrText xml:space="preserve"> PAGEREF _Toc213932771 \h </w:instrText>
            </w:r>
            <w:r w:rsidRPr="00B7149B">
              <w:rPr>
                <w:webHidden/>
              </w:rPr>
            </w:r>
            <w:r w:rsidRPr="00B7149B">
              <w:rPr>
                <w:webHidden/>
              </w:rPr>
              <w:fldChar w:fldCharType="separate"/>
            </w:r>
            <w:r w:rsidRPr="00B7149B">
              <w:rPr>
                <w:webHidden/>
              </w:rPr>
              <w:t>27</w:t>
            </w:r>
            <w:r w:rsidRPr="00B7149B">
              <w:rPr>
                <w:webHidden/>
              </w:rPr>
              <w:fldChar w:fldCharType="end"/>
            </w:r>
          </w:hyperlink>
        </w:p>
        <w:p w14:paraId="23F0DD79" w14:textId="64BBFFF4"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2" w:history="1">
            <w:r w:rsidRPr="00B7149B">
              <w:rPr>
                <w:rStyle w:val="Hyperlink"/>
                <w:rFonts w:ascii="VIC" w:hAnsi="VIC"/>
                <w:bCs/>
              </w:rPr>
              <w:t>6.3</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Technical response, including containment and eradication</w:t>
            </w:r>
            <w:r w:rsidRPr="00B7149B">
              <w:rPr>
                <w:webHidden/>
              </w:rPr>
              <w:tab/>
            </w:r>
            <w:r w:rsidRPr="00B7149B">
              <w:rPr>
                <w:webHidden/>
              </w:rPr>
              <w:fldChar w:fldCharType="begin"/>
            </w:r>
            <w:r w:rsidRPr="00B7149B">
              <w:rPr>
                <w:webHidden/>
              </w:rPr>
              <w:instrText xml:space="preserve"> PAGEREF _Toc213932772 \h </w:instrText>
            </w:r>
            <w:r w:rsidRPr="00B7149B">
              <w:rPr>
                <w:webHidden/>
              </w:rPr>
            </w:r>
            <w:r w:rsidRPr="00B7149B">
              <w:rPr>
                <w:webHidden/>
              </w:rPr>
              <w:fldChar w:fldCharType="separate"/>
            </w:r>
            <w:r w:rsidRPr="00B7149B">
              <w:rPr>
                <w:webHidden/>
              </w:rPr>
              <w:t>32</w:t>
            </w:r>
            <w:r w:rsidRPr="00B7149B">
              <w:rPr>
                <w:webHidden/>
              </w:rPr>
              <w:fldChar w:fldCharType="end"/>
            </w:r>
          </w:hyperlink>
        </w:p>
        <w:p w14:paraId="6A6D4385" w14:textId="75CF77C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3" w:history="1">
            <w:r w:rsidRPr="00B7149B">
              <w:rPr>
                <w:rStyle w:val="Hyperlink"/>
                <w:rFonts w:ascii="VIC" w:hAnsi="VIC"/>
                <w:bCs/>
              </w:rPr>
              <w:t>6.4</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Control and coordination</w:t>
            </w:r>
            <w:r w:rsidRPr="00B7149B">
              <w:rPr>
                <w:webHidden/>
              </w:rPr>
              <w:tab/>
            </w:r>
            <w:r w:rsidRPr="00B7149B">
              <w:rPr>
                <w:webHidden/>
              </w:rPr>
              <w:fldChar w:fldCharType="begin"/>
            </w:r>
            <w:r w:rsidRPr="00B7149B">
              <w:rPr>
                <w:webHidden/>
              </w:rPr>
              <w:instrText xml:space="preserve"> PAGEREF _Toc213932773 \h </w:instrText>
            </w:r>
            <w:r w:rsidRPr="00B7149B">
              <w:rPr>
                <w:webHidden/>
              </w:rPr>
            </w:r>
            <w:r w:rsidRPr="00B7149B">
              <w:rPr>
                <w:webHidden/>
              </w:rPr>
              <w:fldChar w:fldCharType="separate"/>
            </w:r>
            <w:r w:rsidRPr="00B7149B">
              <w:rPr>
                <w:webHidden/>
              </w:rPr>
              <w:t>33</w:t>
            </w:r>
            <w:r w:rsidRPr="00B7149B">
              <w:rPr>
                <w:webHidden/>
              </w:rPr>
              <w:fldChar w:fldCharType="end"/>
            </w:r>
          </w:hyperlink>
        </w:p>
        <w:p w14:paraId="7CC439FA" w14:textId="695D5982"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4" w:history="1">
            <w:r w:rsidRPr="00B7149B">
              <w:rPr>
                <w:rStyle w:val="Hyperlink"/>
                <w:rFonts w:ascii="VIC" w:hAnsi="VIC"/>
                <w:bCs/>
              </w:rPr>
              <w:t>6.5</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Consequence management</w:t>
            </w:r>
            <w:r w:rsidRPr="00B7149B">
              <w:rPr>
                <w:webHidden/>
              </w:rPr>
              <w:tab/>
            </w:r>
            <w:r w:rsidRPr="00B7149B">
              <w:rPr>
                <w:webHidden/>
              </w:rPr>
              <w:fldChar w:fldCharType="begin"/>
            </w:r>
            <w:r w:rsidRPr="00B7149B">
              <w:rPr>
                <w:webHidden/>
              </w:rPr>
              <w:instrText xml:space="preserve"> PAGEREF _Toc213932774 \h </w:instrText>
            </w:r>
            <w:r w:rsidRPr="00B7149B">
              <w:rPr>
                <w:webHidden/>
              </w:rPr>
            </w:r>
            <w:r w:rsidRPr="00B7149B">
              <w:rPr>
                <w:webHidden/>
              </w:rPr>
              <w:fldChar w:fldCharType="separate"/>
            </w:r>
            <w:r w:rsidRPr="00B7149B">
              <w:rPr>
                <w:webHidden/>
              </w:rPr>
              <w:t>34</w:t>
            </w:r>
            <w:r w:rsidRPr="00B7149B">
              <w:rPr>
                <w:webHidden/>
              </w:rPr>
              <w:fldChar w:fldCharType="end"/>
            </w:r>
          </w:hyperlink>
        </w:p>
        <w:p w14:paraId="0EF124E8" w14:textId="528550A5"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5" w:history="1">
            <w:r w:rsidRPr="00B7149B">
              <w:rPr>
                <w:rStyle w:val="Hyperlink"/>
                <w:rFonts w:ascii="VIC" w:hAnsi="VIC"/>
                <w:bCs/>
              </w:rPr>
              <w:t>6.6</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WoVG Control Team or Consequence Coordination Team</w:t>
            </w:r>
            <w:r w:rsidRPr="00B7149B">
              <w:rPr>
                <w:webHidden/>
              </w:rPr>
              <w:tab/>
            </w:r>
            <w:r w:rsidRPr="00B7149B">
              <w:rPr>
                <w:webHidden/>
              </w:rPr>
              <w:fldChar w:fldCharType="begin"/>
            </w:r>
            <w:r w:rsidRPr="00B7149B">
              <w:rPr>
                <w:webHidden/>
              </w:rPr>
              <w:instrText xml:space="preserve"> PAGEREF _Toc213932775 \h </w:instrText>
            </w:r>
            <w:r w:rsidRPr="00B7149B">
              <w:rPr>
                <w:webHidden/>
              </w:rPr>
            </w:r>
            <w:r w:rsidRPr="00B7149B">
              <w:rPr>
                <w:webHidden/>
              </w:rPr>
              <w:fldChar w:fldCharType="separate"/>
            </w:r>
            <w:r w:rsidRPr="00B7149B">
              <w:rPr>
                <w:webHidden/>
              </w:rPr>
              <w:t>37</w:t>
            </w:r>
            <w:r w:rsidRPr="00B7149B">
              <w:rPr>
                <w:webHidden/>
              </w:rPr>
              <w:fldChar w:fldCharType="end"/>
            </w:r>
          </w:hyperlink>
        </w:p>
        <w:p w14:paraId="5421A023" w14:textId="711A2FF0"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6" w:history="1">
            <w:r w:rsidRPr="00B7149B">
              <w:rPr>
                <w:rStyle w:val="Hyperlink"/>
                <w:rFonts w:ascii="VIC" w:hAnsi="VIC"/>
                <w:bCs/>
              </w:rPr>
              <w:t>6.7</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Control or coordination centre</w:t>
            </w:r>
            <w:r w:rsidRPr="00B7149B">
              <w:rPr>
                <w:webHidden/>
              </w:rPr>
              <w:tab/>
            </w:r>
            <w:r w:rsidRPr="00B7149B">
              <w:rPr>
                <w:webHidden/>
              </w:rPr>
              <w:fldChar w:fldCharType="begin"/>
            </w:r>
            <w:r w:rsidRPr="00B7149B">
              <w:rPr>
                <w:webHidden/>
              </w:rPr>
              <w:instrText xml:space="preserve"> PAGEREF _Toc213932776 \h </w:instrText>
            </w:r>
            <w:r w:rsidRPr="00B7149B">
              <w:rPr>
                <w:webHidden/>
              </w:rPr>
            </w:r>
            <w:r w:rsidRPr="00B7149B">
              <w:rPr>
                <w:webHidden/>
              </w:rPr>
              <w:fldChar w:fldCharType="separate"/>
            </w:r>
            <w:r w:rsidRPr="00B7149B">
              <w:rPr>
                <w:webHidden/>
              </w:rPr>
              <w:t>38</w:t>
            </w:r>
            <w:r w:rsidRPr="00B7149B">
              <w:rPr>
                <w:webHidden/>
              </w:rPr>
              <w:fldChar w:fldCharType="end"/>
            </w:r>
          </w:hyperlink>
        </w:p>
        <w:p w14:paraId="29093FF9" w14:textId="748C4797"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7" w:history="1">
            <w:r w:rsidRPr="00B7149B">
              <w:rPr>
                <w:rStyle w:val="Hyperlink"/>
                <w:rFonts w:ascii="VIC" w:hAnsi="VIC"/>
                <w:bCs/>
              </w:rPr>
              <w:t>6.8</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Media and public communication</w:t>
            </w:r>
            <w:r w:rsidRPr="00B7149B">
              <w:rPr>
                <w:webHidden/>
              </w:rPr>
              <w:tab/>
            </w:r>
            <w:r w:rsidRPr="00B7149B">
              <w:rPr>
                <w:webHidden/>
              </w:rPr>
              <w:fldChar w:fldCharType="begin"/>
            </w:r>
            <w:r w:rsidRPr="00B7149B">
              <w:rPr>
                <w:webHidden/>
              </w:rPr>
              <w:instrText xml:space="preserve"> PAGEREF _Toc213932777 \h </w:instrText>
            </w:r>
            <w:r w:rsidRPr="00B7149B">
              <w:rPr>
                <w:webHidden/>
              </w:rPr>
            </w:r>
            <w:r w:rsidRPr="00B7149B">
              <w:rPr>
                <w:webHidden/>
              </w:rPr>
              <w:fldChar w:fldCharType="separate"/>
            </w:r>
            <w:r w:rsidRPr="00B7149B">
              <w:rPr>
                <w:webHidden/>
              </w:rPr>
              <w:t>39</w:t>
            </w:r>
            <w:r w:rsidRPr="00B7149B">
              <w:rPr>
                <w:webHidden/>
              </w:rPr>
              <w:fldChar w:fldCharType="end"/>
            </w:r>
          </w:hyperlink>
        </w:p>
        <w:p w14:paraId="62E80474" w14:textId="4C7DECE2"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8" w:history="1">
            <w:r w:rsidRPr="00B7149B">
              <w:rPr>
                <w:rStyle w:val="Hyperlink"/>
                <w:rFonts w:ascii="VIC" w:hAnsi="VIC"/>
                <w:bCs/>
              </w:rPr>
              <w:t>6.9</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Managing concurrent cyber security incidents</w:t>
            </w:r>
            <w:r w:rsidRPr="00B7149B">
              <w:rPr>
                <w:webHidden/>
              </w:rPr>
              <w:tab/>
            </w:r>
            <w:r w:rsidRPr="00B7149B">
              <w:rPr>
                <w:webHidden/>
              </w:rPr>
              <w:fldChar w:fldCharType="begin"/>
            </w:r>
            <w:r w:rsidRPr="00B7149B">
              <w:rPr>
                <w:webHidden/>
              </w:rPr>
              <w:instrText xml:space="preserve"> PAGEREF _Toc213932778 \h </w:instrText>
            </w:r>
            <w:r w:rsidRPr="00B7149B">
              <w:rPr>
                <w:webHidden/>
              </w:rPr>
            </w:r>
            <w:r w:rsidRPr="00B7149B">
              <w:rPr>
                <w:webHidden/>
              </w:rPr>
              <w:fldChar w:fldCharType="separate"/>
            </w:r>
            <w:r w:rsidRPr="00B7149B">
              <w:rPr>
                <w:webHidden/>
              </w:rPr>
              <w:t>40</w:t>
            </w:r>
            <w:r w:rsidRPr="00B7149B">
              <w:rPr>
                <w:webHidden/>
              </w:rPr>
              <w:fldChar w:fldCharType="end"/>
            </w:r>
          </w:hyperlink>
        </w:p>
        <w:p w14:paraId="79FFBD8A" w14:textId="0498D449"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79" w:history="1">
            <w:r w:rsidRPr="00B7149B">
              <w:rPr>
                <w:rStyle w:val="Hyperlink"/>
                <w:rFonts w:ascii="VIC" w:hAnsi="VIC"/>
                <w:bCs/>
              </w:rPr>
              <w:t>6.10</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Controlling Victoria’s consequences of a national cyber incident or emergency</w:t>
            </w:r>
            <w:r w:rsidRPr="00B7149B">
              <w:rPr>
                <w:webHidden/>
              </w:rPr>
              <w:tab/>
            </w:r>
            <w:r w:rsidRPr="00B7149B">
              <w:rPr>
                <w:webHidden/>
              </w:rPr>
              <w:fldChar w:fldCharType="begin"/>
            </w:r>
            <w:r w:rsidRPr="00B7149B">
              <w:rPr>
                <w:webHidden/>
              </w:rPr>
              <w:instrText xml:space="preserve"> PAGEREF _Toc213932779 \h </w:instrText>
            </w:r>
            <w:r w:rsidRPr="00B7149B">
              <w:rPr>
                <w:webHidden/>
              </w:rPr>
            </w:r>
            <w:r w:rsidRPr="00B7149B">
              <w:rPr>
                <w:webHidden/>
              </w:rPr>
              <w:fldChar w:fldCharType="separate"/>
            </w:r>
            <w:r w:rsidRPr="00B7149B">
              <w:rPr>
                <w:webHidden/>
              </w:rPr>
              <w:t>41</w:t>
            </w:r>
            <w:r w:rsidRPr="00B7149B">
              <w:rPr>
                <w:webHidden/>
              </w:rPr>
              <w:fldChar w:fldCharType="end"/>
            </w:r>
          </w:hyperlink>
        </w:p>
        <w:p w14:paraId="63174A72" w14:textId="13A87A5A"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80" w:history="1">
            <w:r w:rsidRPr="00B7149B">
              <w:rPr>
                <w:rStyle w:val="Hyperlink"/>
                <w:rFonts w:ascii="VIC" w:hAnsi="VIC"/>
              </w:rPr>
              <w:t>7</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Cyber security incident recovery</w:t>
            </w:r>
            <w:r w:rsidRPr="00B7149B">
              <w:rPr>
                <w:webHidden/>
              </w:rPr>
              <w:tab/>
            </w:r>
            <w:r w:rsidRPr="00B7149B">
              <w:rPr>
                <w:webHidden/>
              </w:rPr>
              <w:fldChar w:fldCharType="begin"/>
            </w:r>
            <w:r w:rsidRPr="00B7149B">
              <w:rPr>
                <w:webHidden/>
              </w:rPr>
              <w:instrText xml:space="preserve"> PAGEREF _Toc213932780 \h </w:instrText>
            </w:r>
            <w:r w:rsidRPr="00B7149B">
              <w:rPr>
                <w:webHidden/>
              </w:rPr>
            </w:r>
            <w:r w:rsidRPr="00B7149B">
              <w:rPr>
                <w:webHidden/>
              </w:rPr>
              <w:fldChar w:fldCharType="separate"/>
            </w:r>
            <w:r w:rsidRPr="00B7149B">
              <w:rPr>
                <w:webHidden/>
              </w:rPr>
              <w:t>44</w:t>
            </w:r>
            <w:r w:rsidRPr="00B7149B">
              <w:rPr>
                <w:webHidden/>
              </w:rPr>
              <w:fldChar w:fldCharType="end"/>
            </w:r>
          </w:hyperlink>
        </w:p>
        <w:p w14:paraId="0F8FE63C" w14:textId="2F8C1296"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1" w:history="1">
            <w:r w:rsidRPr="00B7149B">
              <w:rPr>
                <w:rStyle w:val="Hyperlink"/>
                <w:rFonts w:ascii="VIC" w:hAnsi="VIC"/>
                <w:bCs/>
              </w:rPr>
              <w:t>7.1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Summary</w:t>
            </w:r>
            <w:r w:rsidRPr="00B7149B">
              <w:rPr>
                <w:webHidden/>
              </w:rPr>
              <w:tab/>
            </w:r>
            <w:r w:rsidRPr="00B7149B">
              <w:rPr>
                <w:webHidden/>
              </w:rPr>
              <w:fldChar w:fldCharType="begin"/>
            </w:r>
            <w:r w:rsidRPr="00B7149B">
              <w:rPr>
                <w:webHidden/>
              </w:rPr>
              <w:instrText xml:space="preserve"> PAGEREF _Toc213932781 \h </w:instrText>
            </w:r>
            <w:r w:rsidRPr="00B7149B">
              <w:rPr>
                <w:webHidden/>
              </w:rPr>
            </w:r>
            <w:r w:rsidRPr="00B7149B">
              <w:rPr>
                <w:webHidden/>
              </w:rPr>
              <w:fldChar w:fldCharType="separate"/>
            </w:r>
            <w:r w:rsidRPr="00B7149B">
              <w:rPr>
                <w:webHidden/>
              </w:rPr>
              <w:t>44</w:t>
            </w:r>
            <w:r w:rsidRPr="00B7149B">
              <w:rPr>
                <w:webHidden/>
              </w:rPr>
              <w:fldChar w:fldCharType="end"/>
            </w:r>
          </w:hyperlink>
        </w:p>
        <w:p w14:paraId="1E805814" w14:textId="60918139"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2" w:history="1">
            <w:r w:rsidRPr="00B7149B">
              <w:rPr>
                <w:rStyle w:val="Hyperlink"/>
                <w:rFonts w:ascii="VIC" w:hAnsi="VIC"/>
                <w:bCs/>
              </w:rPr>
              <w:t>7.2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Social recovery</w:t>
            </w:r>
            <w:r w:rsidRPr="00B7149B">
              <w:rPr>
                <w:webHidden/>
              </w:rPr>
              <w:tab/>
            </w:r>
            <w:r w:rsidRPr="00B7149B">
              <w:rPr>
                <w:webHidden/>
              </w:rPr>
              <w:fldChar w:fldCharType="begin"/>
            </w:r>
            <w:r w:rsidRPr="00B7149B">
              <w:rPr>
                <w:webHidden/>
              </w:rPr>
              <w:instrText xml:space="preserve"> PAGEREF _Toc213932782 \h </w:instrText>
            </w:r>
            <w:r w:rsidRPr="00B7149B">
              <w:rPr>
                <w:webHidden/>
              </w:rPr>
            </w:r>
            <w:r w:rsidRPr="00B7149B">
              <w:rPr>
                <w:webHidden/>
              </w:rPr>
              <w:fldChar w:fldCharType="separate"/>
            </w:r>
            <w:r w:rsidRPr="00B7149B">
              <w:rPr>
                <w:webHidden/>
              </w:rPr>
              <w:t>44</w:t>
            </w:r>
            <w:r w:rsidRPr="00B7149B">
              <w:rPr>
                <w:webHidden/>
              </w:rPr>
              <w:fldChar w:fldCharType="end"/>
            </w:r>
          </w:hyperlink>
        </w:p>
        <w:p w14:paraId="3CBFA74C" w14:textId="1F314764"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3" w:history="1">
            <w:r w:rsidRPr="00B7149B">
              <w:rPr>
                <w:rStyle w:val="Hyperlink"/>
                <w:rFonts w:ascii="VIC" w:hAnsi="VIC"/>
                <w:bCs/>
              </w:rPr>
              <w:t>7.3</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Economic recovery</w:t>
            </w:r>
            <w:r w:rsidRPr="00B7149B">
              <w:rPr>
                <w:webHidden/>
              </w:rPr>
              <w:tab/>
            </w:r>
            <w:r w:rsidRPr="00B7149B">
              <w:rPr>
                <w:webHidden/>
              </w:rPr>
              <w:fldChar w:fldCharType="begin"/>
            </w:r>
            <w:r w:rsidRPr="00B7149B">
              <w:rPr>
                <w:webHidden/>
              </w:rPr>
              <w:instrText xml:space="preserve"> PAGEREF _Toc213932783 \h </w:instrText>
            </w:r>
            <w:r w:rsidRPr="00B7149B">
              <w:rPr>
                <w:webHidden/>
              </w:rPr>
            </w:r>
            <w:r w:rsidRPr="00B7149B">
              <w:rPr>
                <w:webHidden/>
              </w:rPr>
              <w:fldChar w:fldCharType="separate"/>
            </w:r>
            <w:r w:rsidRPr="00B7149B">
              <w:rPr>
                <w:webHidden/>
              </w:rPr>
              <w:t>45</w:t>
            </w:r>
            <w:r w:rsidRPr="00B7149B">
              <w:rPr>
                <w:webHidden/>
              </w:rPr>
              <w:fldChar w:fldCharType="end"/>
            </w:r>
          </w:hyperlink>
        </w:p>
        <w:p w14:paraId="1F81D2A6" w14:textId="6BED98D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4" w:history="1">
            <w:r w:rsidRPr="00B7149B">
              <w:rPr>
                <w:rStyle w:val="Hyperlink"/>
                <w:rFonts w:ascii="VIC" w:hAnsi="VIC"/>
                <w:bCs/>
              </w:rPr>
              <w:t>7.4</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Built recovery</w:t>
            </w:r>
            <w:r w:rsidRPr="00B7149B">
              <w:rPr>
                <w:webHidden/>
              </w:rPr>
              <w:tab/>
            </w:r>
            <w:r w:rsidRPr="00B7149B">
              <w:rPr>
                <w:webHidden/>
              </w:rPr>
              <w:fldChar w:fldCharType="begin"/>
            </w:r>
            <w:r w:rsidRPr="00B7149B">
              <w:rPr>
                <w:webHidden/>
              </w:rPr>
              <w:instrText xml:space="preserve"> PAGEREF _Toc213932784 \h </w:instrText>
            </w:r>
            <w:r w:rsidRPr="00B7149B">
              <w:rPr>
                <w:webHidden/>
              </w:rPr>
            </w:r>
            <w:r w:rsidRPr="00B7149B">
              <w:rPr>
                <w:webHidden/>
              </w:rPr>
              <w:fldChar w:fldCharType="separate"/>
            </w:r>
            <w:r w:rsidRPr="00B7149B">
              <w:rPr>
                <w:webHidden/>
              </w:rPr>
              <w:t>45</w:t>
            </w:r>
            <w:r w:rsidRPr="00B7149B">
              <w:rPr>
                <w:webHidden/>
              </w:rPr>
              <w:fldChar w:fldCharType="end"/>
            </w:r>
          </w:hyperlink>
        </w:p>
        <w:p w14:paraId="527ADB15" w14:textId="5EA372F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5" w:history="1">
            <w:r w:rsidRPr="00B7149B">
              <w:rPr>
                <w:rStyle w:val="Hyperlink"/>
                <w:rFonts w:ascii="VIC" w:hAnsi="VIC" w:cstheme="minorHAnsi"/>
                <w:bCs/>
                <w:iCs/>
              </w:rPr>
              <w:t>7.5</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Natural recovery</w:t>
            </w:r>
            <w:r w:rsidRPr="00B7149B">
              <w:rPr>
                <w:webHidden/>
              </w:rPr>
              <w:tab/>
            </w:r>
            <w:r w:rsidRPr="00B7149B">
              <w:rPr>
                <w:webHidden/>
              </w:rPr>
              <w:fldChar w:fldCharType="begin"/>
            </w:r>
            <w:r w:rsidRPr="00B7149B">
              <w:rPr>
                <w:webHidden/>
              </w:rPr>
              <w:instrText xml:space="preserve"> PAGEREF _Toc213932785 \h </w:instrText>
            </w:r>
            <w:r w:rsidRPr="00B7149B">
              <w:rPr>
                <w:webHidden/>
              </w:rPr>
            </w:r>
            <w:r w:rsidRPr="00B7149B">
              <w:rPr>
                <w:webHidden/>
              </w:rPr>
              <w:fldChar w:fldCharType="separate"/>
            </w:r>
            <w:r w:rsidRPr="00B7149B">
              <w:rPr>
                <w:webHidden/>
              </w:rPr>
              <w:t>45</w:t>
            </w:r>
            <w:r w:rsidRPr="00B7149B">
              <w:rPr>
                <w:webHidden/>
              </w:rPr>
              <w:fldChar w:fldCharType="end"/>
            </w:r>
          </w:hyperlink>
        </w:p>
        <w:p w14:paraId="4E3397FC" w14:textId="0E837F7C"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6" w:history="1">
            <w:r w:rsidRPr="00B7149B">
              <w:rPr>
                <w:rStyle w:val="Hyperlink"/>
                <w:rFonts w:ascii="VIC" w:hAnsi="VIC"/>
                <w:bCs/>
              </w:rPr>
              <w:t>7.6</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Aboriginal culture and healing</w:t>
            </w:r>
            <w:r w:rsidRPr="00B7149B">
              <w:rPr>
                <w:webHidden/>
              </w:rPr>
              <w:tab/>
            </w:r>
            <w:r w:rsidRPr="00B7149B">
              <w:rPr>
                <w:webHidden/>
              </w:rPr>
              <w:fldChar w:fldCharType="begin"/>
            </w:r>
            <w:r w:rsidRPr="00B7149B">
              <w:rPr>
                <w:webHidden/>
              </w:rPr>
              <w:instrText xml:space="preserve"> PAGEREF _Toc213932786 \h </w:instrText>
            </w:r>
            <w:r w:rsidRPr="00B7149B">
              <w:rPr>
                <w:webHidden/>
              </w:rPr>
            </w:r>
            <w:r w:rsidRPr="00B7149B">
              <w:rPr>
                <w:webHidden/>
              </w:rPr>
              <w:fldChar w:fldCharType="separate"/>
            </w:r>
            <w:r w:rsidRPr="00B7149B">
              <w:rPr>
                <w:webHidden/>
              </w:rPr>
              <w:t>45</w:t>
            </w:r>
            <w:r w:rsidRPr="00B7149B">
              <w:rPr>
                <w:webHidden/>
              </w:rPr>
              <w:fldChar w:fldCharType="end"/>
            </w:r>
          </w:hyperlink>
        </w:p>
        <w:p w14:paraId="2C5A72D8" w14:textId="54B42AE9"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7" w:history="1">
            <w:r w:rsidRPr="00B7149B">
              <w:rPr>
                <w:rStyle w:val="Hyperlink"/>
                <w:rFonts w:ascii="VIC" w:hAnsi="VIC"/>
                <w:bCs/>
              </w:rPr>
              <w:t>7.7</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Roles and responsibilities</w:t>
            </w:r>
            <w:r w:rsidRPr="00B7149B">
              <w:rPr>
                <w:webHidden/>
              </w:rPr>
              <w:tab/>
            </w:r>
            <w:r w:rsidRPr="00B7149B">
              <w:rPr>
                <w:webHidden/>
              </w:rPr>
              <w:fldChar w:fldCharType="begin"/>
            </w:r>
            <w:r w:rsidRPr="00B7149B">
              <w:rPr>
                <w:webHidden/>
              </w:rPr>
              <w:instrText xml:space="preserve"> PAGEREF _Toc213932787 \h </w:instrText>
            </w:r>
            <w:r w:rsidRPr="00B7149B">
              <w:rPr>
                <w:webHidden/>
              </w:rPr>
            </w:r>
            <w:r w:rsidRPr="00B7149B">
              <w:rPr>
                <w:webHidden/>
              </w:rPr>
              <w:fldChar w:fldCharType="separate"/>
            </w:r>
            <w:r w:rsidRPr="00B7149B">
              <w:rPr>
                <w:webHidden/>
              </w:rPr>
              <w:t>46</w:t>
            </w:r>
            <w:r w:rsidRPr="00B7149B">
              <w:rPr>
                <w:webHidden/>
              </w:rPr>
              <w:fldChar w:fldCharType="end"/>
            </w:r>
          </w:hyperlink>
        </w:p>
        <w:p w14:paraId="24F48935" w14:textId="70868C7F"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88" w:history="1">
            <w:r w:rsidRPr="00B7149B">
              <w:rPr>
                <w:rStyle w:val="Hyperlink"/>
                <w:rFonts w:ascii="VIC" w:hAnsi="VIC"/>
                <w:bCs/>
              </w:rPr>
              <w:t>7.8</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Closing out an incident</w:t>
            </w:r>
            <w:r w:rsidRPr="00B7149B">
              <w:rPr>
                <w:webHidden/>
              </w:rPr>
              <w:tab/>
            </w:r>
            <w:r w:rsidRPr="00B7149B">
              <w:rPr>
                <w:webHidden/>
              </w:rPr>
              <w:fldChar w:fldCharType="begin"/>
            </w:r>
            <w:r w:rsidRPr="00B7149B">
              <w:rPr>
                <w:webHidden/>
              </w:rPr>
              <w:instrText xml:space="preserve"> PAGEREF _Toc213932788 \h </w:instrText>
            </w:r>
            <w:r w:rsidRPr="00B7149B">
              <w:rPr>
                <w:webHidden/>
              </w:rPr>
            </w:r>
            <w:r w:rsidRPr="00B7149B">
              <w:rPr>
                <w:webHidden/>
              </w:rPr>
              <w:fldChar w:fldCharType="separate"/>
            </w:r>
            <w:r w:rsidRPr="00B7149B">
              <w:rPr>
                <w:webHidden/>
              </w:rPr>
              <w:t>47</w:t>
            </w:r>
            <w:r w:rsidRPr="00B7149B">
              <w:rPr>
                <w:webHidden/>
              </w:rPr>
              <w:fldChar w:fldCharType="end"/>
            </w:r>
          </w:hyperlink>
        </w:p>
        <w:p w14:paraId="54408DB2" w14:textId="5782AB15"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89" w:history="1">
            <w:r w:rsidRPr="00B7149B">
              <w:rPr>
                <w:rStyle w:val="Hyperlink"/>
                <w:rFonts w:ascii="VIC" w:hAnsi="VIC"/>
              </w:rPr>
              <w:t>8</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Lessons and evaluation</w:t>
            </w:r>
            <w:r w:rsidRPr="00B7149B">
              <w:rPr>
                <w:webHidden/>
              </w:rPr>
              <w:tab/>
            </w:r>
            <w:r w:rsidRPr="00B7149B">
              <w:rPr>
                <w:webHidden/>
              </w:rPr>
              <w:fldChar w:fldCharType="begin"/>
            </w:r>
            <w:r w:rsidRPr="00B7149B">
              <w:rPr>
                <w:webHidden/>
              </w:rPr>
              <w:instrText xml:space="preserve"> PAGEREF _Toc213932789 \h </w:instrText>
            </w:r>
            <w:r w:rsidRPr="00B7149B">
              <w:rPr>
                <w:webHidden/>
              </w:rPr>
            </w:r>
            <w:r w:rsidRPr="00B7149B">
              <w:rPr>
                <w:webHidden/>
              </w:rPr>
              <w:fldChar w:fldCharType="separate"/>
            </w:r>
            <w:r w:rsidRPr="00B7149B">
              <w:rPr>
                <w:webHidden/>
              </w:rPr>
              <w:t>48</w:t>
            </w:r>
            <w:r w:rsidRPr="00B7149B">
              <w:rPr>
                <w:webHidden/>
              </w:rPr>
              <w:fldChar w:fldCharType="end"/>
            </w:r>
          </w:hyperlink>
        </w:p>
        <w:p w14:paraId="4B88BE87" w14:textId="131E2D94"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0" w:history="1">
            <w:r w:rsidRPr="00B7149B">
              <w:rPr>
                <w:rStyle w:val="Hyperlink"/>
                <w:rFonts w:ascii="VIC" w:hAnsi="VIC"/>
                <w:bCs/>
              </w:rPr>
              <w:t>8.1</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Summary</w:t>
            </w:r>
            <w:r w:rsidRPr="00B7149B">
              <w:rPr>
                <w:webHidden/>
              </w:rPr>
              <w:tab/>
            </w:r>
            <w:r w:rsidRPr="00B7149B">
              <w:rPr>
                <w:webHidden/>
              </w:rPr>
              <w:fldChar w:fldCharType="begin"/>
            </w:r>
            <w:r w:rsidRPr="00B7149B">
              <w:rPr>
                <w:webHidden/>
              </w:rPr>
              <w:instrText xml:space="preserve"> PAGEREF _Toc213932790 \h </w:instrText>
            </w:r>
            <w:r w:rsidRPr="00B7149B">
              <w:rPr>
                <w:webHidden/>
              </w:rPr>
            </w:r>
            <w:r w:rsidRPr="00B7149B">
              <w:rPr>
                <w:webHidden/>
              </w:rPr>
              <w:fldChar w:fldCharType="separate"/>
            </w:r>
            <w:r w:rsidRPr="00B7149B">
              <w:rPr>
                <w:webHidden/>
              </w:rPr>
              <w:t>48</w:t>
            </w:r>
            <w:r w:rsidRPr="00B7149B">
              <w:rPr>
                <w:webHidden/>
              </w:rPr>
              <w:fldChar w:fldCharType="end"/>
            </w:r>
          </w:hyperlink>
        </w:p>
        <w:p w14:paraId="58022B37" w14:textId="02935CDF"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1" w:history="1">
            <w:r w:rsidRPr="00B7149B">
              <w:rPr>
                <w:rStyle w:val="Hyperlink"/>
                <w:rFonts w:ascii="VIC" w:hAnsi="VIC"/>
                <w:bCs/>
              </w:rPr>
              <w:t>8.2</w:t>
            </w:r>
            <w:r w:rsidRPr="00B7149B">
              <w:rPr>
                <w:rFonts w:eastAsiaTheme="minorEastAsia" w:cstheme="minorBidi"/>
                <w:color w:val="auto"/>
                <w:kern w:val="2"/>
                <w:sz w:val="24"/>
                <w:szCs w:val="24"/>
                <w:lang w:eastAsia="en-AU"/>
                <w14:ligatures w14:val="standardContextual"/>
              </w:rPr>
              <w:tab/>
            </w:r>
            <w:r w:rsidRPr="00B7149B">
              <w:rPr>
                <w:rStyle w:val="Hyperlink"/>
                <w:rFonts w:ascii="VIC" w:hAnsi="VIC"/>
              </w:rPr>
              <w:t>Roles and responsibilities</w:t>
            </w:r>
            <w:r w:rsidRPr="00B7149B">
              <w:rPr>
                <w:webHidden/>
              </w:rPr>
              <w:tab/>
            </w:r>
            <w:r w:rsidRPr="00B7149B">
              <w:rPr>
                <w:webHidden/>
              </w:rPr>
              <w:fldChar w:fldCharType="begin"/>
            </w:r>
            <w:r w:rsidRPr="00B7149B">
              <w:rPr>
                <w:webHidden/>
              </w:rPr>
              <w:instrText xml:space="preserve"> PAGEREF _Toc213932791 \h </w:instrText>
            </w:r>
            <w:r w:rsidRPr="00B7149B">
              <w:rPr>
                <w:webHidden/>
              </w:rPr>
            </w:r>
            <w:r w:rsidRPr="00B7149B">
              <w:rPr>
                <w:webHidden/>
              </w:rPr>
              <w:fldChar w:fldCharType="separate"/>
            </w:r>
            <w:r w:rsidRPr="00B7149B">
              <w:rPr>
                <w:webHidden/>
              </w:rPr>
              <w:t>48</w:t>
            </w:r>
            <w:r w:rsidRPr="00B7149B">
              <w:rPr>
                <w:webHidden/>
              </w:rPr>
              <w:fldChar w:fldCharType="end"/>
            </w:r>
          </w:hyperlink>
        </w:p>
        <w:p w14:paraId="6640C594" w14:textId="459DC9FC" w:rsidR="00832573" w:rsidRPr="00B7149B" w:rsidRDefault="00832573">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13932792" w:history="1">
            <w:r w:rsidRPr="00B7149B">
              <w:rPr>
                <w:rStyle w:val="Hyperlink"/>
                <w:rFonts w:ascii="VIC" w:hAnsi="VIC"/>
              </w:rPr>
              <w:t>9</w:t>
            </w:r>
            <w:r w:rsidRPr="00B7149B">
              <w:rPr>
                <w:rFonts w:asciiTheme="minorHAnsi" w:eastAsiaTheme="minorEastAsia" w:hAnsiTheme="minorHAnsi" w:cstheme="minorBidi"/>
                <w:bCs w:val="0"/>
                <w:color w:val="auto"/>
                <w:kern w:val="2"/>
                <w:sz w:val="24"/>
                <w:szCs w:val="24"/>
                <w:lang w:eastAsia="en-AU"/>
                <w14:ligatures w14:val="standardContextual"/>
              </w:rPr>
              <w:tab/>
            </w:r>
            <w:r w:rsidRPr="00B7149B">
              <w:rPr>
                <w:rStyle w:val="Hyperlink"/>
                <w:rFonts w:ascii="VIC" w:hAnsi="VIC"/>
              </w:rPr>
              <w:t>Appendices</w:t>
            </w:r>
            <w:r w:rsidRPr="00B7149B">
              <w:rPr>
                <w:webHidden/>
              </w:rPr>
              <w:tab/>
            </w:r>
            <w:r w:rsidRPr="00B7149B">
              <w:rPr>
                <w:webHidden/>
              </w:rPr>
              <w:fldChar w:fldCharType="begin"/>
            </w:r>
            <w:r w:rsidRPr="00B7149B">
              <w:rPr>
                <w:webHidden/>
              </w:rPr>
              <w:instrText xml:space="preserve"> PAGEREF _Toc213932792 \h </w:instrText>
            </w:r>
            <w:r w:rsidRPr="00B7149B">
              <w:rPr>
                <w:webHidden/>
              </w:rPr>
            </w:r>
            <w:r w:rsidRPr="00B7149B">
              <w:rPr>
                <w:webHidden/>
              </w:rPr>
              <w:fldChar w:fldCharType="separate"/>
            </w:r>
            <w:r w:rsidRPr="00B7149B">
              <w:rPr>
                <w:webHidden/>
              </w:rPr>
              <w:t>49</w:t>
            </w:r>
            <w:r w:rsidRPr="00B7149B">
              <w:rPr>
                <w:webHidden/>
              </w:rPr>
              <w:fldChar w:fldCharType="end"/>
            </w:r>
          </w:hyperlink>
        </w:p>
        <w:p w14:paraId="5DE8AE7B" w14:textId="1CAFE62A"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3" w:history="1">
            <w:r w:rsidRPr="00B7149B">
              <w:rPr>
                <w:rStyle w:val="Hyperlink"/>
                <w:rFonts w:ascii="VIC" w:hAnsi="VIC"/>
              </w:rPr>
              <w:t>Appendix A - Acronyms</w:t>
            </w:r>
            <w:r w:rsidRPr="00B7149B">
              <w:rPr>
                <w:webHidden/>
              </w:rPr>
              <w:tab/>
            </w:r>
            <w:r w:rsidRPr="00B7149B">
              <w:rPr>
                <w:webHidden/>
              </w:rPr>
              <w:fldChar w:fldCharType="begin"/>
            </w:r>
            <w:r w:rsidRPr="00B7149B">
              <w:rPr>
                <w:webHidden/>
              </w:rPr>
              <w:instrText xml:space="preserve"> PAGEREF _Toc213932793 \h </w:instrText>
            </w:r>
            <w:r w:rsidRPr="00B7149B">
              <w:rPr>
                <w:webHidden/>
              </w:rPr>
            </w:r>
            <w:r w:rsidRPr="00B7149B">
              <w:rPr>
                <w:webHidden/>
              </w:rPr>
              <w:fldChar w:fldCharType="separate"/>
            </w:r>
            <w:r w:rsidRPr="00B7149B">
              <w:rPr>
                <w:webHidden/>
              </w:rPr>
              <w:t>49</w:t>
            </w:r>
            <w:r w:rsidRPr="00B7149B">
              <w:rPr>
                <w:webHidden/>
              </w:rPr>
              <w:fldChar w:fldCharType="end"/>
            </w:r>
          </w:hyperlink>
        </w:p>
        <w:p w14:paraId="427A9E38" w14:textId="43F9C870"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4" w:history="1">
            <w:r w:rsidRPr="00B7149B">
              <w:rPr>
                <w:rStyle w:val="Hyperlink"/>
                <w:rFonts w:ascii="VIC" w:hAnsi="VIC"/>
              </w:rPr>
              <w:t>Appendix B - Common sources of cyber security compromise or consequence</w:t>
            </w:r>
            <w:r w:rsidRPr="00B7149B">
              <w:rPr>
                <w:webHidden/>
              </w:rPr>
              <w:tab/>
            </w:r>
            <w:r w:rsidRPr="00B7149B">
              <w:rPr>
                <w:webHidden/>
              </w:rPr>
              <w:fldChar w:fldCharType="begin"/>
            </w:r>
            <w:r w:rsidRPr="00B7149B">
              <w:rPr>
                <w:webHidden/>
              </w:rPr>
              <w:instrText xml:space="preserve"> PAGEREF _Toc213932794 \h </w:instrText>
            </w:r>
            <w:r w:rsidRPr="00B7149B">
              <w:rPr>
                <w:webHidden/>
              </w:rPr>
            </w:r>
            <w:r w:rsidRPr="00B7149B">
              <w:rPr>
                <w:webHidden/>
              </w:rPr>
              <w:fldChar w:fldCharType="separate"/>
            </w:r>
            <w:r w:rsidRPr="00B7149B">
              <w:rPr>
                <w:webHidden/>
              </w:rPr>
              <w:t>52</w:t>
            </w:r>
            <w:r w:rsidRPr="00B7149B">
              <w:rPr>
                <w:webHidden/>
              </w:rPr>
              <w:fldChar w:fldCharType="end"/>
            </w:r>
          </w:hyperlink>
        </w:p>
        <w:p w14:paraId="751495A5" w14:textId="59D3D8EE"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5" w:history="1">
            <w:r w:rsidRPr="00B7149B">
              <w:rPr>
                <w:rStyle w:val="Hyperlink"/>
                <w:rFonts w:ascii="VIC" w:hAnsi="VIC"/>
              </w:rPr>
              <w:t>Appendix C - Comparison of Whole of Victorian Government cyber security incident categories with Business Impact Levels</w:t>
            </w:r>
            <w:r w:rsidRPr="00B7149B">
              <w:rPr>
                <w:webHidden/>
              </w:rPr>
              <w:tab/>
            </w:r>
            <w:r w:rsidRPr="00B7149B">
              <w:rPr>
                <w:webHidden/>
              </w:rPr>
              <w:fldChar w:fldCharType="begin"/>
            </w:r>
            <w:r w:rsidRPr="00B7149B">
              <w:rPr>
                <w:webHidden/>
              </w:rPr>
              <w:instrText xml:space="preserve"> PAGEREF _Toc213932795 \h </w:instrText>
            </w:r>
            <w:r w:rsidRPr="00B7149B">
              <w:rPr>
                <w:webHidden/>
              </w:rPr>
            </w:r>
            <w:r w:rsidRPr="00B7149B">
              <w:rPr>
                <w:webHidden/>
              </w:rPr>
              <w:fldChar w:fldCharType="separate"/>
            </w:r>
            <w:r w:rsidRPr="00B7149B">
              <w:rPr>
                <w:webHidden/>
              </w:rPr>
              <w:t>53</w:t>
            </w:r>
            <w:r w:rsidRPr="00B7149B">
              <w:rPr>
                <w:webHidden/>
              </w:rPr>
              <w:fldChar w:fldCharType="end"/>
            </w:r>
          </w:hyperlink>
        </w:p>
        <w:p w14:paraId="31BDC9D6" w14:textId="47D76838"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6" w:history="1">
            <w:r w:rsidRPr="00B7149B">
              <w:rPr>
                <w:rStyle w:val="Hyperlink"/>
                <w:rFonts w:ascii="VIC" w:hAnsi="VIC"/>
              </w:rPr>
              <w:t>Appendix D - State Emergency Management Priorities</w:t>
            </w:r>
            <w:r w:rsidRPr="00B7149B">
              <w:rPr>
                <w:webHidden/>
              </w:rPr>
              <w:tab/>
            </w:r>
            <w:r w:rsidRPr="00B7149B">
              <w:rPr>
                <w:webHidden/>
              </w:rPr>
              <w:fldChar w:fldCharType="begin"/>
            </w:r>
            <w:r w:rsidRPr="00B7149B">
              <w:rPr>
                <w:webHidden/>
              </w:rPr>
              <w:instrText xml:space="preserve"> PAGEREF _Toc213932796 \h </w:instrText>
            </w:r>
            <w:r w:rsidRPr="00B7149B">
              <w:rPr>
                <w:webHidden/>
              </w:rPr>
            </w:r>
            <w:r w:rsidRPr="00B7149B">
              <w:rPr>
                <w:webHidden/>
              </w:rPr>
              <w:fldChar w:fldCharType="separate"/>
            </w:r>
            <w:r w:rsidRPr="00B7149B">
              <w:rPr>
                <w:webHidden/>
              </w:rPr>
              <w:t>54</w:t>
            </w:r>
            <w:r w:rsidRPr="00B7149B">
              <w:rPr>
                <w:webHidden/>
              </w:rPr>
              <w:fldChar w:fldCharType="end"/>
            </w:r>
          </w:hyperlink>
        </w:p>
        <w:p w14:paraId="58F4E9FC" w14:textId="203E7261"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7" w:history="1">
            <w:r w:rsidRPr="00B7149B">
              <w:rPr>
                <w:rStyle w:val="Hyperlink"/>
                <w:rFonts w:ascii="VIC" w:hAnsi="VIC"/>
              </w:rPr>
              <w:t>Appendix E - Sector Resilience Networks</w:t>
            </w:r>
            <w:r w:rsidRPr="00B7149B">
              <w:rPr>
                <w:webHidden/>
              </w:rPr>
              <w:tab/>
            </w:r>
            <w:r w:rsidRPr="00B7149B">
              <w:rPr>
                <w:webHidden/>
              </w:rPr>
              <w:fldChar w:fldCharType="begin"/>
            </w:r>
            <w:r w:rsidRPr="00B7149B">
              <w:rPr>
                <w:webHidden/>
              </w:rPr>
              <w:instrText xml:space="preserve"> PAGEREF _Toc213932797 \h </w:instrText>
            </w:r>
            <w:r w:rsidRPr="00B7149B">
              <w:rPr>
                <w:webHidden/>
              </w:rPr>
            </w:r>
            <w:r w:rsidRPr="00B7149B">
              <w:rPr>
                <w:webHidden/>
              </w:rPr>
              <w:fldChar w:fldCharType="separate"/>
            </w:r>
            <w:r w:rsidRPr="00B7149B">
              <w:rPr>
                <w:webHidden/>
              </w:rPr>
              <w:t>55</w:t>
            </w:r>
            <w:r w:rsidRPr="00B7149B">
              <w:rPr>
                <w:webHidden/>
              </w:rPr>
              <w:fldChar w:fldCharType="end"/>
            </w:r>
          </w:hyperlink>
        </w:p>
        <w:p w14:paraId="46C1612E" w14:textId="7A06968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8" w:history="1">
            <w:r w:rsidRPr="00B7149B">
              <w:rPr>
                <w:rStyle w:val="Hyperlink"/>
                <w:rFonts w:ascii="VIC" w:hAnsi="VIC"/>
              </w:rPr>
              <w:t>Appendix F - Frameworks for cyber security maturity</w:t>
            </w:r>
            <w:r w:rsidRPr="00B7149B">
              <w:rPr>
                <w:webHidden/>
              </w:rPr>
              <w:tab/>
            </w:r>
            <w:r w:rsidRPr="00B7149B">
              <w:rPr>
                <w:webHidden/>
              </w:rPr>
              <w:fldChar w:fldCharType="begin"/>
            </w:r>
            <w:r w:rsidRPr="00B7149B">
              <w:rPr>
                <w:webHidden/>
              </w:rPr>
              <w:instrText xml:space="preserve"> PAGEREF _Toc213932798 \h </w:instrText>
            </w:r>
            <w:r w:rsidRPr="00B7149B">
              <w:rPr>
                <w:webHidden/>
              </w:rPr>
            </w:r>
            <w:r w:rsidRPr="00B7149B">
              <w:rPr>
                <w:webHidden/>
              </w:rPr>
              <w:fldChar w:fldCharType="separate"/>
            </w:r>
            <w:r w:rsidRPr="00B7149B">
              <w:rPr>
                <w:webHidden/>
              </w:rPr>
              <w:t>56</w:t>
            </w:r>
            <w:r w:rsidRPr="00B7149B">
              <w:rPr>
                <w:webHidden/>
              </w:rPr>
              <w:fldChar w:fldCharType="end"/>
            </w:r>
          </w:hyperlink>
        </w:p>
        <w:p w14:paraId="03BA0C7D" w14:textId="1D9AC70A"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799" w:history="1">
            <w:r w:rsidRPr="00B7149B">
              <w:rPr>
                <w:rStyle w:val="Hyperlink"/>
                <w:rFonts w:ascii="VIC" w:hAnsi="VIC"/>
              </w:rPr>
              <w:t>Appendix G - Summary of threat intelligence products</w:t>
            </w:r>
            <w:r w:rsidRPr="00B7149B">
              <w:rPr>
                <w:webHidden/>
              </w:rPr>
              <w:tab/>
            </w:r>
            <w:r w:rsidRPr="00B7149B">
              <w:rPr>
                <w:webHidden/>
              </w:rPr>
              <w:fldChar w:fldCharType="begin"/>
            </w:r>
            <w:r w:rsidRPr="00B7149B">
              <w:rPr>
                <w:webHidden/>
              </w:rPr>
              <w:instrText xml:space="preserve"> PAGEREF _Toc213932799 \h </w:instrText>
            </w:r>
            <w:r w:rsidRPr="00B7149B">
              <w:rPr>
                <w:webHidden/>
              </w:rPr>
            </w:r>
            <w:r w:rsidRPr="00B7149B">
              <w:rPr>
                <w:webHidden/>
              </w:rPr>
              <w:fldChar w:fldCharType="separate"/>
            </w:r>
            <w:r w:rsidRPr="00B7149B">
              <w:rPr>
                <w:webHidden/>
              </w:rPr>
              <w:t>59</w:t>
            </w:r>
            <w:r w:rsidRPr="00B7149B">
              <w:rPr>
                <w:webHidden/>
              </w:rPr>
              <w:fldChar w:fldCharType="end"/>
            </w:r>
          </w:hyperlink>
        </w:p>
        <w:p w14:paraId="137DC4AB" w14:textId="08FA55CD"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800" w:history="1">
            <w:r w:rsidRPr="00B7149B">
              <w:rPr>
                <w:rStyle w:val="Hyperlink"/>
                <w:rFonts w:ascii="VIC" w:hAnsi="VIC"/>
              </w:rPr>
              <w:t>Appendix H - Contact details of key stakeholder agencies</w:t>
            </w:r>
            <w:r w:rsidRPr="00B7149B">
              <w:rPr>
                <w:webHidden/>
              </w:rPr>
              <w:tab/>
            </w:r>
            <w:r w:rsidRPr="00B7149B">
              <w:rPr>
                <w:webHidden/>
              </w:rPr>
              <w:fldChar w:fldCharType="begin"/>
            </w:r>
            <w:r w:rsidRPr="00B7149B">
              <w:rPr>
                <w:webHidden/>
              </w:rPr>
              <w:instrText xml:space="preserve"> PAGEREF _Toc213932800 \h </w:instrText>
            </w:r>
            <w:r w:rsidRPr="00B7149B">
              <w:rPr>
                <w:webHidden/>
              </w:rPr>
            </w:r>
            <w:r w:rsidRPr="00B7149B">
              <w:rPr>
                <w:webHidden/>
              </w:rPr>
              <w:fldChar w:fldCharType="separate"/>
            </w:r>
            <w:r w:rsidRPr="00B7149B">
              <w:rPr>
                <w:webHidden/>
              </w:rPr>
              <w:t>60</w:t>
            </w:r>
            <w:r w:rsidRPr="00B7149B">
              <w:rPr>
                <w:webHidden/>
              </w:rPr>
              <w:fldChar w:fldCharType="end"/>
            </w:r>
          </w:hyperlink>
        </w:p>
        <w:p w14:paraId="5AEEA2DF" w14:textId="36182194" w:rsidR="00832573" w:rsidRPr="00B7149B" w:rsidRDefault="00832573">
          <w:pPr>
            <w:pStyle w:val="TOC2"/>
            <w:rPr>
              <w:rFonts w:eastAsiaTheme="minorEastAsia" w:cstheme="minorBidi"/>
              <w:color w:val="auto"/>
              <w:kern w:val="2"/>
              <w:sz w:val="24"/>
              <w:szCs w:val="24"/>
              <w:lang w:eastAsia="en-AU"/>
              <w14:ligatures w14:val="standardContextual"/>
            </w:rPr>
          </w:pPr>
          <w:hyperlink w:anchor="_Toc213932801" w:history="1">
            <w:r w:rsidRPr="00B7149B">
              <w:rPr>
                <w:rStyle w:val="Hyperlink"/>
                <w:rFonts w:ascii="VIC" w:hAnsi="VIC"/>
              </w:rPr>
              <w:t>Appendix I - Summary of Australasian Inter-Service Incident Management System functions</w:t>
            </w:r>
            <w:r w:rsidRPr="00B7149B">
              <w:rPr>
                <w:webHidden/>
              </w:rPr>
              <w:tab/>
            </w:r>
            <w:r w:rsidRPr="00B7149B">
              <w:rPr>
                <w:webHidden/>
              </w:rPr>
              <w:fldChar w:fldCharType="begin"/>
            </w:r>
            <w:r w:rsidRPr="00B7149B">
              <w:rPr>
                <w:webHidden/>
              </w:rPr>
              <w:instrText xml:space="preserve"> PAGEREF _Toc213932801 \h </w:instrText>
            </w:r>
            <w:r w:rsidRPr="00B7149B">
              <w:rPr>
                <w:webHidden/>
              </w:rPr>
            </w:r>
            <w:r w:rsidRPr="00B7149B">
              <w:rPr>
                <w:webHidden/>
              </w:rPr>
              <w:fldChar w:fldCharType="separate"/>
            </w:r>
            <w:r w:rsidRPr="00B7149B">
              <w:rPr>
                <w:webHidden/>
              </w:rPr>
              <w:t>61</w:t>
            </w:r>
            <w:r w:rsidRPr="00B7149B">
              <w:rPr>
                <w:webHidden/>
              </w:rPr>
              <w:fldChar w:fldCharType="end"/>
            </w:r>
          </w:hyperlink>
        </w:p>
        <w:p w14:paraId="07067B70" w14:textId="0FEB1B2F" w:rsidR="002829EC" w:rsidRPr="00B7149B" w:rsidRDefault="00534AA9" w:rsidP="004F6B97">
          <w:pPr>
            <w:pStyle w:val="TOC1"/>
            <w:rPr>
              <w:rFonts w:ascii="VIC" w:hAnsi="VIC"/>
              <w:color w:val="000000" w:themeColor="text1"/>
              <w:szCs w:val="21"/>
            </w:rPr>
          </w:pPr>
          <w:r w:rsidRPr="00B7149B">
            <w:rPr>
              <w:rFonts w:ascii="VIC" w:hAnsi="VIC"/>
            </w:rPr>
            <w:fldChar w:fldCharType="end"/>
          </w:r>
        </w:p>
      </w:sdtContent>
    </w:sdt>
    <w:p w14:paraId="1EBA3129" w14:textId="77777777" w:rsidR="00810AB0" w:rsidRPr="00B7149B" w:rsidRDefault="00810AB0" w:rsidP="00810AB0">
      <w:pPr>
        <w:pStyle w:val="BodyText"/>
        <w:rPr>
          <w:rFonts w:ascii="VIC" w:hAnsi="VIC"/>
        </w:rPr>
      </w:pPr>
    </w:p>
    <w:p w14:paraId="67FCB195" w14:textId="77777777" w:rsidR="00810AB0" w:rsidRPr="00B7149B" w:rsidRDefault="00904849" w:rsidP="00534AA9">
      <w:pPr>
        <w:pStyle w:val="Heading1"/>
        <w:ind w:left="720" w:hanging="360"/>
        <w:rPr>
          <w:rFonts w:ascii="VIC" w:hAnsi="VIC"/>
        </w:rPr>
      </w:pPr>
      <w:bookmarkStart w:id="4" w:name="_Toc213932747"/>
      <w:r w:rsidRPr="00B7149B">
        <w:rPr>
          <w:rFonts w:ascii="VIC" w:hAnsi="VIC"/>
        </w:rPr>
        <w:lastRenderedPageBreak/>
        <w:t>Summary</w:t>
      </w:r>
      <w:bookmarkEnd w:id="4"/>
    </w:p>
    <w:p w14:paraId="64358A1A" w14:textId="77777777" w:rsidR="00A65702" w:rsidRPr="00B7149B" w:rsidRDefault="00EF1D66" w:rsidP="003B6EC5">
      <w:pPr>
        <w:pStyle w:val="Heading2"/>
        <w:rPr>
          <w:rFonts w:ascii="VIC" w:hAnsi="VIC"/>
        </w:rPr>
      </w:pPr>
      <w:bookmarkStart w:id="5" w:name="_Toc213932748"/>
      <w:r w:rsidRPr="00B7149B">
        <w:rPr>
          <w:rFonts w:ascii="VIC" w:hAnsi="VIC"/>
        </w:rPr>
        <w:t>Summary of the plan</w:t>
      </w:r>
      <w:bookmarkEnd w:id="5"/>
    </w:p>
    <w:p w14:paraId="74FFF3A4" w14:textId="77777777" w:rsidR="003C225A" w:rsidRPr="00B7149B" w:rsidRDefault="003C225A" w:rsidP="003C225A">
      <w:pPr>
        <w:rPr>
          <w:rFonts w:ascii="VIC" w:eastAsiaTheme="minorHAnsi" w:hAnsi="VIC" w:cstheme="minorBidi"/>
          <w:color w:val="auto"/>
          <w:sz w:val="24"/>
          <w:szCs w:val="24"/>
        </w:rPr>
      </w:pPr>
      <w:r w:rsidRPr="00B7149B">
        <w:rPr>
          <w:rFonts w:ascii="VIC" w:hAnsi="VIC"/>
        </w:rPr>
        <w:t>Cyber security incidents are a serious threat to Victorians. They happen more often and are more complex than ever before.</w:t>
      </w:r>
    </w:p>
    <w:p w14:paraId="1A32BF82" w14:textId="77777777" w:rsidR="003C225A" w:rsidRPr="00B7149B" w:rsidRDefault="003C225A" w:rsidP="003C225A">
      <w:pPr>
        <w:rPr>
          <w:rFonts w:ascii="VIC" w:hAnsi="VIC"/>
        </w:rPr>
      </w:pPr>
      <w:r w:rsidRPr="00B7149B">
        <w:rPr>
          <w:rFonts w:ascii="VIC" w:hAnsi="VIC"/>
        </w:rPr>
        <w:t xml:space="preserve">The Victorian Government needs to plan to protect </w:t>
      </w:r>
      <w:r w:rsidR="00EF1ABB" w:rsidRPr="00B7149B">
        <w:rPr>
          <w:rFonts w:ascii="VIC" w:hAnsi="VIC"/>
        </w:rPr>
        <w:t>Victorians</w:t>
      </w:r>
      <w:r w:rsidRPr="00B7149B">
        <w:rPr>
          <w:rFonts w:ascii="VIC" w:hAnsi="VIC"/>
        </w:rPr>
        <w:t>. Planning should address what happens before, during and after cyber security incidents.</w:t>
      </w:r>
    </w:p>
    <w:p w14:paraId="27E9AB7B" w14:textId="77777777" w:rsidR="003C225A" w:rsidRPr="00B7149B" w:rsidRDefault="003C225A" w:rsidP="003C225A">
      <w:pPr>
        <w:rPr>
          <w:rFonts w:ascii="VIC" w:hAnsi="VIC"/>
        </w:rPr>
      </w:pPr>
      <w:r w:rsidRPr="00B7149B">
        <w:rPr>
          <w:rFonts w:ascii="VIC" w:hAnsi="VIC"/>
        </w:rPr>
        <w:t xml:space="preserve">This document is the Cyber Security Incident Management Plan (CSIMP, or ‘this Plan’). It supports departments and </w:t>
      </w:r>
      <w:r w:rsidR="00E236BE" w:rsidRPr="00B7149B">
        <w:rPr>
          <w:rFonts w:ascii="VIC" w:hAnsi="VIC"/>
        </w:rPr>
        <w:t xml:space="preserve">government </w:t>
      </w:r>
      <w:r w:rsidRPr="00B7149B">
        <w:rPr>
          <w:rFonts w:ascii="VIC" w:hAnsi="VIC"/>
        </w:rPr>
        <w:t>agencies through all stages</w:t>
      </w:r>
      <w:r w:rsidR="00C13F56" w:rsidRPr="00B7149B">
        <w:rPr>
          <w:rFonts w:ascii="VIC" w:hAnsi="VIC"/>
        </w:rPr>
        <w:t xml:space="preserve"> of an incident</w:t>
      </w:r>
      <w:r w:rsidRPr="00B7149B">
        <w:rPr>
          <w:rFonts w:ascii="VIC" w:hAnsi="VIC"/>
        </w:rPr>
        <w:t>.</w:t>
      </w:r>
    </w:p>
    <w:p w14:paraId="4A644B93" w14:textId="77777777" w:rsidR="003C225A" w:rsidRPr="00B7149B" w:rsidRDefault="003C225A" w:rsidP="003C225A">
      <w:pPr>
        <w:rPr>
          <w:rFonts w:ascii="VIC" w:hAnsi="VIC"/>
        </w:rPr>
      </w:pPr>
      <w:r w:rsidRPr="00B7149B">
        <w:rPr>
          <w:rFonts w:ascii="VIC" w:hAnsi="VIC"/>
        </w:rPr>
        <w:t>Its scope is the Whole of Victorian Government (WoVG).</w:t>
      </w:r>
    </w:p>
    <w:p w14:paraId="04B42198" w14:textId="77777777" w:rsidR="003C225A" w:rsidRPr="00B7149B" w:rsidRDefault="003C225A" w:rsidP="003C225A">
      <w:pPr>
        <w:rPr>
          <w:rFonts w:ascii="VIC" w:hAnsi="VIC"/>
        </w:rPr>
      </w:pPr>
      <w:r w:rsidRPr="00B7149B">
        <w:rPr>
          <w:rFonts w:ascii="VIC" w:hAnsi="VIC"/>
        </w:rPr>
        <w:t>It covers 3 types of incidents which need a WoVG response. These include limited, major and critical cyber security incidents.</w:t>
      </w:r>
    </w:p>
    <w:p w14:paraId="0D7979DF" w14:textId="77777777" w:rsidR="003C225A" w:rsidRPr="00B7149B" w:rsidRDefault="003C225A" w:rsidP="003C225A">
      <w:pPr>
        <w:rPr>
          <w:rFonts w:ascii="VIC" w:hAnsi="VIC"/>
        </w:rPr>
      </w:pPr>
      <w:r w:rsidRPr="00B7149B">
        <w:rPr>
          <w:rFonts w:ascii="VIC" w:hAnsi="VIC"/>
        </w:rPr>
        <w:t xml:space="preserve">A separate plan covers cyber security emergencies. That is the State Emergency Management Plan Cyber Security Sub-Plan </w:t>
      </w:r>
      <w:r w:rsidR="0056696E" w:rsidRPr="00B7149B">
        <w:rPr>
          <w:rFonts w:ascii="VIC" w:hAnsi="VIC"/>
        </w:rPr>
        <w:t>(</w:t>
      </w:r>
      <w:r w:rsidRPr="00B7149B">
        <w:rPr>
          <w:rFonts w:ascii="VIC" w:hAnsi="VIC"/>
        </w:rPr>
        <w:t>‘the Sub-Plan’).</w:t>
      </w:r>
    </w:p>
    <w:p w14:paraId="08451597" w14:textId="77777777" w:rsidR="003C225A" w:rsidRPr="00B7149B" w:rsidRDefault="003C225A" w:rsidP="003C225A">
      <w:pPr>
        <w:rPr>
          <w:rFonts w:ascii="VIC" w:hAnsi="VIC"/>
        </w:rPr>
      </w:pPr>
      <w:r w:rsidRPr="00B7149B">
        <w:rPr>
          <w:rFonts w:ascii="VIC" w:hAnsi="VIC"/>
        </w:rPr>
        <w:t xml:space="preserve">The CSIMP outlines the roles for each department and </w:t>
      </w:r>
      <w:r w:rsidR="00A814B8" w:rsidRPr="00B7149B">
        <w:rPr>
          <w:rFonts w:ascii="VIC" w:hAnsi="VIC"/>
        </w:rPr>
        <w:t xml:space="preserve">government </w:t>
      </w:r>
      <w:r w:rsidRPr="00B7149B">
        <w:rPr>
          <w:rFonts w:ascii="VIC" w:hAnsi="VIC"/>
        </w:rPr>
        <w:t>agency.</w:t>
      </w:r>
    </w:p>
    <w:p w14:paraId="5D59F076" w14:textId="77777777" w:rsidR="003C225A" w:rsidRPr="00B7149B" w:rsidRDefault="003C225A" w:rsidP="003C225A">
      <w:pPr>
        <w:rPr>
          <w:rFonts w:ascii="VIC" w:hAnsi="VIC"/>
        </w:rPr>
      </w:pPr>
      <w:r w:rsidRPr="00B7149B">
        <w:rPr>
          <w:rFonts w:ascii="VIC" w:hAnsi="VIC"/>
        </w:rPr>
        <w:t xml:space="preserve">Each department and </w:t>
      </w:r>
      <w:r w:rsidR="00A814B8" w:rsidRPr="00B7149B">
        <w:rPr>
          <w:rFonts w:ascii="VIC" w:hAnsi="VIC"/>
        </w:rPr>
        <w:t xml:space="preserve">government </w:t>
      </w:r>
      <w:r w:rsidRPr="00B7149B">
        <w:rPr>
          <w:rFonts w:ascii="VIC" w:hAnsi="VIC"/>
        </w:rPr>
        <w:t xml:space="preserve">agency </w:t>
      </w:r>
      <w:proofErr w:type="gramStart"/>
      <w:r w:rsidR="005F2479" w:rsidRPr="00B7149B">
        <w:rPr>
          <w:rFonts w:ascii="VIC" w:hAnsi="VIC"/>
        </w:rPr>
        <w:t>is in charge of</w:t>
      </w:r>
      <w:proofErr w:type="gramEnd"/>
      <w:r w:rsidRPr="00B7149B">
        <w:rPr>
          <w:rFonts w:ascii="VIC" w:hAnsi="VIC"/>
        </w:rPr>
        <w:t xml:space="preserve"> </w:t>
      </w:r>
      <w:r w:rsidR="005F2479" w:rsidRPr="00B7149B">
        <w:rPr>
          <w:rFonts w:ascii="VIC" w:hAnsi="VIC"/>
        </w:rPr>
        <w:t>how they respond</w:t>
      </w:r>
      <w:r w:rsidRPr="00B7149B">
        <w:rPr>
          <w:rFonts w:ascii="VIC" w:hAnsi="VIC"/>
        </w:rPr>
        <w:t xml:space="preserve"> to an incident. They each have their own internal plan. The CSIMP </w:t>
      </w:r>
      <w:r w:rsidR="00A814B8" w:rsidRPr="00B7149B">
        <w:rPr>
          <w:rFonts w:ascii="VIC" w:hAnsi="VIC"/>
        </w:rPr>
        <w:t xml:space="preserve">works alongside </w:t>
      </w:r>
      <w:r w:rsidRPr="00B7149B">
        <w:rPr>
          <w:rFonts w:ascii="VIC" w:hAnsi="VIC"/>
        </w:rPr>
        <w:t>these internal plans.</w:t>
      </w:r>
    </w:p>
    <w:p w14:paraId="5E6AB7F5" w14:textId="77777777" w:rsidR="00A65702" w:rsidRPr="00B7149B" w:rsidRDefault="00EF1D66" w:rsidP="003B6EC5">
      <w:pPr>
        <w:pStyle w:val="Heading2"/>
        <w:rPr>
          <w:rFonts w:ascii="VIC" w:hAnsi="VIC"/>
        </w:rPr>
      </w:pPr>
      <w:bookmarkStart w:id="6" w:name="_Toc169249987"/>
      <w:bookmarkStart w:id="7" w:name="_Toc169249988"/>
      <w:bookmarkStart w:id="8" w:name="_Toc169249989"/>
      <w:bookmarkStart w:id="9" w:name="_Toc169249990"/>
      <w:bookmarkStart w:id="10" w:name="_Toc169249991"/>
      <w:bookmarkStart w:id="11" w:name="_Toc169249992"/>
      <w:bookmarkStart w:id="12" w:name="_Toc169249993"/>
      <w:bookmarkStart w:id="13" w:name="_Toc213932749"/>
      <w:bookmarkEnd w:id="6"/>
      <w:bookmarkEnd w:id="7"/>
      <w:bookmarkEnd w:id="8"/>
      <w:bookmarkEnd w:id="9"/>
      <w:bookmarkEnd w:id="10"/>
      <w:bookmarkEnd w:id="11"/>
      <w:bookmarkEnd w:id="12"/>
      <w:r w:rsidRPr="00B7149B">
        <w:rPr>
          <w:rFonts w:ascii="VIC" w:hAnsi="VIC"/>
        </w:rPr>
        <w:t>Summary of i</w:t>
      </w:r>
      <w:r w:rsidR="00FF7600" w:rsidRPr="00B7149B">
        <w:rPr>
          <w:rFonts w:ascii="VIC" w:hAnsi="VIC"/>
        </w:rPr>
        <w:t>ncident phases</w:t>
      </w:r>
      <w:bookmarkEnd w:id="13"/>
    </w:p>
    <w:p w14:paraId="3F200AB8" w14:textId="77777777" w:rsidR="00A65702" w:rsidRPr="00B7149B" w:rsidRDefault="00FF7600" w:rsidP="00543B76">
      <w:pPr>
        <w:pStyle w:val="Heading3"/>
        <w:rPr>
          <w:rFonts w:ascii="VIC" w:hAnsi="VIC"/>
        </w:rPr>
      </w:pPr>
      <w:r w:rsidRPr="00B7149B">
        <w:rPr>
          <w:rFonts w:ascii="VIC" w:hAnsi="VIC"/>
        </w:rPr>
        <w:t>Mitigation</w:t>
      </w:r>
    </w:p>
    <w:p w14:paraId="4B481115" w14:textId="77777777" w:rsidR="003C225A" w:rsidRPr="00B7149B" w:rsidRDefault="003C225A" w:rsidP="003C225A">
      <w:pPr>
        <w:rPr>
          <w:rFonts w:ascii="VIC" w:eastAsiaTheme="minorHAnsi" w:hAnsi="VIC" w:cstheme="minorBidi"/>
          <w:color w:val="auto"/>
          <w:sz w:val="24"/>
          <w:szCs w:val="24"/>
        </w:rPr>
      </w:pPr>
      <w:r w:rsidRPr="00B7149B">
        <w:rPr>
          <w:rFonts w:ascii="VIC" w:hAnsi="VIC"/>
        </w:rPr>
        <w:t xml:space="preserve">Mitigation means actions which stop or </w:t>
      </w:r>
      <w:r w:rsidR="00C13F56" w:rsidRPr="00B7149B">
        <w:rPr>
          <w:rFonts w:ascii="VIC" w:hAnsi="VIC"/>
        </w:rPr>
        <w:t>reduce</w:t>
      </w:r>
      <w:r w:rsidRPr="00B7149B">
        <w:rPr>
          <w:rFonts w:ascii="VIC" w:hAnsi="VIC"/>
        </w:rPr>
        <w:t xml:space="preserve"> the impact of incidents. Mitigation is important at all stages of an incident.</w:t>
      </w:r>
    </w:p>
    <w:p w14:paraId="26C41D1C" w14:textId="77777777" w:rsidR="003C225A" w:rsidRPr="00B7149B" w:rsidRDefault="003C225A" w:rsidP="003C225A">
      <w:pPr>
        <w:rPr>
          <w:rFonts w:ascii="VIC" w:hAnsi="VIC"/>
        </w:rPr>
      </w:pPr>
      <w:r w:rsidRPr="00B7149B">
        <w:rPr>
          <w:rFonts w:ascii="VIC" w:hAnsi="VIC"/>
        </w:rPr>
        <w:t>In this Plan, mitigation involves:</w:t>
      </w:r>
    </w:p>
    <w:p w14:paraId="4C9D83C7" w14:textId="77777777" w:rsidR="003C225A" w:rsidRPr="00B7149B" w:rsidRDefault="003C225A" w:rsidP="00A41FF2">
      <w:pPr>
        <w:pStyle w:val="List"/>
        <w:rPr>
          <w:rFonts w:ascii="VIC" w:hAnsi="VIC"/>
        </w:rPr>
      </w:pPr>
      <w:r w:rsidRPr="00B7149B">
        <w:rPr>
          <w:rFonts w:ascii="VIC" w:hAnsi="VIC"/>
        </w:rPr>
        <w:t>improving systems and services</w:t>
      </w:r>
    </w:p>
    <w:p w14:paraId="51D54382" w14:textId="77777777" w:rsidR="003C225A" w:rsidRPr="00B7149B" w:rsidRDefault="003C225A" w:rsidP="00A41FF2">
      <w:pPr>
        <w:pStyle w:val="List"/>
        <w:rPr>
          <w:rFonts w:ascii="VIC" w:hAnsi="VIC"/>
        </w:rPr>
      </w:pPr>
      <w:r w:rsidRPr="00B7149B">
        <w:rPr>
          <w:rFonts w:ascii="VIC" w:hAnsi="VIC"/>
        </w:rPr>
        <w:t>collecting, analysing and sharing information about potential threats</w:t>
      </w:r>
    </w:p>
    <w:p w14:paraId="7D8BA060" w14:textId="77777777" w:rsidR="003C225A" w:rsidRPr="00B7149B" w:rsidRDefault="003C225A" w:rsidP="00A41FF2">
      <w:pPr>
        <w:pStyle w:val="List"/>
        <w:rPr>
          <w:rFonts w:ascii="VIC" w:hAnsi="VIC"/>
        </w:rPr>
      </w:pPr>
      <w:r w:rsidRPr="00B7149B">
        <w:rPr>
          <w:rFonts w:ascii="VIC" w:hAnsi="VIC"/>
        </w:rPr>
        <w:t>providing the right advice to industry and the community at the right time.</w:t>
      </w:r>
    </w:p>
    <w:p w14:paraId="70946E05" w14:textId="77777777" w:rsidR="00333C78" w:rsidRPr="00B7149B" w:rsidRDefault="00333C78" w:rsidP="00543B76">
      <w:pPr>
        <w:pStyle w:val="Heading3"/>
        <w:rPr>
          <w:rFonts w:ascii="VIC" w:hAnsi="VIC"/>
        </w:rPr>
      </w:pPr>
      <w:r w:rsidRPr="00B7149B">
        <w:rPr>
          <w:rFonts w:ascii="VIC" w:hAnsi="VIC"/>
        </w:rPr>
        <w:t>Preparedness</w:t>
      </w:r>
    </w:p>
    <w:p w14:paraId="094DAC6E" w14:textId="77777777" w:rsidR="003C225A" w:rsidRPr="00B7149B" w:rsidRDefault="003C225A" w:rsidP="003C225A">
      <w:pPr>
        <w:rPr>
          <w:rFonts w:ascii="VIC" w:eastAsiaTheme="minorHAnsi" w:hAnsi="VIC" w:cstheme="minorBidi"/>
          <w:color w:val="auto"/>
          <w:sz w:val="24"/>
          <w:szCs w:val="24"/>
        </w:rPr>
      </w:pPr>
      <w:r w:rsidRPr="00B7149B">
        <w:rPr>
          <w:rFonts w:ascii="VIC" w:hAnsi="VIC"/>
        </w:rPr>
        <w:t xml:space="preserve">Preparedness means actions taken before an incident occurs. This allows a department or </w:t>
      </w:r>
      <w:r w:rsidR="007B7CF1" w:rsidRPr="00B7149B">
        <w:rPr>
          <w:rFonts w:ascii="VIC" w:hAnsi="VIC"/>
        </w:rPr>
        <w:t xml:space="preserve">government </w:t>
      </w:r>
      <w:r w:rsidRPr="00B7149B">
        <w:rPr>
          <w:rFonts w:ascii="VIC" w:hAnsi="VIC"/>
        </w:rPr>
        <w:t>agency to be ready for an incident and its potential impacts.</w:t>
      </w:r>
    </w:p>
    <w:p w14:paraId="03DCC01F" w14:textId="77777777" w:rsidR="003C225A" w:rsidRPr="00B7149B" w:rsidRDefault="003C225A" w:rsidP="003C225A">
      <w:pPr>
        <w:rPr>
          <w:rFonts w:ascii="VIC" w:hAnsi="VIC"/>
        </w:rPr>
      </w:pPr>
      <w:r w:rsidRPr="00B7149B">
        <w:rPr>
          <w:rFonts w:ascii="VIC" w:hAnsi="VIC"/>
        </w:rPr>
        <w:t>In this Plan, preparedness involves:</w:t>
      </w:r>
    </w:p>
    <w:p w14:paraId="46C315AA" w14:textId="77777777" w:rsidR="003C225A" w:rsidRPr="00B7149B" w:rsidRDefault="003C225A" w:rsidP="00EB0171">
      <w:pPr>
        <w:pStyle w:val="List"/>
        <w:rPr>
          <w:rFonts w:ascii="VIC" w:hAnsi="VIC"/>
        </w:rPr>
      </w:pPr>
      <w:r w:rsidRPr="00B7149B">
        <w:rPr>
          <w:rFonts w:ascii="VIC" w:hAnsi="VIC"/>
        </w:rPr>
        <w:t>identifying potential weaknesses in systems</w:t>
      </w:r>
    </w:p>
    <w:p w14:paraId="452301A2" w14:textId="77777777" w:rsidR="003C225A" w:rsidRPr="00B7149B" w:rsidRDefault="003C225A" w:rsidP="00EB0171">
      <w:pPr>
        <w:pStyle w:val="List"/>
        <w:rPr>
          <w:rFonts w:ascii="VIC" w:hAnsi="VIC"/>
        </w:rPr>
      </w:pPr>
      <w:r w:rsidRPr="00B7149B">
        <w:rPr>
          <w:rFonts w:ascii="VIC" w:hAnsi="VIC"/>
        </w:rPr>
        <w:t>keeping internal plans up to date</w:t>
      </w:r>
    </w:p>
    <w:p w14:paraId="6B028CC0" w14:textId="77777777" w:rsidR="003C225A" w:rsidRPr="00B7149B" w:rsidRDefault="003C225A" w:rsidP="00EB0171">
      <w:pPr>
        <w:pStyle w:val="List"/>
        <w:rPr>
          <w:rFonts w:ascii="VIC" w:hAnsi="VIC"/>
        </w:rPr>
      </w:pPr>
      <w:r w:rsidRPr="00B7149B">
        <w:rPr>
          <w:rFonts w:ascii="VIC" w:hAnsi="VIC"/>
        </w:rPr>
        <w:t>monitoring for potential compromises.</w:t>
      </w:r>
    </w:p>
    <w:p w14:paraId="5BDE86FA" w14:textId="77777777" w:rsidR="00333C78" w:rsidRPr="00B7149B" w:rsidRDefault="00333C78" w:rsidP="00543B76">
      <w:pPr>
        <w:pStyle w:val="Heading3"/>
        <w:rPr>
          <w:rFonts w:ascii="VIC" w:hAnsi="VIC"/>
        </w:rPr>
      </w:pPr>
      <w:r w:rsidRPr="00B7149B">
        <w:rPr>
          <w:rFonts w:ascii="VIC" w:hAnsi="VIC"/>
        </w:rPr>
        <w:lastRenderedPageBreak/>
        <w:t>Response</w:t>
      </w:r>
    </w:p>
    <w:p w14:paraId="02ED0DF3" w14:textId="77777777" w:rsidR="003C225A" w:rsidRPr="00B7149B" w:rsidRDefault="003C225A" w:rsidP="003C225A">
      <w:pPr>
        <w:rPr>
          <w:rFonts w:ascii="VIC" w:eastAsiaTheme="minorHAnsi" w:hAnsi="VIC" w:cstheme="minorBidi"/>
          <w:color w:val="auto"/>
          <w:sz w:val="24"/>
          <w:szCs w:val="24"/>
        </w:rPr>
      </w:pPr>
      <w:r w:rsidRPr="00B7149B">
        <w:rPr>
          <w:rFonts w:ascii="VIC" w:hAnsi="VIC"/>
        </w:rPr>
        <w:t>Response means actions taken during an incident to address it and its impacts.</w:t>
      </w:r>
    </w:p>
    <w:p w14:paraId="5B3CD0AF" w14:textId="77777777" w:rsidR="003C225A" w:rsidRPr="00B7149B" w:rsidRDefault="003C225A" w:rsidP="003C225A">
      <w:pPr>
        <w:rPr>
          <w:rFonts w:ascii="VIC" w:hAnsi="VIC"/>
        </w:rPr>
      </w:pPr>
      <w:r w:rsidRPr="00B7149B">
        <w:rPr>
          <w:rFonts w:ascii="VIC" w:hAnsi="VIC"/>
        </w:rPr>
        <w:t>In this Plan, response involves:</w:t>
      </w:r>
    </w:p>
    <w:p w14:paraId="471EA643" w14:textId="77777777" w:rsidR="003C225A" w:rsidRPr="00B7149B" w:rsidRDefault="003C225A" w:rsidP="00A41FF2">
      <w:pPr>
        <w:pStyle w:val="List"/>
        <w:rPr>
          <w:rFonts w:ascii="VIC" w:hAnsi="VIC"/>
        </w:rPr>
      </w:pPr>
      <w:r w:rsidRPr="00B7149B">
        <w:rPr>
          <w:rFonts w:ascii="VIC" w:hAnsi="VIC"/>
        </w:rPr>
        <w:t>understanding the incident as it is happening</w:t>
      </w:r>
    </w:p>
    <w:p w14:paraId="7DDD3D44" w14:textId="77777777" w:rsidR="003C225A" w:rsidRPr="00B7149B" w:rsidRDefault="003C225A" w:rsidP="00A41FF2">
      <w:pPr>
        <w:pStyle w:val="List"/>
        <w:rPr>
          <w:rFonts w:ascii="VIC" w:hAnsi="VIC"/>
        </w:rPr>
      </w:pPr>
      <w:r w:rsidRPr="00B7149B">
        <w:rPr>
          <w:rFonts w:ascii="VIC" w:hAnsi="VIC"/>
        </w:rPr>
        <w:t xml:space="preserve">classifying the incident based on its </w:t>
      </w:r>
      <w:r w:rsidR="00C13F56" w:rsidRPr="00B7149B">
        <w:rPr>
          <w:rFonts w:ascii="VIC" w:hAnsi="VIC"/>
        </w:rPr>
        <w:t>current</w:t>
      </w:r>
      <w:r w:rsidRPr="00B7149B">
        <w:rPr>
          <w:rFonts w:ascii="VIC" w:hAnsi="VIC"/>
        </w:rPr>
        <w:t xml:space="preserve"> and </w:t>
      </w:r>
      <w:r w:rsidR="00C13F56" w:rsidRPr="00B7149B">
        <w:rPr>
          <w:rFonts w:ascii="VIC" w:hAnsi="VIC"/>
        </w:rPr>
        <w:t>expected</w:t>
      </w:r>
      <w:r w:rsidRPr="00B7149B">
        <w:rPr>
          <w:rFonts w:ascii="VIC" w:hAnsi="VIC"/>
        </w:rPr>
        <w:t xml:space="preserve"> impacts</w:t>
      </w:r>
    </w:p>
    <w:p w14:paraId="2B844D3E" w14:textId="77777777" w:rsidR="003C225A" w:rsidRPr="00B7149B" w:rsidRDefault="003C225A" w:rsidP="00A41FF2">
      <w:pPr>
        <w:pStyle w:val="List"/>
        <w:rPr>
          <w:rFonts w:ascii="VIC" w:hAnsi="VIC"/>
        </w:rPr>
      </w:pPr>
      <w:r w:rsidRPr="00B7149B">
        <w:rPr>
          <w:rFonts w:ascii="VIC" w:hAnsi="VIC"/>
        </w:rPr>
        <w:t>giving correct information to the right people as soon as possible</w:t>
      </w:r>
    </w:p>
    <w:p w14:paraId="0D9420F6" w14:textId="77777777" w:rsidR="003C225A" w:rsidRPr="00B7149B" w:rsidRDefault="003C225A" w:rsidP="00A41FF2">
      <w:pPr>
        <w:pStyle w:val="List"/>
        <w:rPr>
          <w:rFonts w:ascii="VIC" w:hAnsi="VIC"/>
        </w:rPr>
      </w:pPr>
      <w:r w:rsidRPr="00B7149B">
        <w:rPr>
          <w:rFonts w:ascii="VIC" w:hAnsi="VIC"/>
        </w:rPr>
        <w:t>containing and removing the incident’s cause</w:t>
      </w:r>
    </w:p>
    <w:p w14:paraId="06C14441" w14:textId="77777777" w:rsidR="003C225A" w:rsidRPr="00B7149B" w:rsidRDefault="003C225A" w:rsidP="00A41FF2">
      <w:pPr>
        <w:pStyle w:val="List"/>
        <w:rPr>
          <w:rFonts w:ascii="VIC" w:hAnsi="VIC"/>
        </w:rPr>
      </w:pPr>
      <w:r w:rsidRPr="00B7149B">
        <w:rPr>
          <w:rFonts w:ascii="VIC" w:hAnsi="VIC"/>
        </w:rPr>
        <w:t xml:space="preserve">directing response activities across departments and </w:t>
      </w:r>
      <w:r w:rsidR="000E26AD" w:rsidRPr="00B7149B">
        <w:rPr>
          <w:rFonts w:ascii="VIC" w:hAnsi="VIC"/>
        </w:rPr>
        <w:t xml:space="preserve">government </w:t>
      </w:r>
      <w:r w:rsidRPr="00B7149B">
        <w:rPr>
          <w:rFonts w:ascii="VIC" w:hAnsi="VIC"/>
        </w:rPr>
        <w:t>agencies</w:t>
      </w:r>
    </w:p>
    <w:p w14:paraId="3F641EA5" w14:textId="77777777" w:rsidR="003C225A" w:rsidRPr="00B7149B" w:rsidRDefault="003C225A" w:rsidP="00A41FF2">
      <w:pPr>
        <w:pStyle w:val="List"/>
        <w:rPr>
          <w:rFonts w:ascii="VIC" w:hAnsi="VIC"/>
        </w:rPr>
      </w:pPr>
      <w:r w:rsidRPr="00B7149B">
        <w:rPr>
          <w:rFonts w:ascii="VIC" w:hAnsi="VIC"/>
        </w:rPr>
        <w:t>providing centralised strategic advice across WoVG from the control team</w:t>
      </w:r>
    </w:p>
    <w:p w14:paraId="7EF88025" w14:textId="77777777" w:rsidR="003C225A" w:rsidRPr="00B7149B" w:rsidRDefault="003C225A" w:rsidP="00A41FF2">
      <w:pPr>
        <w:pStyle w:val="List"/>
        <w:rPr>
          <w:rFonts w:ascii="VIC" w:hAnsi="VIC"/>
        </w:rPr>
      </w:pPr>
      <w:r w:rsidRPr="00B7149B">
        <w:rPr>
          <w:rFonts w:ascii="VIC" w:hAnsi="VIC"/>
        </w:rPr>
        <w:t>activating a location as the control centre</w:t>
      </w:r>
    </w:p>
    <w:p w14:paraId="1E591456" w14:textId="77777777" w:rsidR="003C225A" w:rsidRPr="00B7149B" w:rsidRDefault="003C225A" w:rsidP="00A41FF2">
      <w:pPr>
        <w:pStyle w:val="List"/>
        <w:rPr>
          <w:rFonts w:ascii="VIC" w:hAnsi="VIC"/>
        </w:rPr>
      </w:pPr>
      <w:r w:rsidRPr="00B7149B">
        <w:rPr>
          <w:rFonts w:ascii="VIC" w:hAnsi="VIC"/>
        </w:rPr>
        <w:t>managing Victoria’s role during a national cyber security incident</w:t>
      </w:r>
    </w:p>
    <w:p w14:paraId="5A6DFBAF" w14:textId="77777777" w:rsidR="003C225A" w:rsidRPr="00B7149B" w:rsidRDefault="003C225A" w:rsidP="00A41FF2">
      <w:pPr>
        <w:pStyle w:val="List"/>
        <w:rPr>
          <w:rFonts w:ascii="VIC" w:hAnsi="VIC"/>
        </w:rPr>
      </w:pPr>
      <w:r w:rsidRPr="00B7149B">
        <w:rPr>
          <w:rFonts w:ascii="VIC" w:hAnsi="VIC"/>
        </w:rPr>
        <w:t>prioritising resources when there is more than one incident at a time</w:t>
      </w:r>
    </w:p>
    <w:p w14:paraId="485D5D9D" w14:textId="77777777" w:rsidR="003C225A" w:rsidRPr="00B7149B" w:rsidRDefault="003C225A" w:rsidP="00A41FF2">
      <w:pPr>
        <w:pStyle w:val="List"/>
        <w:rPr>
          <w:rFonts w:ascii="VIC" w:hAnsi="VIC"/>
        </w:rPr>
      </w:pPr>
      <w:r w:rsidRPr="00B7149B">
        <w:rPr>
          <w:rFonts w:ascii="VIC" w:hAnsi="VIC"/>
        </w:rPr>
        <w:t>bringing in various resources, as required</w:t>
      </w:r>
    </w:p>
    <w:p w14:paraId="40DD1F3C" w14:textId="77777777" w:rsidR="003C225A" w:rsidRPr="00B7149B" w:rsidRDefault="003C225A" w:rsidP="00A41FF2">
      <w:pPr>
        <w:pStyle w:val="List"/>
        <w:rPr>
          <w:rFonts w:ascii="VIC" w:hAnsi="VIC"/>
        </w:rPr>
      </w:pPr>
      <w:r w:rsidRPr="00B7149B">
        <w:rPr>
          <w:rFonts w:ascii="VIC" w:hAnsi="VIC"/>
        </w:rPr>
        <w:t>sharing information and warnings through the media</w:t>
      </w:r>
    </w:p>
    <w:p w14:paraId="7E041A68" w14:textId="77777777" w:rsidR="003C225A" w:rsidRPr="00B7149B" w:rsidRDefault="003C225A" w:rsidP="00A41FF2">
      <w:pPr>
        <w:pStyle w:val="List"/>
        <w:rPr>
          <w:rFonts w:ascii="VIC" w:hAnsi="VIC"/>
        </w:rPr>
      </w:pPr>
      <w:r w:rsidRPr="00B7149B">
        <w:rPr>
          <w:rFonts w:ascii="VIC" w:hAnsi="VIC"/>
        </w:rPr>
        <w:t>evaluating and managing consequences which may arise after an incident</w:t>
      </w:r>
    </w:p>
    <w:p w14:paraId="7E761145" w14:textId="77777777" w:rsidR="003C225A" w:rsidRPr="00B7149B" w:rsidRDefault="003C225A" w:rsidP="00A41FF2">
      <w:pPr>
        <w:pStyle w:val="List"/>
        <w:rPr>
          <w:rFonts w:ascii="VIC" w:hAnsi="VIC"/>
        </w:rPr>
      </w:pPr>
      <w:r w:rsidRPr="00B7149B">
        <w:rPr>
          <w:rFonts w:ascii="VIC" w:hAnsi="VIC"/>
        </w:rPr>
        <w:t>providing relief during and after an incident.</w:t>
      </w:r>
    </w:p>
    <w:p w14:paraId="12819043" w14:textId="77777777" w:rsidR="00AF0EBC" w:rsidRPr="00B7149B" w:rsidRDefault="00AF0EBC" w:rsidP="00543B76">
      <w:pPr>
        <w:pStyle w:val="Heading3"/>
        <w:rPr>
          <w:rFonts w:ascii="VIC" w:hAnsi="VIC"/>
        </w:rPr>
      </w:pPr>
      <w:r w:rsidRPr="00B7149B">
        <w:rPr>
          <w:rFonts w:ascii="VIC" w:hAnsi="VIC"/>
        </w:rPr>
        <w:t>Recovery</w:t>
      </w:r>
    </w:p>
    <w:p w14:paraId="0F880820" w14:textId="77777777" w:rsidR="003C225A" w:rsidRPr="00B7149B" w:rsidRDefault="003C225A" w:rsidP="003C225A">
      <w:pPr>
        <w:rPr>
          <w:rFonts w:ascii="VIC" w:eastAsiaTheme="minorHAnsi" w:hAnsi="VIC" w:cstheme="minorBidi"/>
          <w:color w:val="auto"/>
          <w:sz w:val="24"/>
          <w:szCs w:val="24"/>
        </w:rPr>
      </w:pPr>
      <w:r w:rsidRPr="00B7149B">
        <w:rPr>
          <w:rFonts w:ascii="VIC" w:hAnsi="VIC"/>
        </w:rPr>
        <w:t>Recovery means actions which address the impacts of an incident after it has occurred.</w:t>
      </w:r>
    </w:p>
    <w:p w14:paraId="70AC666C" w14:textId="77777777" w:rsidR="003C225A" w:rsidRPr="00B7149B" w:rsidRDefault="003C225A" w:rsidP="003C225A">
      <w:pPr>
        <w:rPr>
          <w:rFonts w:ascii="VIC" w:hAnsi="VIC"/>
        </w:rPr>
      </w:pPr>
      <w:r w:rsidRPr="00B7149B">
        <w:rPr>
          <w:rFonts w:ascii="VIC" w:hAnsi="VIC"/>
        </w:rPr>
        <w:t>In this Plan, recovery involves:</w:t>
      </w:r>
    </w:p>
    <w:p w14:paraId="20E24349" w14:textId="77777777" w:rsidR="003C225A" w:rsidRPr="00B7149B" w:rsidRDefault="003C225A" w:rsidP="008C21D4">
      <w:pPr>
        <w:pStyle w:val="List"/>
        <w:rPr>
          <w:rFonts w:ascii="VIC" w:hAnsi="VIC"/>
        </w:rPr>
      </w:pPr>
      <w:r w:rsidRPr="00B7149B">
        <w:rPr>
          <w:rFonts w:ascii="VIC" w:hAnsi="VIC"/>
        </w:rPr>
        <w:t>returning systems and processes to proper function</w:t>
      </w:r>
    </w:p>
    <w:p w14:paraId="233BF959" w14:textId="77777777" w:rsidR="003C225A" w:rsidRPr="00B7149B" w:rsidRDefault="003C225A" w:rsidP="008C21D4">
      <w:pPr>
        <w:pStyle w:val="List"/>
        <w:rPr>
          <w:rFonts w:ascii="VIC" w:hAnsi="VIC"/>
        </w:rPr>
      </w:pPr>
      <w:r w:rsidRPr="00B7149B">
        <w:rPr>
          <w:rFonts w:ascii="VIC" w:hAnsi="VIC"/>
        </w:rPr>
        <w:t>deciding how to move forward once an incident no longer needs a WoVG response.</w:t>
      </w:r>
    </w:p>
    <w:p w14:paraId="4ED99D27" w14:textId="77777777" w:rsidR="00AF0EBC" w:rsidRPr="00B7149B" w:rsidRDefault="00552060" w:rsidP="00543B76">
      <w:pPr>
        <w:pStyle w:val="Heading3"/>
        <w:rPr>
          <w:rFonts w:ascii="VIC" w:hAnsi="VIC"/>
        </w:rPr>
      </w:pPr>
      <w:r w:rsidRPr="00B7149B">
        <w:rPr>
          <w:rFonts w:ascii="VIC" w:hAnsi="VIC"/>
        </w:rPr>
        <w:t>L</w:t>
      </w:r>
      <w:r w:rsidR="00AF0EBC" w:rsidRPr="00B7149B">
        <w:rPr>
          <w:rFonts w:ascii="VIC" w:hAnsi="VIC"/>
        </w:rPr>
        <w:t>essons and evaluation</w:t>
      </w:r>
    </w:p>
    <w:p w14:paraId="0D6EC87F" w14:textId="77777777" w:rsidR="003C225A" w:rsidRPr="00B7149B" w:rsidRDefault="003C225A" w:rsidP="003C225A">
      <w:pPr>
        <w:rPr>
          <w:rFonts w:ascii="VIC" w:eastAsiaTheme="minorHAnsi" w:hAnsi="VIC" w:cstheme="minorBidi"/>
          <w:color w:val="auto"/>
          <w:sz w:val="24"/>
          <w:szCs w:val="24"/>
        </w:rPr>
      </w:pPr>
      <w:r w:rsidRPr="00B7149B">
        <w:rPr>
          <w:rFonts w:ascii="VIC" w:hAnsi="VIC"/>
        </w:rPr>
        <w:t>Following an incident, it is important to identify what worked well and what needs improvement.</w:t>
      </w:r>
    </w:p>
    <w:p w14:paraId="6E0E761E" w14:textId="77777777" w:rsidR="003E2561" w:rsidRPr="00B7149B" w:rsidRDefault="003E2561" w:rsidP="00AF0EBC">
      <w:pPr>
        <w:rPr>
          <w:rFonts w:ascii="VIC" w:hAnsi="VIC"/>
        </w:rPr>
      </w:pPr>
    </w:p>
    <w:p w14:paraId="3BD64FC4" w14:textId="77777777" w:rsidR="008358E9" w:rsidRPr="00B7149B" w:rsidRDefault="008358E9" w:rsidP="006A61F8">
      <w:pPr>
        <w:rPr>
          <w:rFonts w:ascii="VIC" w:hAnsi="VIC"/>
        </w:rPr>
        <w:sectPr w:rsidR="008358E9" w:rsidRPr="00B7149B" w:rsidSect="006A61F8">
          <w:headerReference w:type="even" r:id="rId18"/>
          <w:headerReference w:type="default" r:id="rId19"/>
          <w:footerReference w:type="even" r:id="rId20"/>
          <w:footerReference w:type="default" r:id="rId21"/>
          <w:headerReference w:type="first" r:id="rId22"/>
          <w:footerReference w:type="first" r:id="rId23"/>
          <w:pgSz w:w="11900" w:h="16840" w:code="8"/>
          <w:pgMar w:top="1247" w:right="1701" w:bottom="851" w:left="1134" w:header="567" w:footer="680" w:gutter="0"/>
          <w:cols w:space="340"/>
          <w:titlePg/>
          <w:docGrid w:linePitch="360"/>
        </w:sectPr>
      </w:pPr>
    </w:p>
    <w:p w14:paraId="27BED737" w14:textId="77777777" w:rsidR="00A65702" w:rsidRPr="00B7149B" w:rsidRDefault="00744661" w:rsidP="00534AA9">
      <w:pPr>
        <w:pStyle w:val="Heading1"/>
        <w:ind w:left="720" w:hanging="360"/>
        <w:rPr>
          <w:rFonts w:ascii="VIC" w:hAnsi="VIC"/>
        </w:rPr>
      </w:pPr>
      <w:bookmarkStart w:id="14" w:name="_Toc159418857"/>
      <w:bookmarkStart w:id="15" w:name="_Toc159420171"/>
      <w:bookmarkStart w:id="16" w:name="_Toc159572217"/>
      <w:bookmarkStart w:id="17" w:name="_Toc213932750"/>
      <w:r w:rsidRPr="00B7149B">
        <w:rPr>
          <w:rFonts w:ascii="VIC" w:hAnsi="VIC"/>
        </w:rPr>
        <w:lastRenderedPageBreak/>
        <w:t>Defining and categorising c</w:t>
      </w:r>
      <w:r w:rsidR="006810F6" w:rsidRPr="00B7149B">
        <w:rPr>
          <w:rFonts w:ascii="VIC" w:hAnsi="VIC"/>
        </w:rPr>
        <w:t xml:space="preserve">yber </w:t>
      </w:r>
      <w:r w:rsidRPr="00B7149B">
        <w:rPr>
          <w:rFonts w:ascii="VIC" w:hAnsi="VIC"/>
        </w:rPr>
        <w:t>s</w:t>
      </w:r>
      <w:r w:rsidR="006810F6" w:rsidRPr="00B7149B">
        <w:rPr>
          <w:rFonts w:ascii="VIC" w:hAnsi="VIC"/>
        </w:rPr>
        <w:t>ecurity</w:t>
      </w:r>
      <w:r w:rsidR="00EA6D19" w:rsidRPr="00B7149B">
        <w:rPr>
          <w:rFonts w:ascii="VIC" w:hAnsi="VIC"/>
        </w:rPr>
        <w:t xml:space="preserve"> </w:t>
      </w:r>
      <w:r w:rsidR="00C13F56" w:rsidRPr="00B7149B">
        <w:rPr>
          <w:rFonts w:ascii="VIC" w:hAnsi="VIC"/>
        </w:rPr>
        <w:t>i</w:t>
      </w:r>
      <w:r w:rsidRPr="00B7149B">
        <w:rPr>
          <w:rFonts w:ascii="VIC" w:hAnsi="VIC"/>
        </w:rPr>
        <w:t>ncidents</w:t>
      </w:r>
      <w:bookmarkEnd w:id="14"/>
      <w:bookmarkEnd w:id="15"/>
      <w:bookmarkEnd w:id="16"/>
      <w:bookmarkEnd w:id="17"/>
    </w:p>
    <w:p w14:paraId="5F53179E" w14:textId="77777777" w:rsidR="00744661" w:rsidRPr="00B7149B" w:rsidRDefault="00744661" w:rsidP="00744661">
      <w:pPr>
        <w:pStyle w:val="Heading2"/>
        <w:rPr>
          <w:rFonts w:ascii="VIC" w:hAnsi="VIC"/>
        </w:rPr>
      </w:pPr>
      <w:bookmarkStart w:id="18" w:name="_Toc213932751"/>
      <w:bookmarkEnd w:id="1"/>
      <w:r w:rsidRPr="00B7149B">
        <w:rPr>
          <w:rFonts w:ascii="VIC" w:hAnsi="VIC"/>
        </w:rPr>
        <w:t xml:space="preserve">Defining </w:t>
      </w:r>
      <w:r w:rsidR="00A65702" w:rsidRPr="00B7149B">
        <w:rPr>
          <w:rFonts w:ascii="VIC" w:hAnsi="VIC"/>
        </w:rPr>
        <w:t>‘</w:t>
      </w:r>
      <w:r w:rsidRPr="00B7149B">
        <w:rPr>
          <w:rFonts w:ascii="VIC" w:hAnsi="VIC"/>
        </w:rPr>
        <w:t>cyber security incident</w:t>
      </w:r>
      <w:r w:rsidR="00A65702" w:rsidRPr="00B7149B">
        <w:rPr>
          <w:rFonts w:ascii="VIC" w:hAnsi="VIC"/>
        </w:rPr>
        <w:t>’</w:t>
      </w:r>
      <w:bookmarkEnd w:id="18"/>
    </w:p>
    <w:p w14:paraId="11BE02E9" w14:textId="77777777" w:rsidR="00DB1209" w:rsidRPr="00B7149B" w:rsidRDefault="003512EB" w:rsidP="00757CE1">
      <w:pPr>
        <w:rPr>
          <w:rFonts w:ascii="VIC" w:hAnsi="VIC"/>
        </w:rPr>
      </w:pPr>
      <w:r w:rsidRPr="00B7149B">
        <w:rPr>
          <w:rFonts w:ascii="VIC" w:hAnsi="VIC"/>
        </w:rPr>
        <w:t xml:space="preserve">The </w:t>
      </w:r>
      <w:r w:rsidR="00CB4204" w:rsidRPr="00B7149B">
        <w:rPr>
          <w:rStyle w:val="Hyperlink"/>
          <w:rFonts w:ascii="VIC" w:hAnsi="VIC"/>
          <w:u w:val="none"/>
        </w:rPr>
        <w:t>Cyber Incident Management Arrangements for Australian Governments</w:t>
      </w:r>
      <w:r w:rsidR="00CB4204" w:rsidRPr="00B7149B">
        <w:rPr>
          <w:rFonts w:ascii="VIC" w:hAnsi="VIC"/>
        </w:rPr>
        <w:t xml:space="preserve"> </w:t>
      </w:r>
      <w:r w:rsidR="00390241" w:rsidRPr="00B7149B">
        <w:rPr>
          <w:rFonts w:ascii="VIC" w:hAnsi="VIC"/>
        </w:rPr>
        <w:t>(CIMA) define a</w:t>
      </w:r>
      <w:r w:rsidR="00DB1209" w:rsidRPr="00B7149B">
        <w:rPr>
          <w:rFonts w:ascii="VIC" w:hAnsi="VIC"/>
        </w:rPr>
        <w:t xml:space="preserve"> cyber security incident </w:t>
      </w:r>
      <w:r w:rsidR="00390241" w:rsidRPr="00B7149B">
        <w:rPr>
          <w:rFonts w:ascii="VIC" w:hAnsi="VIC"/>
        </w:rPr>
        <w:t>as “</w:t>
      </w:r>
      <w:r w:rsidR="00DB1209" w:rsidRPr="00B7149B">
        <w:rPr>
          <w:rFonts w:ascii="VIC" w:hAnsi="VIC"/>
        </w:rPr>
        <w:t>a single or series of unwanted or unexpected event(s) that impact the confidentiality, integrity or availability of a network or system or the information that it stores, processes or communicates</w:t>
      </w:r>
      <w:r w:rsidR="00390241" w:rsidRPr="00B7149B">
        <w:rPr>
          <w:rFonts w:ascii="VIC" w:hAnsi="VIC"/>
        </w:rPr>
        <w:t>”</w:t>
      </w:r>
      <w:r w:rsidR="00DB1209" w:rsidRPr="00B7149B">
        <w:rPr>
          <w:rFonts w:ascii="VIC" w:hAnsi="VIC"/>
        </w:rPr>
        <w:t>.</w:t>
      </w:r>
      <w:r w:rsidR="00D56FE4" w:rsidRPr="00B7149B" w:rsidDel="00D56FE4">
        <w:rPr>
          <w:rFonts w:ascii="VIC" w:hAnsi="VIC"/>
        </w:rPr>
        <w:t xml:space="preserve"> </w:t>
      </w:r>
    </w:p>
    <w:p w14:paraId="41825772" w14:textId="77777777" w:rsidR="00A65702" w:rsidRPr="00B7149B" w:rsidRDefault="003A6645" w:rsidP="00DB1209">
      <w:pPr>
        <w:rPr>
          <w:rFonts w:ascii="VIC" w:hAnsi="VIC"/>
        </w:rPr>
      </w:pPr>
      <w:r w:rsidRPr="00B7149B">
        <w:rPr>
          <w:rFonts w:ascii="VIC" w:hAnsi="VIC"/>
          <w:b/>
        </w:rPr>
        <w:fldChar w:fldCharType="begin"/>
      </w:r>
      <w:r w:rsidRPr="00B7149B">
        <w:rPr>
          <w:rFonts w:ascii="VIC" w:hAnsi="VIC"/>
          <w:b/>
        </w:rPr>
        <w:instrText xml:space="preserve"> REF _Ref168564023 \r \h  \* MERGEFORMAT </w:instrText>
      </w:r>
      <w:r w:rsidRPr="00B7149B">
        <w:rPr>
          <w:rFonts w:ascii="VIC" w:hAnsi="VIC"/>
          <w:b/>
        </w:rPr>
      </w:r>
      <w:r w:rsidRPr="00B7149B">
        <w:rPr>
          <w:rFonts w:ascii="VIC" w:hAnsi="VIC"/>
          <w:b/>
        </w:rPr>
        <w:fldChar w:fldCharType="separate"/>
      </w:r>
      <w:r w:rsidRPr="00B7149B">
        <w:rPr>
          <w:rFonts w:ascii="VIC" w:hAnsi="VIC"/>
          <w:b/>
        </w:rPr>
        <w:t>Appendix B</w:t>
      </w:r>
      <w:r w:rsidRPr="00B7149B">
        <w:rPr>
          <w:rFonts w:ascii="VIC" w:hAnsi="VIC"/>
          <w:b/>
        </w:rPr>
        <w:fldChar w:fldCharType="end"/>
      </w:r>
      <w:r w:rsidRPr="00B7149B">
        <w:rPr>
          <w:rFonts w:ascii="VIC" w:hAnsi="VIC"/>
        </w:rPr>
        <w:t xml:space="preserve"> e</w:t>
      </w:r>
      <w:r w:rsidR="00DB1209" w:rsidRPr="00B7149B">
        <w:rPr>
          <w:rFonts w:ascii="VIC" w:hAnsi="VIC"/>
        </w:rPr>
        <w:t>xpands on common sources of cyber security compromise or consequence</w:t>
      </w:r>
      <w:r w:rsidR="009B329B" w:rsidRPr="00B7149B">
        <w:rPr>
          <w:rFonts w:ascii="VIC" w:hAnsi="VIC"/>
        </w:rPr>
        <w:t>.</w:t>
      </w:r>
      <w:r w:rsidR="0031311A" w:rsidRPr="00B7149B">
        <w:rPr>
          <w:rFonts w:ascii="VIC" w:hAnsi="VIC"/>
        </w:rPr>
        <w:t xml:space="preserve"> T</w:t>
      </w:r>
      <w:r w:rsidR="009B329B" w:rsidRPr="00B7149B">
        <w:rPr>
          <w:rFonts w:ascii="VIC" w:hAnsi="VIC"/>
        </w:rPr>
        <w:t>hese include</w:t>
      </w:r>
      <w:r w:rsidRPr="00B7149B">
        <w:rPr>
          <w:rFonts w:ascii="VIC" w:hAnsi="VIC"/>
        </w:rPr>
        <w:t>:</w:t>
      </w:r>
    </w:p>
    <w:p w14:paraId="40619019" w14:textId="77777777" w:rsidR="00DB1209" w:rsidRPr="00B7149B" w:rsidRDefault="00DB1209" w:rsidP="009E4F8A">
      <w:pPr>
        <w:pStyle w:val="List"/>
        <w:numPr>
          <w:ilvl w:val="0"/>
          <w:numId w:val="25"/>
        </w:numPr>
        <w:rPr>
          <w:rFonts w:ascii="VIC" w:hAnsi="VIC"/>
        </w:rPr>
      </w:pPr>
      <w:r w:rsidRPr="00B7149B">
        <w:rPr>
          <w:rFonts w:ascii="VIC" w:hAnsi="VIC"/>
        </w:rPr>
        <w:t>ransomware</w:t>
      </w:r>
    </w:p>
    <w:p w14:paraId="79E1E732" w14:textId="77777777" w:rsidR="00DB1209" w:rsidRPr="00B7149B" w:rsidRDefault="00DB1209" w:rsidP="009E4F8A">
      <w:pPr>
        <w:pStyle w:val="List"/>
        <w:numPr>
          <w:ilvl w:val="0"/>
          <w:numId w:val="25"/>
        </w:numPr>
        <w:rPr>
          <w:rFonts w:ascii="VIC" w:hAnsi="VIC"/>
        </w:rPr>
      </w:pPr>
      <w:r w:rsidRPr="00B7149B">
        <w:rPr>
          <w:rFonts w:ascii="VIC" w:hAnsi="VIC"/>
        </w:rPr>
        <w:t>malware infections</w:t>
      </w:r>
    </w:p>
    <w:p w14:paraId="6A6F5A61" w14:textId="77777777" w:rsidR="00DB1209" w:rsidRPr="00B7149B" w:rsidRDefault="00DB1209" w:rsidP="009E4F8A">
      <w:pPr>
        <w:pStyle w:val="List"/>
        <w:numPr>
          <w:ilvl w:val="0"/>
          <w:numId w:val="25"/>
        </w:numPr>
        <w:rPr>
          <w:rFonts w:ascii="VIC" w:hAnsi="VIC"/>
        </w:rPr>
      </w:pPr>
      <w:r w:rsidRPr="00B7149B">
        <w:rPr>
          <w:rFonts w:ascii="VIC" w:hAnsi="VIC"/>
        </w:rPr>
        <w:t>denial of service (DoS) and distributed denial of service (DDoS) attacks</w:t>
      </w:r>
    </w:p>
    <w:p w14:paraId="4CEB26C3" w14:textId="77777777" w:rsidR="00DB1209" w:rsidRPr="00B7149B" w:rsidRDefault="00DB1209" w:rsidP="009E4F8A">
      <w:pPr>
        <w:pStyle w:val="List"/>
        <w:numPr>
          <w:ilvl w:val="0"/>
          <w:numId w:val="25"/>
        </w:numPr>
        <w:rPr>
          <w:rFonts w:ascii="VIC" w:hAnsi="VIC"/>
        </w:rPr>
      </w:pPr>
      <w:r w:rsidRPr="00B7149B">
        <w:rPr>
          <w:rFonts w:ascii="VIC" w:hAnsi="VIC"/>
        </w:rPr>
        <w:t>phishing and social engineering</w:t>
      </w:r>
    </w:p>
    <w:p w14:paraId="743AD36A" w14:textId="77777777" w:rsidR="00744661" w:rsidRPr="00B7149B" w:rsidRDefault="00DB1209" w:rsidP="009E4F8A">
      <w:pPr>
        <w:pStyle w:val="List"/>
        <w:numPr>
          <w:ilvl w:val="0"/>
          <w:numId w:val="25"/>
        </w:numPr>
        <w:rPr>
          <w:rFonts w:ascii="VIC" w:hAnsi="VIC"/>
        </w:rPr>
      </w:pPr>
      <w:r w:rsidRPr="00B7149B">
        <w:rPr>
          <w:rFonts w:ascii="VIC" w:hAnsi="VIC"/>
        </w:rPr>
        <w:t>a data breach.</w:t>
      </w:r>
    </w:p>
    <w:p w14:paraId="0FCD7BC7" w14:textId="77777777" w:rsidR="00744661" w:rsidRPr="00B7149B" w:rsidRDefault="00744661" w:rsidP="00744661">
      <w:pPr>
        <w:pStyle w:val="Heading2"/>
        <w:rPr>
          <w:rFonts w:ascii="VIC" w:hAnsi="VIC"/>
        </w:rPr>
      </w:pPr>
      <w:bookmarkStart w:id="19" w:name="_Toc213932752"/>
      <w:r w:rsidRPr="00B7149B">
        <w:rPr>
          <w:rFonts w:ascii="VIC" w:hAnsi="VIC"/>
        </w:rPr>
        <w:t>Categorising a cyber security incident</w:t>
      </w:r>
      <w:bookmarkEnd w:id="19"/>
    </w:p>
    <w:p w14:paraId="591234EB" w14:textId="77777777" w:rsidR="00A65702" w:rsidRPr="00B7149B" w:rsidRDefault="00F637C5" w:rsidP="00BF19E3">
      <w:pPr>
        <w:pStyle w:val="BodyText"/>
        <w:rPr>
          <w:rFonts w:ascii="VIC" w:hAnsi="VIC"/>
        </w:rPr>
      </w:pPr>
      <w:r w:rsidRPr="00B7149B">
        <w:rPr>
          <w:rFonts w:ascii="VIC" w:hAnsi="VIC"/>
          <w:b/>
        </w:rPr>
        <w:fldChar w:fldCharType="begin"/>
      </w:r>
      <w:r w:rsidRPr="00B7149B">
        <w:rPr>
          <w:rFonts w:ascii="VIC" w:hAnsi="VIC"/>
          <w:b/>
        </w:rPr>
        <w:instrText xml:space="preserve"> REF _Ref157502276 \h </w:instrText>
      </w:r>
      <w:r w:rsidR="00DD4E53" w:rsidRPr="00B7149B">
        <w:rPr>
          <w:rFonts w:ascii="VIC" w:hAnsi="VIC"/>
          <w:b/>
        </w:rPr>
        <w:instrText xml:space="preserve"> \* MERGEFORMAT </w:instrText>
      </w:r>
      <w:r w:rsidRPr="00B7149B">
        <w:rPr>
          <w:rFonts w:ascii="VIC" w:hAnsi="VIC"/>
          <w:b/>
        </w:rPr>
      </w:r>
      <w:r w:rsidRPr="00B7149B">
        <w:rPr>
          <w:rFonts w:ascii="VIC" w:hAnsi="VIC"/>
          <w:b/>
        </w:rPr>
        <w:fldChar w:fldCharType="separate"/>
      </w:r>
      <w:r w:rsidR="00A90A9E" w:rsidRPr="00B7149B">
        <w:rPr>
          <w:rFonts w:ascii="VIC" w:hAnsi="VIC"/>
          <w:b/>
        </w:rPr>
        <w:t>Table 1</w:t>
      </w:r>
      <w:r w:rsidRPr="00B7149B">
        <w:rPr>
          <w:rFonts w:ascii="VIC" w:hAnsi="VIC"/>
          <w:b/>
        </w:rPr>
        <w:fldChar w:fldCharType="end"/>
      </w:r>
      <w:r w:rsidR="003553CA" w:rsidRPr="00B7149B">
        <w:rPr>
          <w:rFonts w:ascii="VIC" w:hAnsi="VIC"/>
        </w:rPr>
        <w:t xml:space="preserve"> </w:t>
      </w:r>
      <w:r w:rsidR="0053734B" w:rsidRPr="00B7149B">
        <w:rPr>
          <w:rFonts w:ascii="VIC" w:hAnsi="VIC"/>
        </w:rPr>
        <w:t>shows different</w:t>
      </w:r>
      <w:r w:rsidR="003553CA" w:rsidRPr="00B7149B">
        <w:rPr>
          <w:rFonts w:ascii="VIC" w:hAnsi="VIC"/>
        </w:rPr>
        <w:t xml:space="preserve"> </w:t>
      </w:r>
      <w:r w:rsidR="000E4FF1" w:rsidRPr="00B7149B">
        <w:rPr>
          <w:rFonts w:ascii="VIC" w:hAnsi="VIC"/>
        </w:rPr>
        <w:t>c</w:t>
      </w:r>
      <w:r w:rsidR="003553CA" w:rsidRPr="00B7149B">
        <w:rPr>
          <w:rFonts w:ascii="VIC" w:hAnsi="VIC"/>
        </w:rPr>
        <w:t xml:space="preserve">yber </w:t>
      </w:r>
      <w:r w:rsidR="000E4FF1" w:rsidRPr="00B7149B">
        <w:rPr>
          <w:rFonts w:ascii="VIC" w:hAnsi="VIC"/>
        </w:rPr>
        <w:t>s</w:t>
      </w:r>
      <w:r w:rsidR="003553CA" w:rsidRPr="00B7149B">
        <w:rPr>
          <w:rFonts w:ascii="VIC" w:hAnsi="VIC"/>
        </w:rPr>
        <w:t xml:space="preserve">ecurity </w:t>
      </w:r>
      <w:r w:rsidR="000E4FF1" w:rsidRPr="00B7149B">
        <w:rPr>
          <w:rFonts w:ascii="VIC" w:hAnsi="VIC"/>
        </w:rPr>
        <w:t>e</w:t>
      </w:r>
      <w:r w:rsidR="003553CA" w:rsidRPr="00B7149B">
        <w:rPr>
          <w:rFonts w:ascii="VIC" w:hAnsi="VIC"/>
        </w:rPr>
        <w:t>vent</w:t>
      </w:r>
      <w:r w:rsidR="000E4FF1" w:rsidRPr="00B7149B">
        <w:rPr>
          <w:rFonts w:ascii="VIC" w:hAnsi="VIC"/>
        </w:rPr>
        <w:t>s</w:t>
      </w:r>
      <w:r w:rsidR="003553CA" w:rsidRPr="00B7149B">
        <w:rPr>
          <w:rFonts w:ascii="VIC" w:hAnsi="VIC"/>
        </w:rPr>
        <w:t xml:space="preserve">, </w:t>
      </w:r>
      <w:r w:rsidR="000E4FF1" w:rsidRPr="00B7149B">
        <w:rPr>
          <w:rFonts w:ascii="VIC" w:hAnsi="VIC"/>
        </w:rPr>
        <w:t>i</w:t>
      </w:r>
      <w:r w:rsidR="003553CA" w:rsidRPr="00B7149B">
        <w:rPr>
          <w:rFonts w:ascii="VIC" w:hAnsi="VIC"/>
        </w:rPr>
        <w:t xml:space="preserve">ncidents </w:t>
      </w:r>
      <w:r w:rsidR="00D831F9" w:rsidRPr="00B7149B">
        <w:rPr>
          <w:rFonts w:ascii="VIC" w:hAnsi="VIC"/>
        </w:rPr>
        <w:t>and</w:t>
      </w:r>
      <w:r w:rsidR="003553CA" w:rsidRPr="00B7149B">
        <w:rPr>
          <w:rFonts w:ascii="VIC" w:hAnsi="VIC"/>
        </w:rPr>
        <w:t xml:space="preserve"> </w:t>
      </w:r>
      <w:r w:rsidR="000E4FF1" w:rsidRPr="00B7149B">
        <w:rPr>
          <w:rFonts w:ascii="VIC" w:hAnsi="VIC"/>
        </w:rPr>
        <w:t>e</w:t>
      </w:r>
      <w:r w:rsidR="003553CA" w:rsidRPr="00B7149B">
        <w:rPr>
          <w:rFonts w:ascii="VIC" w:hAnsi="VIC"/>
        </w:rPr>
        <w:t>mergenc</w:t>
      </w:r>
      <w:r w:rsidR="000E4FF1" w:rsidRPr="00B7149B">
        <w:rPr>
          <w:rFonts w:ascii="VIC" w:hAnsi="VIC"/>
        </w:rPr>
        <w:t>ies</w:t>
      </w:r>
      <w:r w:rsidR="0053734B" w:rsidRPr="00B7149B">
        <w:rPr>
          <w:rFonts w:ascii="VIC" w:hAnsi="VIC"/>
        </w:rPr>
        <w:t xml:space="preserve"> and how they are categorised.</w:t>
      </w:r>
    </w:p>
    <w:p w14:paraId="2A84FAFB" w14:textId="77777777" w:rsidR="003553CA" w:rsidRPr="00B7149B" w:rsidRDefault="002F0831" w:rsidP="00BF19E3">
      <w:pPr>
        <w:pStyle w:val="BodyText"/>
        <w:rPr>
          <w:rFonts w:ascii="VIC" w:hAnsi="VIC"/>
        </w:rPr>
      </w:pPr>
      <w:r w:rsidRPr="00B7149B">
        <w:rPr>
          <w:rFonts w:ascii="VIC" w:hAnsi="VIC"/>
        </w:rPr>
        <w:t>A summary of</w:t>
      </w:r>
      <w:r w:rsidR="00673E78" w:rsidRPr="00B7149B">
        <w:rPr>
          <w:rFonts w:ascii="VIC" w:hAnsi="VIC"/>
        </w:rPr>
        <w:t xml:space="preserve"> notification requirements for each level of severity </w:t>
      </w:r>
      <w:r w:rsidRPr="00B7149B">
        <w:rPr>
          <w:rFonts w:ascii="VIC" w:hAnsi="VIC"/>
        </w:rPr>
        <w:t>is included here, with the full</w:t>
      </w:r>
      <w:r w:rsidR="00673E78" w:rsidRPr="00B7149B">
        <w:rPr>
          <w:rFonts w:ascii="VIC" w:hAnsi="VIC"/>
        </w:rPr>
        <w:t xml:space="preserve"> notification requirements for </w:t>
      </w:r>
      <w:r w:rsidR="00746F9C" w:rsidRPr="00B7149B">
        <w:rPr>
          <w:rFonts w:ascii="VIC" w:hAnsi="VIC"/>
        </w:rPr>
        <w:t>limited, major and critical incidents included</w:t>
      </w:r>
      <w:r w:rsidR="00673E78" w:rsidRPr="00B7149B">
        <w:rPr>
          <w:rFonts w:ascii="VIC" w:hAnsi="VIC"/>
        </w:rPr>
        <w:t xml:space="preserve"> in the </w:t>
      </w:r>
      <w:r w:rsidR="003B3A6D" w:rsidRPr="00B7149B">
        <w:rPr>
          <w:rFonts w:ascii="VIC" w:hAnsi="VIC"/>
        </w:rPr>
        <w:t>‘N</w:t>
      </w:r>
      <w:r w:rsidR="00673E78" w:rsidRPr="00B7149B">
        <w:rPr>
          <w:rFonts w:ascii="VIC" w:hAnsi="VIC"/>
        </w:rPr>
        <w:t>otification</w:t>
      </w:r>
      <w:r w:rsidR="003B3A6D" w:rsidRPr="00B7149B">
        <w:rPr>
          <w:rFonts w:ascii="VIC" w:hAnsi="VIC"/>
        </w:rPr>
        <w:t>’</w:t>
      </w:r>
      <w:r w:rsidR="00673E78" w:rsidRPr="00B7149B">
        <w:rPr>
          <w:rFonts w:ascii="VIC" w:hAnsi="VIC"/>
        </w:rPr>
        <w:t xml:space="preserve"> section.</w:t>
      </w:r>
    </w:p>
    <w:p w14:paraId="4A9D4055" w14:textId="77777777" w:rsidR="00A65702" w:rsidRPr="00B7149B" w:rsidRDefault="009A2597" w:rsidP="00BF19E3">
      <w:pPr>
        <w:pStyle w:val="BodyText"/>
        <w:rPr>
          <w:rFonts w:ascii="VIC" w:hAnsi="VIC"/>
          <w:lang w:eastAsia="en-AU"/>
        </w:rPr>
      </w:pPr>
      <w:r w:rsidRPr="00B7149B">
        <w:rPr>
          <w:rFonts w:ascii="VIC" w:hAnsi="VIC"/>
          <w:lang w:eastAsia="en-AU"/>
        </w:rPr>
        <w:t>The</w:t>
      </w:r>
      <w:r w:rsidR="00746F9C" w:rsidRPr="00B7149B">
        <w:rPr>
          <w:rFonts w:ascii="VIC" w:hAnsi="VIC"/>
          <w:lang w:eastAsia="en-AU"/>
        </w:rPr>
        <w:t>se</w:t>
      </w:r>
      <w:r w:rsidRPr="00B7149B">
        <w:rPr>
          <w:rFonts w:ascii="VIC" w:hAnsi="VIC"/>
          <w:lang w:eastAsia="en-AU"/>
        </w:rPr>
        <w:t xml:space="preserve"> WoVG cyber </w:t>
      </w:r>
      <w:r w:rsidR="00391F93" w:rsidRPr="00B7149B">
        <w:rPr>
          <w:rFonts w:ascii="VIC" w:hAnsi="VIC"/>
          <w:lang w:eastAsia="en-AU"/>
        </w:rPr>
        <w:t>security</w:t>
      </w:r>
      <w:r w:rsidRPr="00B7149B">
        <w:rPr>
          <w:rFonts w:ascii="VIC" w:hAnsi="VIC"/>
          <w:lang w:eastAsia="en-AU"/>
        </w:rPr>
        <w:t xml:space="preserve"> categories are prepared as a comparable state</w:t>
      </w:r>
      <w:r w:rsidR="00C54AA6" w:rsidRPr="00B7149B">
        <w:rPr>
          <w:rFonts w:ascii="VIC" w:hAnsi="VIC"/>
          <w:lang w:eastAsia="en-AU"/>
        </w:rPr>
        <w:t xml:space="preserve"> </w:t>
      </w:r>
      <w:r w:rsidRPr="00B7149B">
        <w:rPr>
          <w:rFonts w:ascii="VIC" w:hAnsi="VIC"/>
          <w:lang w:eastAsia="en-AU"/>
        </w:rPr>
        <w:t xml:space="preserve">level equivalent </w:t>
      </w:r>
      <w:r w:rsidR="001E7C15" w:rsidRPr="00B7149B">
        <w:rPr>
          <w:rFonts w:ascii="VIC" w:hAnsi="VIC"/>
          <w:lang w:eastAsia="en-AU"/>
        </w:rPr>
        <w:t>to</w:t>
      </w:r>
      <w:r w:rsidR="00335E72" w:rsidRPr="00B7149B">
        <w:rPr>
          <w:rFonts w:ascii="VIC" w:hAnsi="VIC"/>
          <w:lang w:eastAsia="en-AU"/>
        </w:rPr>
        <w:t xml:space="preserve"> the Office of the Victorian Information Commissioner (OVIC</w:t>
      </w:r>
      <w:r w:rsidR="001E7C15" w:rsidRPr="00B7149B">
        <w:rPr>
          <w:rFonts w:ascii="VIC" w:hAnsi="VIC"/>
          <w:lang w:eastAsia="en-AU"/>
        </w:rPr>
        <w:t xml:space="preserve">) </w:t>
      </w:r>
      <w:r w:rsidRPr="00B7149B">
        <w:rPr>
          <w:rFonts w:ascii="VIC" w:hAnsi="VIC"/>
          <w:lang w:eastAsia="en-AU"/>
        </w:rPr>
        <w:t>entity-level Business Impact Levels</w:t>
      </w:r>
      <w:r w:rsidRPr="00B7149B">
        <w:rPr>
          <w:rFonts w:ascii="VIC" w:hAnsi="VIC"/>
        </w:rPr>
        <w:t xml:space="preserve"> (</w:t>
      </w:r>
      <w:r w:rsidR="009800C8" w:rsidRPr="00B7149B">
        <w:rPr>
          <w:rFonts w:ascii="VIC" w:hAnsi="VIC"/>
        </w:rPr>
        <w:t>see</w:t>
      </w:r>
      <w:r w:rsidR="00296A8A" w:rsidRPr="00B7149B">
        <w:rPr>
          <w:rFonts w:ascii="VIC" w:hAnsi="VIC"/>
        </w:rPr>
        <w:t xml:space="preserve"> </w:t>
      </w:r>
      <w:r w:rsidR="00296A8A" w:rsidRPr="00B7149B">
        <w:rPr>
          <w:rFonts w:ascii="VIC" w:hAnsi="VIC"/>
          <w:b/>
        </w:rPr>
        <w:fldChar w:fldCharType="begin"/>
      </w:r>
      <w:r w:rsidR="00296A8A" w:rsidRPr="00B7149B">
        <w:rPr>
          <w:rFonts w:ascii="VIC" w:hAnsi="VIC"/>
          <w:b/>
        </w:rPr>
        <w:instrText xml:space="preserve"> REF _Ref168565047 \r \h  \* MERGEFORMAT </w:instrText>
      </w:r>
      <w:r w:rsidR="00296A8A" w:rsidRPr="00B7149B">
        <w:rPr>
          <w:rFonts w:ascii="VIC" w:hAnsi="VIC"/>
          <w:b/>
        </w:rPr>
      </w:r>
      <w:r w:rsidR="00296A8A" w:rsidRPr="00B7149B">
        <w:rPr>
          <w:rFonts w:ascii="VIC" w:hAnsi="VIC"/>
          <w:b/>
        </w:rPr>
        <w:fldChar w:fldCharType="separate"/>
      </w:r>
      <w:r w:rsidR="00296A8A" w:rsidRPr="00B7149B">
        <w:rPr>
          <w:rFonts w:ascii="VIC" w:hAnsi="VIC"/>
          <w:b/>
        </w:rPr>
        <w:t>Appendix C</w:t>
      </w:r>
      <w:r w:rsidR="00296A8A" w:rsidRPr="00B7149B">
        <w:rPr>
          <w:rFonts w:ascii="VIC" w:hAnsi="VIC"/>
          <w:b/>
        </w:rPr>
        <w:fldChar w:fldCharType="end"/>
      </w:r>
      <w:r w:rsidR="00335E72" w:rsidRPr="00B7149B">
        <w:rPr>
          <w:rFonts w:ascii="VIC" w:hAnsi="VIC"/>
          <w:lang w:eastAsia="en-AU"/>
        </w:rPr>
        <w:t>).</w:t>
      </w:r>
    </w:p>
    <w:p w14:paraId="0DB9CBDB" w14:textId="77777777" w:rsidR="0087128A" w:rsidRPr="00B7149B" w:rsidRDefault="0087128A" w:rsidP="0087128A">
      <w:pPr>
        <w:pStyle w:val="Caption"/>
        <w:keepNext/>
        <w:rPr>
          <w:rFonts w:ascii="VIC" w:hAnsi="VIC"/>
        </w:rPr>
      </w:pPr>
      <w:bookmarkStart w:id="20" w:name="_Ref157502276"/>
      <w:r w:rsidRPr="00B7149B">
        <w:rPr>
          <w:rFonts w:ascii="VIC" w:hAnsi="VIC"/>
        </w:rPr>
        <w:t xml:space="preserve">Table </w:t>
      </w:r>
      <w:r w:rsidRPr="00B7149B">
        <w:rPr>
          <w:rFonts w:ascii="VIC" w:hAnsi="VIC"/>
        </w:rPr>
        <w:fldChar w:fldCharType="begin"/>
      </w:r>
      <w:r w:rsidRPr="00B7149B">
        <w:rPr>
          <w:rFonts w:ascii="VIC" w:hAnsi="VIC"/>
        </w:rPr>
        <w:instrText>SEQ Table \* ARABIC</w:instrText>
      </w:r>
      <w:r w:rsidRPr="00B7149B">
        <w:rPr>
          <w:rFonts w:ascii="VIC" w:hAnsi="VIC"/>
        </w:rPr>
        <w:fldChar w:fldCharType="separate"/>
      </w:r>
      <w:r w:rsidR="00755E78" w:rsidRPr="00B7149B">
        <w:rPr>
          <w:rFonts w:ascii="VIC" w:hAnsi="VIC"/>
        </w:rPr>
        <w:t>1</w:t>
      </w:r>
      <w:r w:rsidRPr="00B7149B">
        <w:rPr>
          <w:rFonts w:ascii="VIC" w:hAnsi="VIC"/>
        </w:rPr>
        <w:fldChar w:fldCharType="end"/>
      </w:r>
      <w:bookmarkEnd w:id="20"/>
      <w:r w:rsidRPr="00B7149B">
        <w:rPr>
          <w:rFonts w:ascii="VIC" w:hAnsi="VIC"/>
        </w:rPr>
        <w:t xml:space="preserve">: </w:t>
      </w:r>
      <w:r w:rsidR="004D3E5A" w:rsidRPr="00B7149B">
        <w:rPr>
          <w:rFonts w:ascii="VIC" w:hAnsi="VIC"/>
        </w:rPr>
        <w:t xml:space="preserve">WoVG </w:t>
      </w:r>
      <w:r w:rsidR="006810F6" w:rsidRPr="00B7149B">
        <w:rPr>
          <w:rFonts w:ascii="VIC" w:hAnsi="VIC"/>
        </w:rPr>
        <w:t>c</w:t>
      </w:r>
      <w:r w:rsidRPr="00B7149B">
        <w:rPr>
          <w:rFonts w:ascii="VIC" w:hAnsi="VIC"/>
        </w:rPr>
        <w:t xml:space="preserve">yber </w:t>
      </w:r>
      <w:r w:rsidR="000E4FF1" w:rsidRPr="00B7149B">
        <w:rPr>
          <w:rFonts w:ascii="VIC" w:hAnsi="VIC"/>
        </w:rPr>
        <w:t>s</w:t>
      </w:r>
      <w:r w:rsidRPr="00B7149B">
        <w:rPr>
          <w:rFonts w:ascii="VIC" w:hAnsi="VIC"/>
        </w:rPr>
        <w:t xml:space="preserve">ecurity </w:t>
      </w:r>
      <w:r w:rsidR="000E4FF1" w:rsidRPr="00B7149B">
        <w:rPr>
          <w:rFonts w:ascii="VIC" w:hAnsi="VIC"/>
        </w:rPr>
        <w:t>c</w:t>
      </w:r>
      <w:r w:rsidRPr="00B7149B">
        <w:rPr>
          <w:rFonts w:ascii="VIC" w:hAnsi="VIC"/>
        </w:rPr>
        <w:t>ategories</w:t>
      </w:r>
    </w:p>
    <w:tbl>
      <w:tblPr>
        <w:tblStyle w:val="DGSTable"/>
        <w:tblW w:w="5622" w:type="pct"/>
        <w:tblInd w:w="-856" w:type="dxa"/>
        <w:tblLook w:val="0620" w:firstRow="1" w:lastRow="0" w:firstColumn="0" w:lastColumn="0" w:noHBand="1" w:noVBand="1"/>
      </w:tblPr>
      <w:tblGrid>
        <w:gridCol w:w="919"/>
        <w:gridCol w:w="1177"/>
        <w:gridCol w:w="7908"/>
        <w:gridCol w:w="1765"/>
        <w:gridCol w:w="1841"/>
        <w:gridCol w:w="2124"/>
      </w:tblGrid>
      <w:tr w:rsidR="000503F0" w:rsidRPr="00B7149B" w14:paraId="2390A0A7" w14:textId="77777777" w:rsidTr="000E6D4B">
        <w:trPr>
          <w:cnfStyle w:val="100000000000" w:firstRow="1" w:lastRow="0" w:firstColumn="0" w:lastColumn="0" w:oddVBand="0" w:evenVBand="0" w:oddHBand="0" w:evenHBand="0" w:firstRowFirstColumn="0" w:firstRowLastColumn="0" w:lastRowFirstColumn="0" w:lastRowLastColumn="0"/>
          <w:cantSplit/>
          <w:trHeight w:val="679"/>
        </w:trPr>
        <w:tc>
          <w:tcPr>
            <w:tcW w:w="292" w:type="pct"/>
            <w:tcBorders>
              <w:top w:val="single" w:sz="4" w:space="0" w:color="auto"/>
              <w:left w:val="single" w:sz="4" w:space="0" w:color="auto"/>
              <w:bottom w:val="single" w:sz="4" w:space="0" w:color="auto"/>
            </w:tcBorders>
          </w:tcPr>
          <w:p w14:paraId="2BCE5545" w14:textId="77777777" w:rsidR="006B0941" w:rsidRPr="00B7149B" w:rsidRDefault="0053734B" w:rsidP="006B0941">
            <w:pPr>
              <w:pStyle w:val="Pa3"/>
              <w:rPr>
                <w:rFonts w:ascii="VIC" w:hAnsi="VIC" w:cs="Arial"/>
                <w:b w:val="0"/>
                <w:sz w:val="18"/>
                <w:szCs w:val="18"/>
              </w:rPr>
            </w:pPr>
            <w:r w:rsidRPr="00B7149B">
              <w:rPr>
                <w:rFonts w:ascii="VIC" w:hAnsi="VIC"/>
                <w:sz w:val="18"/>
              </w:rPr>
              <w:t>Severity (low to high)</w:t>
            </w:r>
          </w:p>
        </w:tc>
        <w:tc>
          <w:tcPr>
            <w:tcW w:w="374" w:type="pct"/>
            <w:tcBorders>
              <w:top w:val="single" w:sz="4" w:space="0" w:color="auto"/>
              <w:bottom w:val="single" w:sz="4" w:space="0" w:color="auto"/>
            </w:tcBorders>
          </w:tcPr>
          <w:p w14:paraId="25AA0133" w14:textId="77777777" w:rsidR="006B0941" w:rsidRPr="00B7149B" w:rsidRDefault="0053734B" w:rsidP="006B0941">
            <w:pPr>
              <w:pStyle w:val="Pa3"/>
              <w:rPr>
                <w:rFonts w:ascii="VIC" w:hAnsi="VIC" w:cs="Arial"/>
                <w:b w:val="0"/>
                <w:color w:val="211D1E"/>
                <w:sz w:val="18"/>
                <w:szCs w:val="18"/>
              </w:rPr>
            </w:pPr>
            <w:r w:rsidRPr="00B7149B">
              <w:rPr>
                <w:rFonts w:ascii="VIC" w:hAnsi="VIC"/>
                <w:sz w:val="18"/>
              </w:rPr>
              <w:t>WoVG</w:t>
            </w:r>
            <w:r w:rsidR="006B0941" w:rsidRPr="00B7149B">
              <w:rPr>
                <w:rFonts w:ascii="VIC" w:hAnsi="VIC"/>
                <w:sz w:val="18"/>
              </w:rPr>
              <w:t xml:space="preserve"> category </w:t>
            </w:r>
            <w:r w:rsidR="007B62C1" w:rsidRPr="00B7149B">
              <w:rPr>
                <w:rFonts w:ascii="VIC" w:hAnsi="VIC"/>
                <w:sz w:val="18"/>
              </w:rPr>
              <w:t>(incident or threat)</w:t>
            </w:r>
            <w:r w:rsidR="006B0941" w:rsidRPr="00B7149B">
              <w:rPr>
                <w:rFonts w:ascii="VIC" w:hAnsi="VIC"/>
                <w:sz w:val="18"/>
              </w:rPr>
              <w:t xml:space="preserve"> </w:t>
            </w:r>
          </w:p>
        </w:tc>
        <w:tc>
          <w:tcPr>
            <w:tcW w:w="2513" w:type="pct"/>
            <w:tcBorders>
              <w:top w:val="single" w:sz="4" w:space="0" w:color="auto"/>
              <w:bottom w:val="single" w:sz="4" w:space="0" w:color="auto"/>
            </w:tcBorders>
          </w:tcPr>
          <w:p w14:paraId="05FCBFCC" w14:textId="77777777" w:rsidR="006B0941" w:rsidRPr="00B7149B" w:rsidRDefault="006B0941" w:rsidP="006B0941">
            <w:pPr>
              <w:pStyle w:val="Pa3"/>
              <w:rPr>
                <w:rFonts w:ascii="VIC" w:hAnsi="VIC" w:cs="Arial"/>
                <w:color w:val="211D1E"/>
                <w:sz w:val="18"/>
                <w:szCs w:val="18"/>
              </w:rPr>
            </w:pPr>
            <w:r w:rsidRPr="00B7149B">
              <w:rPr>
                <w:rFonts w:ascii="VIC" w:hAnsi="VIC"/>
                <w:sz w:val="18"/>
              </w:rPr>
              <w:t xml:space="preserve">Common </w:t>
            </w:r>
            <w:r w:rsidR="00742284" w:rsidRPr="00B7149B">
              <w:rPr>
                <w:rFonts w:ascii="VIC" w:hAnsi="VIC"/>
                <w:sz w:val="18"/>
              </w:rPr>
              <w:t>traits</w:t>
            </w:r>
          </w:p>
        </w:tc>
        <w:tc>
          <w:tcPr>
            <w:tcW w:w="561" w:type="pct"/>
            <w:tcBorders>
              <w:top w:val="single" w:sz="4" w:space="0" w:color="auto"/>
              <w:bottom w:val="single" w:sz="4" w:space="0" w:color="auto"/>
            </w:tcBorders>
          </w:tcPr>
          <w:p w14:paraId="4C56A669" w14:textId="77777777" w:rsidR="006B0941" w:rsidRPr="00B7149B" w:rsidRDefault="0053734B" w:rsidP="006B0941">
            <w:pPr>
              <w:pStyle w:val="Pa3"/>
              <w:rPr>
                <w:rFonts w:ascii="VIC" w:hAnsi="VIC" w:cs="Arial"/>
                <w:sz w:val="18"/>
                <w:szCs w:val="18"/>
              </w:rPr>
            </w:pPr>
            <w:r w:rsidRPr="00B7149B">
              <w:rPr>
                <w:rFonts w:ascii="VIC" w:hAnsi="VIC"/>
                <w:sz w:val="18"/>
              </w:rPr>
              <w:t>I</w:t>
            </w:r>
            <w:r w:rsidR="006B0941" w:rsidRPr="00B7149B">
              <w:rPr>
                <w:rFonts w:ascii="VIC" w:hAnsi="VIC"/>
                <w:sz w:val="18"/>
              </w:rPr>
              <w:t>nternal plan</w:t>
            </w:r>
          </w:p>
        </w:tc>
        <w:tc>
          <w:tcPr>
            <w:tcW w:w="585" w:type="pct"/>
            <w:tcBorders>
              <w:top w:val="single" w:sz="4" w:space="0" w:color="auto"/>
              <w:bottom w:val="single" w:sz="4" w:space="0" w:color="auto"/>
            </w:tcBorders>
          </w:tcPr>
          <w:p w14:paraId="333AF7EA" w14:textId="77777777" w:rsidR="006B0941" w:rsidRPr="00B7149B" w:rsidRDefault="0053734B" w:rsidP="006B0941">
            <w:pPr>
              <w:pStyle w:val="Pa3"/>
              <w:rPr>
                <w:rFonts w:ascii="VIC" w:hAnsi="VIC" w:cs="Arial"/>
                <w:sz w:val="18"/>
                <w:szCs w:val="18"/>
              </w:rPr>
            </w:pPr>
            <w:r w:rsidRPr="00B7149B">
              <w:rPr>
                <w:rFonts w:ascii="VIC" w:hAnsi="VIC"/>
                <w:sz w:val="18"/>
              </w:rPr>
              <w:t>WoVG</w:t>
            </w:r>
            <w:r w:rsidR="006B0941" w:rsidRPr="00B7149B">
              <w:rPr>
                <w:rFonts w:ascii="VIC" w:hAnsi="VIC"/>
                <w:sz w:val="18"/>
              </w:rPr>
              <w:t xml:space="preserve"> plan </w:t>
            </w:r>
          </w:p>
        </w:tc>
        <w:tc>
          <w:tcPr>
            <w:tcW w:w="676" w:type="pct"/>
            <w:tcBorders>
              <w:top w:val="single" w:sz="4" w:space="0" w:color="auto"/>
              <w:bottom w:val="single" w:sz="4" w:space="0" w:color="auto"/>
              <w:right w:val="single" w:sz="4" w:space="0" w:color="auto"/>
            </w:tcBorders>
          </w:tcPr>
          <w:p w14:paraId="7845A9D1" w14:textId="77777777" w:rsidR="006B0941" w:rsidRPr="00B7149B" w:rsidRDefault="001E7C15" w:rsidP="006B0941">
            <w:pPr>
              <w:pStyle w:val="Pa3"/>
              <w:rPr>
                <w:rFonts w:ascii="VIC" w:hAnsi="VIC" w:cs="Arial"/>
                <w:sz w:val="18"/>
                <w:szCs w:val="18"/>
              </w:rPr>
            </w:pPr>
            <w:r w:rsidRPr="00B7149B">
              <w:rPr>
                <w:rFonts w:ascii="VIC" w:hAnsi="VIC"/>
                <w:sz w:val="18"/>
              </w:rPr>
              <w:t xml:space="preserve">Initial notification requirements </w:t>
            </w:r>
          </w:p>
        </w:tc>
      </w:tr>
      <w:tr w:rsidR="000603E1" w:rsidRPr="00B7149B" w14:paraId="11A11F47" w14:textId="77777777" w:rsidTr="000E6D4B">
        <w:trPr>
          <w:cantSplit/>
          <w:trHeight w:val="1134"/>
        </w:trPr>
        <w:tc>
          <w:tcPr>
            <w:tcW w:w="292" w:type="pct"/>
            <w:tcBorders>
              <w:top w:val="single" w:sz="4" w:space="0" w:color="auto"/>
              <w:left w:val="single" w:sz="4" w:space="0" w:color="auto"/>
              <w:bottom w:val="single" w:sz="4" w:space="0" w:color="auto"/>
            </w:tcBorders>
          </w:tcPr>
          <w:p w14:paraId="7E6FE588" w14:textId="77777777" w:rsidR="00DF09BC" w:rsidRPr="00B7149B" w:rsidRDefault="00DF09BC" w:rsidP="00DF09BC">
            <w:pPr>
              <w:pStyle w:val="Pa3"/>
              <w:rPr>
                <w:rFonts w:ascii="VIC" w:hAnsi="VIC" w:cs="Arial"/>
                <w:sz w:val="18"/>
                <w:szCs w:val="18"/>
              </w:rPr>
            </w:pPr>
            <w:r w:rsidRPr="00B7149B">
              <w:rPr>
                <w:rFonts w:ascii="VIC" w:hAnsi="VIC" w:cs="Arial"/>
                <w:sz w:val="18"/>
                <w:szCs w:val="18"/>
              </w:rPr>
              <w:t>1</w:t>
            </w:r>
          </w:p>
        </w:tc>
        <w:tc>
          <w:tcPr>
            <w:tcW w:w="374" w:type="pct"/>
            <w:tcBorders>
              <w:top w:val="single" w:sz="4" w:space="0" w:color="auto"/>
              <w:bottom w:val="single" w:sz="4" w:space="0" w:color="auto"/>
            </w:tcBorders>
          </w:tcPr>
          <w:p w14:paraId="25C57B75" w14:textId="77777777" w:rsidR="00A65702" w:rsidRPr="00B7149B" w:rsidRDefault="00D56FE4" w:rsidP="678F3007">
            <w:pPr>
              <w:pStyle w:val="Pa3"/>
              <w:rPr>
                <w:rFonts w:ascii="VIC" w:hAnsi="VIC"/>
                <w:b/>
                <w:color w:val="211D1E"/>
                <w:sz w:val="18"/>
                <w:szCs w:val="18"/>
              </w:rPr>
            </w:pPr>
            <w:r w:rsidRPr="00B7149B">
              <w:rPr>
                <w:rFonts w:ascii="VIC" w:hAnsi="VIC"/>
                <w:b/>
                <w:color w:val="211D1E"/>
                <w:sz w:val="18"/>
                <w:szCs w:val="18"/>
              </w:rPr>
              <w:t>E</w:t>
            </w:r>
            <w:r w:rsidR="00DF09BC" w:rsidRPr="00B7149B">
              <w:rPr>
                <w:rFonts w:ascii="VIC" w:hAnsi="VIC"/>
                <w:b/>
                <w:color w:val="211D1E"/>
                <w:sz w:val="18"/>
                <w:szCs w:val="18"/>
              </w:rPr>
              <w:t>vent</w:t>
            </w:r>
          </w:p>
          <w:p w14:paraId="241E0475" w14:textId="77777777" w:rsidR="00DF09BC" w:rsidRPr="00B7149B" w:rsidRDefault="00DF09BC" w:rsidP="00DF09BC">
            <w:pPr>
              <w:pStyle w:val="Pa3"/>
              <w:rPr>
                <w:rFonts w:ascii="VIC" w:hAnsi="VIC" w:cs="Arial"/>
                <w:color w:val="211D1E"/>
                <w:sz w:val="18"/>
                <w:szCs w:val="18"/>
              </w:rPr>
            </w:pPr>
          </w:p>
        </w:tc>
        <w:tc>
          <w:tcPr>
            <w:tcW w:w="2513" w:type="pct"/>
            <w:tcBorders>
              <w:top w:val="single" w:sz="4" w:space="0" w:color="auto"/>
              <w:bottom w:val="single" w:sz="4" w:space="0" w:color="auto"/>
            </w:tcBorders>
          </w:tcPr>
          <w:p w14:paraId="2E9DC4E3" w14:textId="77777777" w:rsidR="00DF09BC" w:rsidRPr="00B7149B" w:rsidRDefault="00417822" w:rsidP="00214332">
            <w:pPr>
              <w:pStyle w:val="Pa3"/>
              <w:ind w:left="0"/>
              <w:rPr>
                <w:rFonts w:ascii="VIC" w:hAnsi="VIC" w:cs="Arial"/>
                <w:color w:val="211D1E"/>
                <w:sz w:val="18"/>
                <w:szCs w:val="18"/>
              </w:rPr>
            </w:pPr>
            <w:r w:rsidRPr="00B7149B">
              <w:rPr>
                <w:rFonts w:ascii="VIC" w:hAnsi="VIC" w:cs="Arial"/>
                <w:color w:val="211D1E"/>
                <w:sz w:val="18"/>
                <w:szCs w:val="18"/>
              </w:rPr>
              <w:t xml:space="preserve">This </w:t>
            </w:r>
            <w:r w:rsidR="00742284" w:rsidRPr="00B7149B">
              <w:rPr>
                <w:rFonts w:ascii="VIC" w:hAnsi="VIC" w:cs="Arial"/>
                <w:color w:val="211D1E"/>
                <w:sz w:val="18"/>
                <w:szCs w:val="18"/>
              </w:rPr>
              <w:t>is</w:t>
            </w:r>
            <w:r w:rsidR="00E25A88" w:rsidRPr="00B7149B">
              <w:rPr>
                <w:rFonts w:ascii="VIC" w:hAnsi="VIC" w:cs="Arial"/>
                <w:color w:val="211D1E"/>
                <w:sz w:val="18"/>
                <w:szCs w:val="18"/>
              </w:rPr>
              <w:t xml:space="preserve"> </w:t>
            </w:r>
            <w:r w:rsidR="001C4236" w:rsidRPr="00B7149B">
              <w:rPr>
                <w:rFonts w:ascii="VIC" w:hAnsi="VIC" w:cs="Arial"/>
                <w:color w:val="211D1E"/>
                <w:sz w:val="18"/>
                <w:szCs w:val="18"/>
              </w:rPr>
              <w:t xml:space="preserve">a </w:t>
            </w:r>
            <w:r w:rsidR="00742284" w:rsidRPr="00B7149B">
              <w:rPr>
                <w:rFonts w:ascii="VIC" w:hAnsi="VIC" w:cs="Arial"/>
                <w:color w:val="211D1E"/>
                <w:sz w:val="18"/>
                <w:szCs w:val="18"/>
              </w:rPr>
              <w:t>s</w:t>
            </w:r>
            <w:r w:rsidR="00DF09BC" w:rsidRPr="00B7149B">
              <w:rPr>
                <w:rFonts w:ascii="VIC" w:hAnsi="VIC" w:cs="Arial"/>
                <w:color w:val="211D1E"/>
                <w:sz w:val="18"/>
                <w:szCs w:val="18"/>
              </w:rPr>
              <w:t xml:space="preserve">uspected or unconfirmed </w:t>
            </w:r>
            <w:r w:rsidRPr="00B7149B">
              <w:rPr>
                <w:rFonts w:ascii="VIC" w:hAnsi="VIC" w:cs="Arial"/>
                <w:color w:val="211D1E"/>
                <w:sz w:val="18"/>
                <w:szCs w:val="18"/>
              </w:rPr>
              <w:t>cyber security compromise</w:t>
            </w:r>
            <w:r w:rsidR="4F28C865" w:rsidRPr="00B7149B">
              <w:rPr>
                <w:rFonts w:ascii="VIC" w:hAnsi="VIC" w:cs="Arial"/>
                <w:color w:val="211D1E"/>
                <w:sz w:val="18"/>
                <w:szCs w:val="18"/>
              </w:rPr>
              <w:t xml:space="preserve"> </w:t>
            </w:r>
            <w:r w:rsidRPr="00B7149B">
              <w:rPr>
                <w:rFonts w:ascii="VIC" w:hAnsi="VIC" w:cs="Arial"/>
                <w:color w:val="211D1E"/>
                <w:sz w:val="18"/>
                <w:szCs w:val="18"/>
              </w:rPr>
              <w:t>that caus</w:t>
            </w:r>
            <w:r w:rsidR="002C0BD7" w:rsidRPr="00B7149B">
              <w:rPr>
                <w:rFonts w:ascii="VIC" w:hAnsi="VIC" w:cs="Arial"/>
                <w:color w:val="211D1E"/>
                <w:sz w:val="18"/>
                <w:szCs w:val="18"/>
              </w:rPr>
              <w:t>es</w:t>
            </w:r>
            <w:r w:rsidRPr="00B7149B">
              <w:rPr>
                <w:rFonts w:ascii="VIC" w:hAnsi="VIC" w:cs="Arial"/>
                <w:color w:val="211D1E"/>
                <w:sz w:val="18"/>
                <w:szCs w:val="18"/>
              </w:rPr>
              <w:t xml:space="preserve"> </w:t>
            </w:r>
            <w:r w:rsidR="00DF09BC" w:rsidRPr="00B7149B">
              <w:rPr>
                <w:rFonts w:ascii="VIC" w:hAnsi="VIC" w:cs="Arial"/>
                <w:color w:val="211D1E"/>
                <w:sz w:val="18"/>
                <w:szCs w:val="18"/>
              </w:rPr>
              <w:t>no impact to systems, services or information (</w:t>
            </w:r>
            <w:r w:rsidR="0053734B" w:rsidRPr="00B7149B">
              <w:rPr>
                <w:rFonts w:ascii="VIC" w:hAnsi="VIC" w:cs="Arial"/>
                <w:color w:val="211D1E"/>
                <w:sz w:val="18"/>
                <w:szCs w:val="18"/>
              </w:rPr>
              <w:t>such as</w:t>
            </w:r>
            <w:r w:rsidR="00DF09BC" w:rsidRPr="00B7149B">
              <w:rPr>
                <w:rFonts w:ascii="VIC" w:hAnsi="VIC" w:cs="Arial"/>
                <w:color w:val="211D1E"/>
                <w:sz w:val="18"/>
                <w:szCs w:val="18"/>
              </w:rPr>
              <w:t>, malicious scanning activity)</w:t>
            </w:r>
            <w:r w:rsidR="001C4236" w:rsidRPr="00B7149B">
              <w:rPr>
                <w:rFonts w:ascii="VIC" w:hAnsi="VIC" w:cs="Arial"/>
                <w:color w:val="211D1E"/>
                <w:sz w:val="18"/>
                <w:szCs w:val="18"/>
              </w:rPr>
              <w:t>.</w:t>
            </w:r>
          </w:p>
          <w:p w14:paraId="7596FDC5" w14:textId="77777777" w:rsidR="00DF09BC" w:rsidRPr="00B7149B" w:rsidRDefault="001C4236" w:rsidP="00214332">
            <w:pPr>
              <w:pStyle w:val="Pa3"/>
              <w:ind w:left="0"/>
              <w:rPr>
                <w:rFonts w:ascii="VIC" w:hAnsi="VIC"/>
                <w:color w:val="211D1E"/>
                <w:sz w:val="18"/>
              </w:rPr>
            </w:pPr>
            <w:r w:rsidRPr="00B7149B">
              <w:rPr>
                <w:rFonts w:ascii="VIC" w:hAnsi="VIC" w:cs="Arial"/>
                <w:color w:val="211D1E"/>
                <w:sz w:val="18"/>
                <w:szCs w:val="18"/>
              </w:rPr>
              <w:t>Alternatively, it can mean</w:t>
            </w:r>
            <w:r w:rsidR="00E25A88" w:rsidRPr="00B7149B">
              <w:rPr>
                <w:rFonts w:ascii="VIC" w:hAnsi="VIC" w:cs="Arial"/>
                <w:color w:val="211D1E"/>
                <w:sz w:val="18"/>
                <w:szCs w:val="18"/>
              </w:rPr>
              <w:t xml:space="preserve"> </w:t>
            </w:r>
            <w:r w:rsidR="00742284" w:rsidRPr="00B7149B">
              <w:rPr>
                <w:rFonts w:ascii="VIC" w:hAnsi="VIC" w:cs="Arial"/>
                <w:color w:val="211D1E"/>
                <w:sz w:val="18"/>
                <w:szCs w:val="18"/>
              </w:rPr>
              <w:t>a</w:t>
            </w:r>
            <w:r w:rsidR="00DF09BC" w:rsidRPr="00B7149B">
              <w:rPr>
                <w:rFonts w:ascii="VIC" w:hAnsi="VIC" w:cs="Arial"/>
                <w:color w:val="211D1E"/>
                <w:sz w:val="18"/>
                <w:szCs w:val="18"/>
              </w:rPr>
              <w:t xml:space="preserve"> </w:t>
            </w:r>
            <w:r w:rsidR="00584DA6" w:rsidRPr="00B7149B">
              <w:rPr>
                <w:rFonts w:ascii="VIC" w:hAnsi="VIC" w:cs="Arial"/>
                <w:color w:val="211D1E"/>
                <w:sz w:val="18"/>
                <w:szCs w:val="18"/>
              </w:rPr>
              <w:t xml:space="preserve">confirmed </w:t>
            </w:r>
            <w:r w:rsidR="00DF09BC" w:rsidRPr="00B7149B">
              <w:rPr>
                <w:rFonts w:ascii="VIC" w:hAnsi="VIC" w:cs="Arial"/>
                <w:color w:val="211D1E"/>
                <w:sz w:val="18"/>
                <w:szCs w:val="18"/>
              </w:rPr>
              <w:t>cyber security event or threat tha</w:t>
            </w:r>
            <w:r w:rsidR="00584DA6" w:rsidRPr="00B7149B">
              <w:rPr>
                <w:rFonts w:ascii="VIC" w:hAnsi="VIC" w:cs="Arial"/>
                <w:color w:val="211D1E"/>
                <w:sz w:val="18"/>
                <w:szCs w:val="18"/>
              </w:rPr>
              <w:t>t</w:t>
            </w:r>
            <w:r w:rsidR="0056411A" w:rsidRPr="00B7149B">
              <w:rPr>
                <w:rFonts w:ascii="VIC" w:hAnsi="VIC" w:cs="Arial"/>
                <w:color w:val="211D1E"/>
                <w:sz w:val="18"/>
                <w:szCs w:val="18"/>
              </w:rPr>
              <w:t xml:space="preserve"> </w:t>
            </w:r>
            <w:r w:rsidR="00DF09BC" w:rsidRPr="00B7149B">
              <w:rPr>
                <w:rFonts w:ascii="VIC" w:hAnsi="VIC" w:cs="Arial"/>
                <w:color w:val="211D1E"/>
                <w:sz w:val="18"/>
                <w:szCs w:val="18"/>
              </w:rPr>
              <w:t xml:space="preserve">does not impact </w:t>
            </w:r>
            <w:r w:rsidR="00584DA6" w:rsidRPr="00B7149B">
              <w:rPr>
                <w:rFonts w:ascii="VIC" w:hAnsi="VIC" w:cs="Arial"/>
                <w:color w:val="211D1E"/>
                <w:sz w:val="18"/>
                <w:szCs w:val="18"/>
              </w:rPr>
              <w:t xml:space="preserve">any </w:t>
            </w:r>
            <w:r w:rsidR="00DF09BC" w:rsidRPr="00B7149B">
              <w:rPr>
                <w:rFonts w:ascii="VIC" w:hAnsi="VIC" w:cs="Arial"/>
                <w:color w:val="211D1E"/>
                <w:sz w:val="18"/>
                <w:szCs w:val="18"/>
              </w:rPr>
              <w:t>department or government agency.</w:t>
            </w:r>
          </w:p>
        </w:tc>
        <w:tc>
          <w:tcPr>
            <w:tcW w:w="561" w:type="pct"/>
            <w:vMerge w:val="restart"/>
            <w:tcBorders>
              <w:top w:val="single" w:sz="4" w:space="0" w:color="auto"/>
            </w:tcBorders>
          </w:tcPr>
          <w:p w14:paraId="3C926F72" w14:textId="77777777" w:rsidR="00DF09BC" w:rsidRPr="00B7149B" w:rsidRDefault="008928C5" w:rsidP="00DF09BC">
            <w:pPr>
              <w:pStyle w:val="Pa3"/>
              <w:rPr>
                <w:rFonts w:ascii="VIC" w:hAnsi="VIC"/>
                <w:sz w:val="18"/>
                <w:szCs w:val="18"/>
              </w:rPr>
            </w:pPr>
            <w:r w:rsidRPr="00B7149B">
              <w:rPr>
                <w:rFonts w:ascii="VIC" w:hAnsi="VIC" w:cs="Arial"/>
                <w:sz w:val="18"/>
                <w:szCs w:val="18"/>
              </w:rPr>
              <w:t>Department or government agency</w:t>
            </w:r>
            <w:r w:rsidR="00A65702" w:rsidRPr="00B7149B">
              <w:rPr>
                <w:rFonts w:ascii="VIC" w:hAnsi="VIC" w:cs="Arial"/>
                <w:sz w:val="18"/>
                <w:szCs w:val="18"/>
              </w:rPr>
              <w:t>’</w:t>
            </w:r>
            <w:r w:rsidRPr="00B7149B">
              <w:rPr>
                <w:rFonts w:ascii="VIC" w:hAnsi="VIC" w:cs="Arial"/>
                <w:sz w:val="18"/>
                <w:szCs w:val="18"/>
              </w:rPr>
              <w:t>s</w:t>
            </w:r>
            <w:r w:rsidR="00DF09BC" w:rsidRPr="00B7149B">
              <w:rPr>
                <w:rFonts w:ascii="VIC" w:hAnsi="VIC" w:cs="Arial"/>
                <w:sz w:val="18"/>
                <w:szCs w:val="18"/>
              </w:rPr>
              <w:t xml:space="preserve"> internal cyber security incident response plan</w:t>
            </w:r>
            <w:r w:rsidR="001E7C15" w:rsidRPr="00B7149B">
              <w:rPr>
                <w:rFonts w:ascii="VIC" w:hAnsi="VIC" w:cs="Arial"/>
                <w:sz w:val="18"/>
                <w:szCs w:val="18"/>
              </w:rPr>
              <w:t xml:space="preserve">, enacted </w:t>
            </w:r>
            <w:r w:rsidRPr="00B7149B">
              <w:rPr>
                <w:rFonts w:ascii="VIC" w:hAnsi="VIC" w:cs="Arial"/>
                <w:sz w:val="18"/>
                <w:szCs w:val="18"/>
              </w:rPr>
              <w:t>internally</w:t>
            </w:r>
          </w:p>
        </w:tc>
        <w:tc>
          <w:tcPr>
            <w:tcW w:w="585" w:type="pct"/>
            <w:vMerge w:val="restart"/>
            <w:tcBorders>
              <w:top w:val="single" w:sz="4" w:space="0" w:color="auto"/>
            </w:tcBorders>
          </w:tcPr>
          <w:p w14:paraId="58CA2C13" w14:textId="77777777" w:rsidR="00DF09BC" w:rsidRPr="00B7149B" w:rsidRDefault="00DF09BC" w:rsidP="002829EC">
            <w:pPr>
              <w:pStyle w:val="Pa3"/>
              <w:rPr>
                <w:rFonts w:ascii="VIC" w:hAnsi="VIC"/>
                <w:sz w:val="18"/>
                <w:szCs w:val="18"/>
              </w:rPr>
            </w:pPr>
            <w:r w:rsidRPr="00B7149B">
              <w:rPr>
                <w:rFonts w:ascii="VIC" w:hAnsi="VIC" w:cs="Arial"/>
                <w:sz w:val="18"/>
                <w:szCs w:val="18"/>
              </w:rPr>
              <w:t xml:space="preserve">No </w:t>
            </w:r>
            <w:r w:rsidR="00584DA6" w:rsidRPr="00B7149B">
              <w:rPr>
                <w:rFonts w:ascii="VIC" w:hAnsi="VIC" w:cs="Arial"/>
                <w:sz w:val="18"/>
                <w:szCs w:val="18"/>
              </w:rPr>
              <w:t>WoVG</w:t>
            </w:r>
            <w:r w:rsidRPr="00B7149B">
              <w:rPr>
                <w:rFonts w:ascii="VIC" w:hAnsi="VIC" w:cs="Arial"/>
                <w:sz w:val="18"/>
                <w:szCs w:val="18"/>
              </w:rPr>
              <w:t xml:space="preserve"> plan</w:t>
            </w:r>
            <w:r w:rsidR="006277D0" w:rsidRPr="00B7149B">
              <w:rPr>
                <w:rFonts w:ascii="VIC" w:hAnsi="VIC" w:cs="Arial"/>
                <w:sz w:val="18"/>
                <w:szCs w:val="18"/>
              </w:rPr>
              <w:t xml:space="preserve"> however the Department of Government Services has responsibilities that span all levels of severity, including cyber security events or minor cyber security incidents. This includes the transmission of limited use information from the Commonwealth in respect of all cyber security incidents, including cyber security events and minor cyber security incidents.</w:t>
            </w:r>
          </w:p>
        </w:tc>
        <w:tc>
          <w:tcPr>
            <w:tcW w:w="676" w:type="pct"/>
            <w:tcBorders>
              <w:top w:val="single" w:sz="4" w:space="0" w:color="auto"/>
              <w:bottom w:val="single" w:sz="4" w:space="0" w:color="auto"/>
              <w:right w:val="single" w:sz="4" w:space="0" w:color="auto"/>
            </w:tcBorders>
          </w:tcPr>
          <w:p w14:paraId="5F09AF90" w14:textId="77777777" w:rsidR="00DF09BC" w:rsidRPr="00B7149B" w:rsidRDefault="007C7466" w:rsidP="00DF09BC">
            <w:pPr>
              <w:pStyle w:val="Pa3"/>
              <w:rPr>
                <w:rFonts w:ascii="VIC" w:hAnsi="VIC" w:cs="Arial"/>
                <w:sz w:val="18"/>
                <w:szCs w:val="18"/>
              </w:rPr>
            </w:pPr>
            <w:r w:rsidRPr="00B7149B">
              <w:rPr>
                <w:rFonts w:ascii="VIC" w:hAnsi="VIC" w:cs="Arial"/>
                <w:sz w:val="18"/>
                <w:szCs w:val="18"/>
              </w:rPr>
              <w:t>N</w:t>
            </w:r>
            <w:r w:rsidRPr="00B7149B">
              <w:rPr>
                <w:rFonts w:ascii="VIC" w:hAnsi="VIC"/>
                <w:sz w:val="18"/>
                <w:szCs w:val="18"/>
              </w:rPr>
              <w:t>otification to CIRS is not required</w:t>
            </w:r>
          </w:p>
        </w:tc>
      </w:tr>
      <w:tr w:rsidR="00F61D85" w:rsidRPr="00B7149B" w14:paraId="07E2E23D" w14:textId="77777777" w:rsidTr="000E6D4B">
        <w:trPr>
          <w:cantSplit/>
          <w:trHeight w:val="1134"/>
        </w:trPr>
        <w:tc>
          <w:tcPr>
            <w:tcW w:w="292" w:type="pct"/>
            <w:tcBorders>
              <w:top w:val="single" w:sz="4" w:space="0" w:color="auto"/>
              <w:left w:val="single" w:sz="4" w:space="0" w:color="auto"/>
              <w:bottom w:val="single" w:sz="4" w:space="0" w:color="auto"/>
            </w:tcBorders>
          </w:tcPr>
          <w:p w14:paraId="6D3992D9" w14:textId="77777777" w:rsidR="00DF09BC" w:rsidRPr="00B7149B" w:rsidRDefault="00DF09BC" w:rsidP="00DF09BC">
            <w:pPr>
              <w:pStyle w:val="Pa3"/>
              <w:rPr>
                <w:rFonts w:ascii="VIC" w:hAnsi="VIC" w:cs="Arial"/>
                <w:sz w:val="18"/>
                <w:szCs w:val="18"/>
              </w:rPr>
            </w:pPr>
            <w:r w:rsidRPr="00B7149B">
              <w:rPr>
                <w:rFonts w:ascii="VIC" w:hAnsi="VIC" w:cs="Arial"/>
                <w:sz w:val="18"/>
                <w:szCs w:val="18"/>
              </w:rPr>
              <w:t>2</w:t>
            </w:r>
          </w:p>
        </w:tc>
        <w:tc>
          <w:tcPr>
            <w:tcW w:w="374" w:type="pct"/>
            <w:tcBorders>
              <w:top w:val="single" w:sz="4" w:space="0" w:color="auto"/>
              <w:bottom w:val="single" w:sz="4" w:space="0" w:color="auto"/>
            </w:tcBorders>
          </w:tcPr>
          <w:p w14:paraId="54C3878A" w14:textId="77777777" w:rsidR="00A65702" w:rsidRPr="00B7149B" w:rsidRDefault="00DF09BC" w:rsidP="00D73645">
            <w:pPr>
              <w:pStyle w:val="Pa3"/>
              <w:rPr>
                <w:rFonts w:ascii="VIC" w:hAnsi="VIC"/>
                <w:b/>
                <w:color w:val="211D1E"/>
                <w:sz w:val="18"/>
              </w:rPr>
            </w:pPr>
            <w:r w:rsidRPr="00B7149B">
              <w:rPr>
                <w:rFonts w:ascii="VIC" w:hAnsi="VIC"/>
                <w:b/>
                <w:color w:val="211D1E"/>
                <w:sz w:val="18"/>
              </w:rPr>
              <w:t>Minor</w:t>
            </w:r>
          </w:p>
          <w:p w14:paraId="6C33AAF2" w14:textId="77777777" w:rsidR="00DF09BC" w:rsidRPr="00B7149B" w:rsidRDefault="00DF09BC" w:rsidP="00DF09BC">
            <w:pPr>
              <w:pStyle w:val="Pa3"/>
              <w:rPr>
                <w:rFonts w:ascii="VIC" w:hAnsi="VIC"/>
                <w:b/>
                <w:color w:val="211D1E"/>
                <w:sz w:val="18"/>
              </w:rPr>
            </w:pPr>
          </w:p>
          <w:p w14:paraId="153202BF" w14:textId="77777777" w:rsidR="00DF09BC" w:rsidRPr="00B7149B" w:rsidRDefault="00DF09BC" w:rsidP="00DF09BC">
            <w:pPr>
              <w:pStyle w:val="Pa3"/>
              <w:rPr>
                <w:rFonts w:ascii="VIC" w:hAnsi="VIC" w:cs="Arial"/>
                <w:color w:val="211D1E"/>
                <w:sz w:val="18"/>
                <w:szCs w:val="18"/>
              </w:rPr>
            </w:pPr>
          </w:p>
        </w:tc>
        <w:tc>
          <w:tcPr>
            <w:tcW w:w="2513" w:type="pct"/>
            <w:tcBorders>
              <w:top w:val="single" w:sz="4" w:space="0" w:color="auto"/>
              <w:bottom w:val="single" w:sz="4" w:space="0" w:color="auto"/>
            </w:tcBorders>
          </w:tcPr>
          <w:p w14:paraId="3AA0248A" w14:textId="77777777" w:rsidR="00DF09BC" w:rsidRPr="00B7149B" w:rsidRDefault="00417822" w:rsidP="00E930F7">
            <w:pPr>
              <w:pStyle w:val="Pa3"/>
              <w:ind w:left="0"/>
              <w:rPr>
                <w:rFonts w:ascii="VIC" w:hAnsi="VIC" w:cs="Arial"/>
                <w:color w:val="211D1E"/>
                <w:sz w:val="18"/>
                <w:szCs w:val="18"/>
              </w:rPr>
            </w:pPr>
            <w:r w:rsidRPr="00B7149B">
              <w:rPr>
                <w:rFonts w:ascii="VIC" w:hAnsi="VIC" w:cs="Arial"/>
                <w:color w:val="211D1E"/>
                <w:sz w:val="18"/>
                <w:szCs w:val="18"/>
              </w:rPr>
              <w:t xml:space="preserve">This </w:t>
            </w:r>
            <w:r w:rsidRPr="00B7149B">
              <w:rPr>
                <w:rFonts w:ascii="VIC" w:hAnsi="VIC"/>
                <w:color w:val="211D1E"/>
                <w:sz w:val="18"/>
              </w:rPr>
              <w:t>is</w:t>
            </w:r>
            <w:r w:rsidRPr="00B7149B">
              <w:rPr>
                <w:rFonts w:ascii="VIC" w:hAnsi="VIC" w:cs="Arial"/>
                <w:color w:val="211D1E"/>
                <w:sz w:val="18"/>
                <w:szCs w:val="18"/>
              </w:rPr>
              <w:t xml:space="preserve"> a </w:t>
            </w:r>
            <w:r w:rsidR="00DF09BC" w:rsidRPr="00B7149B">
              <w:rPr>
                <w:rFonts w:ascii="VIC" w:hAnsi="VIC" w:cs="Arial"/>
                <w:color w:val="211D1E"/>
                <w:sz w:val="18"/>
                <w:szCs w:val="18"/>
              </w:rPr>
              <w:t>successful cyber security compromise</w:t>
            </w:r>
            <w:r w:rsidR="00372431" w:rsidRPr="00B7149B">
              <w:rPr>
                <w:rFonts w:ascii="VIC" w:hAnsi="VIC" w:cs="Arial"/>
                <w:color w:val="211D1E"/>
                <w:sz w:val="18"/>
                <w:szCs w:val="18"/>
              </w:rPr>
              <w:t>. The compromise has</w:t>
            </w:r>
            <w:r w:rsidRPr="00B7149B">
              <w:rPr>
                <w:rFonts w:ascii="VIC" w:hAnsi="VIC" w:cs="Arial"/>
                <w:color w:val="211D1E"/>
                <w:sz w:val="18"/>
                <w:szCs w:val="18"/>
              </w:rPr>
              <w:t xml:space="preserve"> potential to cause or is causing </w:t>
            </w:r>
            <w:r w:rsidR="00DF09BC" w:rsidRPr="00B7149B">
              <w:rPr>
                <w:rFonts w:ascii="VIC" w:hAnsi="VIC" w:cs="Arial"/>
                <w:color w:val="211D1E"/>
                <w:sz w:val="18"/>
                <w:szCs w:val="18"/>
              </w:rPr>
              <w:t>minor impact to services, information, assets, reputation or relationships</w:t>
            </w:r>
            <w:r w:rsidR="00E25A88" w:rsidRPr="00B7149B">
              <w:rPr>
                <w:rFonts w:ascii="VIC" w:hAnsi="VIC" w:cs="Arial"/>
                <w:color w:val="211D1E"/>
                <w:sz w:val="18"/>
                <w:szCs w:val="18"/>
              </w:rPr>
              <w:t>.</w:t>
            </w:r>
          </w:p>
          <w:p w14:paraId="2CA6A317" w14:textId="77777777" w:rsidR="00E25A88" w:rsidRPr="00B7149B" w:rsidRDefault="00E25A88" w:rsidP="00E25A88">
            <w:pPr>
              <w:pStyle w:val="Pa3"/>
              <w:ind w:left="0"/>
              <w:rPr>
                <w:rFonts w:ascii="VIC" w:eastAsia="Times" w:hAnsi="VIC" w:cs="Arial"/>
                <w:color w:val="000000" w:themeColor="text1"/>
                <w:sz w:val="22"/>
                <w:szCs w:val="21"/>
              </w:rPr>
            </w:pPr>
            <w:r w:rsidRPr="00B7149B">
              <w:rPr>
                <w:rFonts w:ascii="VIC" w:hAnsi="VIC" w:cs="Arial"/>
                <w:color w:val="211D1E"/>
                <w:sz w:val="18"/>
                <w:szCs w:val="18"/>
              </w:rPr>
              <w:t>This involves:</w:t>
            </w:r>
          </w:p>
          <w:p w14:paraId="0FCB84D9" w14:textId="77777777" w:rsidR="00DF09BC" w:rsidRPr="00B7149B" w:rsidRDefault="00742284"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a </w:t>
            </w:r>
            <w:r w:rsidR="0056411A" w:rsidRPr="00B7149B">
              <w:rPr>
                <w:rFonts w:ascii="VIC" w:hAnsi="VIC" w:cs="Arial"/>
                <w:color w:val="211D1E"/>
                <w:sz w:val="18"/>
                <w:szCs w:val="18"/>
              </w:rPr>
              <w:t>r</w:t>
            </w:r>
            <w:r w:rsidR="00DF09BC" w:rsidRPr="00B7149B">
              <w:rPr>
                <w:rFonts w:ascii="VIC" w:hAnsi="VIC" w:cs="Arial"/>
                <w:color w:val="211D1E"/>
                <w:sz w:val="18"/>
                <w:szCs w:val="18"/>
              </w:rPr>
              <w:t xml:space="preserve">esponse </w:t>
            </w:r>
            <w:r w:rsidRPr="00B7149B">
              <w:rPr>
                <w:rFonts w:ascii="VIC" w:hAnsi="VIC" w:cs="Arial"/>
                <w:color w:val="211D1E"/>
                <w:sz w:val="18"/>
                <w:szCs w:val="18"/>
              </w:rPr>
              <w:t xml:space="preserve">using </w:t>
            </w:r>
            <w:r w:rsidR="00DF09BC" w:rsidRPr="00B7149B">
              <w:rPr>
                <w:rFonts w:ascii="VIC" w:hAnsi="VIC" w:cs="Arial"/>
                <w:color w:val="211D1E"/>
                <w:sz w:val="18"/>
                <w:szCs w:val="18"/>
              </w:rPr>
              <w:t xml:space="preserve">routine internal procedures, within </w:t>
            </w:r>
            <w:r w:rsidR="00917699" w:rsidRPr="00B7149B">
              <w:rPr>
                <w:rFonts w:ascii="VIC" w:hAnsi="VIC" w:cs="Arial"/>
                <w:color w:val="211D1E"/>
                <w:sz w:val="18"/>
                <w:szCs w:val="18"/>
              </w:rPr>
              <w:t xml:space="preserve">a </w:t>
            </w:r>
            <w:r w:rsidR="00E76E8F" w:rsidRPr="00B7149B">
              <w:rPr>
                <w:rFonts w:ascii="VIC" w:hAnsi="VIC" w:cs="Arial"/>
                <w:color w:val="211D1E"/>
                <w:sz w:val="18"/>
                <w:szCs w:val="18"/>
              </w:rPr>
              <w:t>department or government agency</w:t>
            </w:r>
            <w:r w:rsidR="00A65702" w:rsidRPr="00B7149B">
              <w:rPr>
                <w:rFonts w:ascii="VIC" w:hAnsi="VIC" w:cs="Arial"/>
                <w:color w:val="211D1E"/>
                <w:sz w:val="18"/>
                <w:szCs w:val="18"/>
              </w:rPr>
              <w:t>’</w:t>
            </w:r>
            <w:r w:rsidR="00E76E8F" w:rsidRPr="00B7149B">
              <w:rPr>
                <w:rFonts w:ascii="VIC" w:hAnsi="VIC" w:cs="Arial"/>
                <w:color w:val="211D1E"/>
                <w:sz w:val="18"/>
                <w:szCs w:val="18"/>
              </w:rPr>
              <w:t>s</w:t>
            </w:r>
            <w:r w:rsidR="00917699" w:rsidRPr="00B7149B">
              <w:rPr>
                <w:rFonts w:ascii="VIC" w:hAnsi="VIC" w:cs="Arial"/>
                <w:color w:val="211D1E"/>
                <w:sz w:val="18"/>
                <w:szCs w:val="18"/>
              </w:rPr>
              <w:t xml:space="preserve"> </w:t>
            </w:r>
            <w:r w:rsidR="00DF09BC" w:rsidRPr="00B7149B">
              <w:rPr>
                <w:rFonts w:ascii="VIC" w:hAnsi="VIC" w:cs="Arial"/>
                <w:color w:val="211D1E"/>
                <w:sz w:val="18"/>
                <w:szCs w:val="18"/>
              </w:rPr>
              <w:t xml:space="preserve">normal </w:t>
            </w:r>
            <w:r w:rsidR="00615BEF" w:rsidRPr="00B7149B">
              <w:rPr>
                <w:rFonts w:ascii="VIC" w:hAnsi="VIC" w:cs="Arial"/>
                <w:color w:val="211D1E"/>
                <w:sz w:val="18"/>
                <w:szCs w:val="18"/>
              </w:rPr>
              <w:t xml:space="preserve">response </w:t>
            </w:r>
            <w:r w:rsidR="00DF09BC" w:rsidRPr="00B7149B">
              <w:rPr>
                <w:rFonts w:ascii="VIC" w:hAnsi="VIC" w:cs="Arial"/>
                <w:color w:val="211D1E"/>
                <w:sz w:val="18"/>
                <w:szCs w:val="18"/>
              </w:rPr>
              <w:t>capability and capacity</w:t>
            </w:r>
          </w:p>
          <w:p w14:paraId="0DB423FE" w14:textId="77777777" w:rsidR="00DF09BC" w:rsidRPr="00B7149B" w:rsidRDefault="001E7C15" w:rsidP="004E256D">
            <w:pPr>
              <w:pStyle w:val="Pa3"/>
              <w:numPr>
                <w:ilvl w:val="0"/>
                <w:numId w:val="12"/>
              </w:numPr>
              <w:rPr>
                <w:rFonts w:ascii="VIC" w:hAnsi="VIC" w:cs="Arial"/>
                <w:sz w:val="18"/>
                <w:szCs w:val="18"/>
              </w:rPr>
            </w:pPr>
            <w:r w:rsidRPr="00B7149B">
              <w:rPr>
                <w:rFonts w:ascii="VIC" w:hAnsi="VIC" w:cs="Arial"/>
                <w:color w:val="211D1E"/>
                <w:sz w:val="18"/>
                <w:szCs w:val="18"/>
              </w:rPr>
              <w:t>an assumption that the incident will not spread to another department</w:t>
            </w:r>
            <w:r w:rsidR="001065F9" w:rsidRPr="00B7149B">
              <w:rPr>
                <w:rFonts w:ascii="VIC" w:hAnsi="VIC" w:cs="Arial"/>
                <w:color w:val="211D1E"/>
                <w:sz w:val="18"/>
                <w:szCs w:val="18"/>
              </w:rPr>
              <w:t xml:space="preserve"> or</w:t>
            </w:r>
            <w:r w:rsidRPr="00B7149B">
              <w:rPr>
                <w:rFonts w:ascii="VIC" w:hAnsi="VIC" w:cs="Arial"/>
                <w:color w:val="211D1E"/>
                <w:sz w:val="18"/>
                <w:szCs w:val="18"/>
              </w:rPr>
              <w:t xml:space="preserve"> government agency.</w:t>
            </w:r>
          </w:p>
        </w:tc>
        <w:tc>
          <w:tcPr>
            <w:tcW w:w="561" w:type="pct"/>
            <w:vMerge/>
          </w:tcPr>
          <w:p w14:paraId="52D592BA" w14:textId="77777777" w:rsidR="00DF09BC" w:rsidRPr="00B7149B" w:rsidRDefault="00DF09BC" w:rsidP="00DF09BC">
            <w:pPr>
              <w:pStyle w:val="Pa3"/>
              <w:rPr>
                <w:rFonts w:ascii="VIC" w:hAnsi="VIC"/>
                <w:sz w:val="18"/>
                <w:szCs w:val="18"/>
              </w:rPr>
            </w:pPr>
          </w:p>
        </w:tc>
        <w:tc>
          <w:tcPr>
            <w:tcW w:w="585" w:type="pct"/>
            <w:vMerge/>
          </w:tcPr>
          <w:p w14:paraId="666AC009" w14:textId="77777777" w:rsidR="00DF09BC" w:rsidRPr="00B7149B" w:rsidRDefault="00DF09BC" w:rsidP="00DF09BC">
            <w:pPr>
              <w:pStyle w:val="Pa3"/>
              <w:rPr>
                <w:rFonts w:ascii="VIC" w:hAnsi="VIC"/>
                <w:sz w:val="18"/>
                <w:szCs w:val="18"/>
              </w:rPr>
            </w:pPr>
          </w:p>
        </w:tc>
        <w:tc>
          <w:tcPr>
            <w:tcW w:w="676" w:type="pct"/>
            <w:tcBorders>
              <w:bottom w:val="single" w:sz="4" w:space="0" w:color="auto"/>
              <w:right w:val="single" w:sz="4" w:space="0" w:color="auto"/>
            </w:tcBorders>
          </w:tcPr>
          <w:p w14:paraId="28560AA3" w14:textId="77777777" w:rsidR="00DF09BC" w:rsidRPr="00B7149B" w:rsidRDefault="007C7466" w:rsidP="00DF09BC">
            <w:pPr>
              <w:pStyle w:val="Pa3"/>
              <w:rPr>
                <w:rFonts w:ascii="VIC" w:hAnsi="VIC" w:cs="Arial"/>
                <w:sz w:val="18"/>
                <w:szCs w:val="18"/>
              </w:rPr>
            </w:pPr>
            <w:r w:rsidRPr="00B7149B">
              <w:rPr>
                <w:rFonts w:ascii="VIC" w:hAnsi="VIC" w:cs="Arial"/>
                <w:sz w:val="18"/>
                <w:szCs w:val="18"/>
              </w:rPr>
              <w:t xml:space="preserve">To inform intelligence, notification is required to DGS’ Cyber Incident Response Service (CIRS) within </w:t>
            </w:r>
            <w:r w:rsidRPr="00B7149B">
              <w:rPr>
                <w:rFonts w:ascii="VIC" w:hAnsi="VIC" w:cs="Arial"/>
                <w:b/>
                <w:sz w:val="18"/>
                <w:szCs w:val="18"/>
              </w:rPr>
              <w:t>72 hours</w:t>
            </w:r>
            <w:r w:rsidRPr="00B7149B">
              <w:rPr>
                <w:rFonts w:ascii="VIC" w:hAnsi="VIC" w:cs="Arial"/>
                <w:sz w:val="18"/>
                <w:szCs w:val="18"/>
              </w:rPr>
              <w:t xml:space="preserve"> via the </w:t>
            </w:r>
            <w:hyperlink r:id="rId24" w:history="1">
              <w:r w:rsidRPr="00B7149B">
                <w:rPr>
                  <w:rStyle w:val="Hyperlink"/>
                  <w:rFonts w:ascii="VIC" w:hAnsi="VIC"/>
                  <w:sz w:val="18"/>
                  <w:szCs w:val="18"/>
                </w:rPr>
                <w:t>Whole of Victorian Government Cyber Security Portal</w:t>
              </w:r>
            </w:hyperlink>
          </w:p>
        </w:tc>
      </w:tr>
      <w:tr w:rsidR="00014B47" w:rsidRPr="00B7149B" w14:paraId="17A92A25" w14:textId="77777777" w:rsidTr="00F570C8">
        <w:trPr>
          <w:cantSplit/>
          <w:trHeight w:val="1134"/>
        </w:trPr>
        <w:tc>
          <w:tcPr>
            <w:tcW w:w="292" w:type="pct"/>
            <w:tcBorders>
              <w:top w:val="single" w:sz="4" w:space="0" w:color="auto"/>
              <w:left w:val="single" w:sz="4" w:space="0" w:color="auto"/>
              <w:bottom w:val="single" w:sz="4" w:space="0" w:color="auto"/>
            </w:tcBorders>
            <w:shd w:val="clear" w:color="auto" w:fill="FDEBD4" w:themeFill="accent3" w:themeFillTint="33"/>
          </w:tcPr>
          <w:p w14:paraId="260DFB87" w14:textId="77777777" w:rsidR="00DF09BC" w:rsidRPr="00B7149B" w:rsidRDefault="00DF09BC" w:rsidP="00DF09BC">
            <w:pPr>
              <w:pStyle w:val="Pa3"/>
              <w:rPr>
                <w:rFonts w:ascii="VIC" w:hAnsi="VIC" w:cs="Arial"/>
                <w:b/>
                <w:sz w:val="18"/>
                <w:szCs w:val="18"/>
              </w:rPr>
            </w:pPr>
            <w:r w:rsidRPr="00B7149B">
              <w:rPr>
                <w:rFonts w:ascii="VIC" w:hAnsi="VIC" w:cs="Arial"/>
                <w:b/>
                <w:sz w:val="18"/>
                <w:szCs w:val="18"/>
              </w:rPr>
              <w:lastRenderedPageBreak/>
              <w:t>3</w:t>
            </w:r>
          </w:p>
        </w:tc>
        <w:tc>
          <w:tcPr>
            <w:tcW w:w="374" w:type="pct"/>
            <w:tcBorders>
              <w:top w:val="single" w:sz="4" w:space="0" w:color="auto"/>
              <w:bottom w:val="single" w:sz="4" w:space="0" w:color="auto"/>
            </w:tcBorders>
            <w:shd w:val="clear" w:color="auto" w:fill="FDEBD4" w:themeFill="accent3" w:themeFillTint="33"/>
          </w:tcPr>
          <w:p w14:paraId="01773AD2" w14:textId="77777777" w:rsidR="00A65702" w:rsidRPr="00B7149B" w:rsidRDefault="00DF09BC" w:rsidP="00212E54">
            <w:pPr>
              <w:pStyle w:val="Pa3"/>
              <w:rPr>
                <w:rFonts w:ascii="VIC" w:hAnsi="VIC"/>
                <w:b/>
                <w:color w:val="211D1E"/>
                <w:sz w:val="18"/>
              </w:rPr>
            </w:pPr>
            <w:r w:rsidRPr="00B7149B">
              <w:rPr>
                <w:rFonts w:ascii="VIC" w:hAnsi="VIC"/>
                <w:b/>
                <w:color w:val="211D1E"/>
                <w:sz w:val="18"/>
              </w:rPr>
              <w:t>Limited</w:t>
            </w:r>
          </w:p>
          <w:p w14:paraId="5618366C" w14:textId="77777777" w:rsidR="00DF09BC" w:rsidRPr="00B7149B" w:rsidRDefault="00DF09BC" w:rsidP="00DF09BC">
            <w:pPr>
              <w:pStyle w:val="Pa3"/>
              <w:rPr>
                <w:rFonts w:ascii="VIC" w:hAnsi="VIC"/>
                <w:b/>
                <w:color w:val="211D1E"/>
                <w:sz w:val="18"/>
              </w:rPr>
            </w:pPr>
          </w:p>
          <w:p w14:paraId="79ECA68C" w14:textId="77777777" w:rsidR="00DF09BC" w:rsidRPr="00B7149B" w:rsidRDefault="00DF09BC" w:rsidP="00DF09BC">
            <w:pPr>
              <w:pStyle w:val="Pa3"/>
              <w:rPr>
                <w:rFonts w:ascii="VIC" w:hAnsi="VIC" w:cs="Arial"/>
                <w:color w:val="211D1E"/>
                <w:sz w:val="18"/>
                <w:szCs w:val="18"/>
              </w:rPr>
            </w:pPr>
          </w:p>
        </w:tc>
        <w:tc>
          <w:tcPr>
            <w:tcW w:w="2513" w:type="pct"/>
            <w:tcBorders>
              <w:top w:val="single" w:sz="4" w:space="0" w:color="auto"/>
              <w:bottom w:val="single" w:sz="4" w:space="0" w:color="auto"/>
            </w:tcBorders>
            <w:shd w:val="clear" w:color="auto" w:fill="FDEBD4" w:themeFill="accent3" w:themeFillTint="33"/>
          </w:tcPr>
          <w:p w14:paraId="06BE41F3" w14:textId="77777777" w:rsidR="00DF09BC" w:rsidRPr="00B7149B" w:rsidRDefault="00417822" w:rsidP="00E930F7">
            <w:pPr>
              <w:pStyle w:val="Pa3"/>
              <w:ind w:left="0"/>
              <w:rPr>
                <w:rFonts w:ascii="VIC" w:hAnsi="VIC" w:cs="Arial"/>
                <w:color w:val="211D1E"/>
                <w:sz w:val="18"/>
                <w:szCs w:val="18"/>
              </w:rPr>
            </w:pPr>
            <w:r w:rsidRPr="00B7149B">
              <w:rPr>
                <w:rFonts w:ascii="VIC" w:hAnsi="VIC" w:cs="Arial"/>
                <w:color w:val="211D1E"/>
                <w:sz w:val="18"/>
                <w:szCs w:val="18"/>
              </w:rPr>
              <w:t xml:space="preserve">This </w:t>
            </w:r>
            <w:r w:rsidRPr="00B7149B">
              <w:rPr>
                <w:rFonts w:ascii="VIC" w:hAnsi="VIC"/>
                <w:color w:val="211D1E"/>
                <w:sz w:val="18"/>
              </w:rPr>
              <w:t>is</w:t>
            </w:r>
            <w:r w:rsidRPr="00B7149B">
              <w:rPr>
                <w:rFonts w:ascii="VIC" w:hAnsi="VIC" w:cs="Arial"/>
                <w:color w:val="211D1E"/>
                <w:sz w:val="18"/>
                <w:szCs w:val="18"/>
              </w:rPr>
              <w:t xml:space="preserve"> a </w:t>
            </w:r>
            <w:r w:rsidR="0056411A" w:rsidRPr="00B7149B">
              <w:rPr>
                <w:rFonts w:ascii="VIC" w:hAnsi="VIC" w:cs="Arial"/>
                <w:color w:val="211D1E"/>
                <w:sz w:val="18"/>
                <w:szCs w:val="18"/>
              </w:rPr>
              <w:t>s</w:t>
            </w:r>
            <w:r w:rsidR="00DF09BC" w:rsidRPr="00B7149B">
              <w:rPr>
                <w:rFonts w:ascii="VIC" w:hAnsi="VIC" w:cs="Arial"/>
                <w:color w:val="211D1E"/>
                <w:sz w:val="18"/>
                <w:szCs w:val="18"/>
              </w:rPr>
              <w:t>uccessful cyber security</w:t>
            </w:r>
            <w:r w:rsidR="4819CE4C" w:rsidRPr="00B7149B">
              <w:rPr>
                <w:rFonts w:ascii="VIC" w:hAnsi="VIC" w:cs="Arial"/>
                <w:color w:val="211D1E"/>
                <w:sz w:val="18"/>
                <w:szCs w:val="18"/>
              </w:rPr>
              <w:t xml:space="preserve"> compromise</w:t>
            </w:r>
            <w:r w:rsidR="00AA3F9F" w:rsidRPr="00B7149B">
              <w:rPr>
                <w:rFonts w:ascii="VIC" w:hAnsi="VIC" w:cs="Arial"/>
                <w:color w:val="211D1E"/>
                <w:sz w:val="18"/>
                <w:szCs w:val="18"/>
              </w:rPr>
              <w:t>. The compromise has</w:t>
            </w:r>
            <w:r w:rsidRPr="00B7149B">
              <w:rPr>
                <w:rFonts w:ascii="VIC" w:hAnsi="VIC" w:cs="Arial"/>
                <w:color w:val="211D1E"/>
                <w:sz w:val="18"/>
                <w:szCs w:val="18"/>
              </w:rPr>
              <w:t xml:space="preserve"> potential to cause or is causing </w:t>
            </w:r>
            <w:r w:rsidR="00DF09BC" w:rsidRPr="00B7149B">
              <w:rPr>
                <w:rFonts w:ascii="VIC" w:hAnsi="VIC" w:cs="Arial"/>
                <w:color w:val="211D1E"/>
                <w:sz w:val="18"/>
                <w:szCs w:val="18"/>
              </w:rPr>
              <w:t>limited impact to services, information, assets, government reputation, relationships and/or the community</w:t>
            </w:r>
            <w:r w:rsidR="00B05A23" w:rsidRPr="00B7149B">
              <w:rPr>
                <w:rFonts w:ascii="VIC" w:hAnsi="VIC" w:cs="Arial"/>
                <w:color w:val="211D1E"/>
                <w:sz w:val="18"/>
                <w:szCs w:val="18"/>
              </w:rPr>
              <w:t>.</w:t>
            </w:r>
          </w:p>
          <w:p w14:paraId="4BF4A8C5" w14:textId="77777777" w:rsidR="00E25A88" w:rsidRPr="00B7149B" w:rsidRDefault="00E25A88" w:rsidP="00E25A88">
            <w:pPr>
              <w:pStyle w:val="Pa3"/>
              <w:ind w:left="0"/>
              <w:rPr>
                <w:rFonts w:ascii="VIC" w:hAnsi="VIC" w:cs="Arial"/>
                <w:color w:val="211D1E"/>
                <w:sz w:val="18"/>
                <w:szCs w:val="18"/>
              </w:rPr>
            </w:pPr>
            <w:r w:rsidRPr="00B7149B">
              <w:rPr>
                <w:rFonts w:ascii="VIC" w:hAnsi="VIC" w:cs="Arial"/>
                <w:color w:val="211D1E"/>
                <w:sz w:val="18"/>
                <w:szCs w:val="18"/>
              </w:rPr>
              <w:t>This involves</w:t>
            </w:r>
            <w:r w:rsidR="00F80F13" w:rsidRPr="00B7149B">
              <w:rPr>
                <w:rFonts w:ascii="VIC" w:hAnsi="VIC" w:cs="Arial"/>
                <w:color w:val="211D1E"/>
                <w:sz w:val="18"/>
                <w:szCs w:val="18"/>
              </w:rPr>
              <w:t xml:space="preserve"> at least one of the following consequences</w:t>
            </w:r>
            <w:r w:rsidRPr="00B7149B">
              <w:rPr>
                <w:rFonts w:ascii="VIC" w:hAnsi="VIC" w:cs="Arial"/>
                <w:color w:val="211D1E"/>
                <w:sz w:val="18"/>
                <w:szCs w:val="18"/>
              </w:rPr>
              <w:t>:</w:t>
            </w:r>
          </w:p>
          <w:p w14:paraId="03FB6ED4" w14:textId="77777777" w:rsidR="00DF09BC"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direct or indirect impacts to</w:t>
            </w:r>
            <w:r w:rsidR="00742284" w:rsidRPr="00B7149B">
              <w:rPr>
                <w:rFonts w:ascii="VIC" w:hAnsi="VIC" w:cs="Arial"/>
                <w:color w:val="211D1E"/>
                <w:sz w:val="18"/>
                <w:szCs w:val="18"/>
              </w:rPr>
              <w:t xml:space="preserve"> </w:t>
            </w:r>
            <w:r w:rsidR="00CE3853" w:rsidRPr="00B7149B">
              <w:rPr>
                <w:rFonts w:ascii="VIC" w:hAnsi="VIC" w:cs="Arial"/>
                <w:color w:val="211D1E"/>
                <w:sz w:val="18"/>
                <w:szCs w:val="18"/>
              </w:rPr>
              <w:t xml:space="preserve">a department or government </w:t>
            </w:r>
            <w:r w:rsidR="00B47076" w:rsidRPr="00B7149B">
              <w:rPr>
                <w:rFonts w:ascii="VIC" w:hAnsi="VIC" w:cs="Arial"/>
                <w:color w:val="211D1E"/>
                <w:sz w:val="18"/>
                <w:szCs w:val="18"/>
              </w:rPr>
              <w:t>agency</w:t>
            </w:r>
            <w:r w:rsidR="00A65702" w:rsidRPr="00B7149B">
              <w:rPr>
                <w:rFonts w:ascii="VIC" w:hAnsi="VIC" w:cs="Arial"/>
                <w:color w:val="211D1E"/>
                <w:sz w:val="18"/>
                <w:szCs w:val="18"/>
              </w:rPr>
              <w:t>’</w:t>
            </w:r>
            <w:r w:rsidR="00B47076" w:rsidRPr="00B7149B">
              <w:rPr>
                <w:rFonts w:ascii="VIC" w:hAnsi="VIC" w:cs="Arial"/>
                <w:color w:val="211D1E"/>
                <w:sz w:val="18"/>
                <w:szCs w:val="18"/>
              </w:rPr>
              <w:t>s ability to ensure the confidentiality, integrity or availability of its systems, services or data</w:t>
            </w:r>
          </w:p>
          <w:p w14:paraId="5FD765A6" w14:textId="77777777" w:rsidR="00D0508A" w:rsidRPr="00B7149B" w:rsidRDefault="00D0508A"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disruption to activities requiring reprioritisation </w:t>
            </w:r>
            <w:r w:rsidR="001E2891" w:rsidRPr="00B7149B">
              <w:rPr>
                <w:rFonts w:ascii="VIC" w:hAnsi="VIC" w:cs="Arial"/>
                <w:color w:val="211D1E"/>
                <w:sz w:val="18"/>
                <w:szCs w:val="18"/>
              </w:rPr>
              <w:t xml:space="preserve">of activities or resourcing </w:t>
            </w:r>
            <w:r w:rsidRPr="00B7149B">
              <w:rPr>
                <w:rFonts w:ascii="VIC" w:hAnsi="VIC" w:cs="Arial"/>
                <w:color w:val="211D1E"/>
                <w:sz w:val="18"/>
                <w:szCs w:val="18"/>
              </w:rPr>
              <w:t>to meet expected levels of service</w:t>
            </w:r>
          </w:p>
          <w:p w14:paraId="656378B4" w14:textId="77777777" w:rsidR="001E7C15"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impacts to critical business operations and other systems</w:t>
            </w:r>
          </w:p>
          <w:p w14:paraId="341A84B5" w14:textId="77777777" w:rsidR="00DF09BC"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potential to spread to another department or government agency</w:t>
            </w:r>
          </w:p>
          <w:p w14:paraId="7861DC22" w14:textId="77777777" w:rsidR="001E7C15" w:rsidRPr="00B7149B" w:rsidRDefault="001E7C15" w:rsidP="004E256D">
            <w:pPr>
              <w:pStyle w:val="ListParagraph"/>
              <w:numPr>
                <w:ilvl w:val="0"/>
                <w:numId w:val="12"/>
              </w:numPr>
              <w:rPr>
                <w:rFonts w:ascii="VIC" w:hAnsi="VIC"/>
                <w:color w:val="211D1E"/>
                <w:sz w:val="18"/>
                <w:szCs w:val="18"/>
              </w:rPr>
            </w:pPr>
            <w:r w:rsidRPr="00B7149B">
              <w:rPr>
                <w:rFonts w:ascii="VIC" w:hAnsi="VIC"/>
                <w:color w:val="211D1E"/>
                <w:sz w:val="18"/>
                <w:szCs w:val="18"/>
              </w:rPr>
              <w:t xml:space="preserve">a response </w:t>
            </w:r>
            <w:r w:rsidR="00473988" w:rsidRPr="00B7149B">
              <w:rPr>
                <w:rFonts w:ascii="VIC" w:hAnsi="VIC"/>
                <w:color w:val="211D1E"/>
                <w:sz w:val="18"/>
                <w:szCs w:val="18"/>
              </w:rPr>
              <w:t xml:space="preserve">required </w:t>
            </w:r>
            <w:r w:rsidRPr="00B7149B">
              <w:rPr>
                <w:rFonts w:ascii="VIC" w:hAnsi="VIC"/>
                <w:color w:val="211D1E"/>
                <w:sz w:val="18"/>
                <w:szCs w:val="18"/>
              </w:rPr>
              <w:t xml:space="preserve">at the </w:t>
            </w:r>
            <w:r w:rsidR="000D5A5C" w:rsidRPr="00B7149B">
              <w:rPr>
                <w:rFonts w:ascii="VIC" w:hAnsi="VIC"/>
                <w:color w:val="211D1E"/>
                <w:sz w:val="18"/>
                <w:szCs w:val="18"/>
              </w:rPr>
              <w:t>s</w:t>
            </w:r>
            <w:r w:rsidRPr="00B7149B">
              <w:rPr>
                <w:rFonts w:ascii="VIC" w:hAnsi="VIC"/>
                <w:color w:val="211D1E"/>
                <w:sz w:val="18"/>
                <w:szCs w:val="18"/>
              </w:rPr>
              <w:t>tate level, involving:</w:t>
            </w:r>
          </w:p>
          <w:p w14:paraId="5D46F006"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monitoring and analysis</w:t>
            </w:r>
          </w:p>
          <w:p w14:paraId="0572F0C6" w14:textId="77777777" w:rsidR="001E7C15" w:rsidRPr="00B7149B" w:rsidRDefault="001E7C15" w:rsidP="004E256D">
            <w:pPr>
              <w:pStyle w:val="ListParagraph"/>
              <w:numPr>
                <w:ilvl w:val="1"/>
                <w:numId w:val="12"/>
              </w:numPr>
              <w:rPr>
                <w:rFonts w:ascii="VIC" w:hAnsi="VIC"/>
                <w:color w:val="211D1E"/>
                <w:sz w:val="18"/>
                <w:szCs w:val="18"/>
                <w:lang w:eastAsia="en-US"/>
              </w:rPr>
            </w:pPr>
            <w:r w:rsidRPr="00B7149B">
              <w:rPr>
                <w:rFonts w:ascii="VIC" w:hAnsi="VIC"/>
                <w:color w:val="211D1E"/>
                <w:sz w:val="18"/>
                <w:szCs w:val="18"/>
              </w:rPr>
              <w:t>sharing indicators of compromise, mitigation advice and options</w:t>
            </w:r>
          </w:p>
          <w:p w14:paraId="258B8032" w14:textId="77777777" w:rsidR="001E7C15"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a need to coordinate a WoVG response in support of a Commonwealth-led incident.</w:t>
            </w:r>
          </w:p>
          <w:p w14:paraId="73C1D4B4" w14:textId="77777777" w:rsidR="00DF09BC" w:rsidRPr="00B7149B" w:rsidRDefault="00DF09BC" w:rsidP="00DF09BC">
            <w:pPr>
              <w:pStyle w:val="Pa3"/>
              <w:rPr>
                <w:rFonts w:ascii="VIC" w:hAnsi="VIC" w:cs="Arial"/>
                <w:color w:val="211D1E"/>
                <w:sz w:val="18"/>
                <w:szCs w:val="18"/>
              </w:rPr>
            </w:pPr>
            <w:r w:rsidRPr="00B7149B">
              <w:rPr>
                <w:rFonts w:ascii="VIC" w:hAnsi="VIC" w:cs="Arial"/>
                <w:color w:val="211D1E"/>
                <w:sz w:val="18"/>
                <w:szCs w:val="18"/>
              </w:rPr>
              <w:t xml:space="preserve">Alternatively, </w:t>
            </w:r>
            <w:r w:rsidR="00087FDA" w:rsidRPr="00B7149B">
              <w:rPr>
                <w:rFonts w:ascii="VIC" w:hAnsi="VIC" w:cs="Arial"/>
                <w:color w:val="211D1E"/>
                <w:sz w:val="18"/>
                <w:szCs w:val="18"/>
              </w:rPr>
              <w:t xml:space="preserve">it can mean </w:t>
            </w:r>
            <w:r w:rsidRPr="00B7149B">
              <w:rPr>
                <w:rFonts w:ascii="VIC" w:hAnsi="VIC" w:cs="Arial"/>
                <w:color w:val="211D1E"/>
                <w:sz w:val="18"/>
                <w:szCs w:val="18"/>
              </w:rPr>
              <w:t xml:space="preserve">a cyber security threat </w:t>
            </w:r>
            <w:r w:rsidR="00087FDA" w:rsidRPr="00B7149B">
              <w:rPr>
                <w:rFonts w:ascii="VIC" w:hAnsi="VIC" w:cs="Arial"/>
                <w:color w:val="211D1E"/>
                <w:sz w:val="18"/>
                <w:szCs w:val="18"/>
              </w:rPr>
              <w:t>where there is</w:t>
            </w:r>
            <w:r w:rsidRPr="00B7149B">
              <w:rPr>
                <w:rFonts w:ascii="VIC" w:hAnsi="VIC" w:cs="Arial"/>
                <w:color w:val="211D1E"/>
                <w:sz w:val="18"/>
                <w:szCs w:val="18"/>
              </w:rPr>
              <w:t>:</w:t>
            </w:r>
          </w:p>
          <w:p w14:paraId="6E09F5B9" w14:textId="77777777" w:rsidR="00DF09BC" w:rsidRPr="00B7149B" w:rsidRDefault="00DF09BC"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a major scheduled event which may be an attractive target for </w:t>
            </w:r>
            <w:r w:rsidR="008A5FF3" w:rsidRPr="00B7149B">
              <w:rPr>
                <w:rFonts w:ascii="VIC" w:hAnsi="VIC" w:cs="Arial"/>
                <w:color w:val="211D1E"/>
                <w:sz w:val="18"/>
                <w:szCs w:val="18"/>
              </w:rPr>
              <w:t xml:space="preserve">a </w:t>
            </w:r>
            <w:r w:rsidRPr="00B7149B">
              <w:rPr>
                <w:rFonts w:ascii="VIC" w:hAnsi="VIC" w:cs="Arial"/>
                <w:color w:val="211D1E"/>
                <w:sz w:val="18"/>
                <w:szCs w:val="18"/>
              </w:rPr>
              <w:t>cyber attack</w:t>
            </w:r>
          </w:p>
          <w:p w14:paraId="0F24AF9F" w14:textId="77777777" w:rsidR="00DF09BC" w:rsidRPr="00B7149B" w:rsidRDefault="00DF09BC"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information or intelligence that identifies a </w:t>
            </w:r>
            <w:r w:rsidR="000D1882" w:rsidRPr="00B7149B">
              <w:rPr>
                <w:rFonts w:ascii="VIC" w:hAnsi="VIC" w:cs="Arial"/>
                <w:color w:val="211D1E"/>
                <w:sz w:val="18"/>
                <w:szCs w:val="18"/>
              </w:rPr>
              <w:t>cyber security</w:t>
            </w:r>
            <w:r w:rsidRPr="00B7149B">
              <w:rPr>
                <w:rFonts w:ascii="VIC" w:hAnsi="VIC" w:cs="Arial"/>
                <w:color w:val="211D1E"/>
                <w:sz w:val="18"/>
                <w:szCs w:val="18"/>
              </w:rPr>
              <w:t xml:space="preserve"> threat that warrants increased monitoring and analysis.</w:t>
            </w:r>
          </w:p>
        </w:tc>
        <w:tc>
          <w:tcPr>
            <w:tcW w:w="561" w:type="pct"/>
            <w:vMerge w:val="restart"/>
            <w:tcBorders>
              <w:top w:val="single" w:sz="4" w:space="0" w:color="auto"/>
            </w:tcBorders>
            <w:shd w:val="clear" w:color="auto" w:fill="FDEBD4" w:themeFill="accent3" w:themeFillTint="33"/>
          </w:tcPr>
          <w:p w14:paraId="0D723285" w14:textId="77777777" w:rsidR="00DF09BC" w:rsidRPr="00B7149B" w:rsidRDefault="008928C5" w:rsidP="00DF09BC">
            <w:pPr>
              <w:pStyle w:val="Pa3"/>
              <w:rPr>
                <w:rFonts w:ascii="VIC" w:hAnsi="VIC"/>
                <w:sz w:val="18"/>
                <w:szCs w:val="18"/>
              </w:rPr>
            </w:pPr>
            <w:r w:rsidRPr="00B7149B">
              <w:rPr>
                <w:rFonts w:ascii="VIC" w:hAnsi="VIC" w:cs="Arial"/>
                <w:sz w:val="18"/>
                <w:szCs w:val="18"/>
              </w:rPr>
              <w:t>Department or government agency</w:t>
            </w:r>
            <w:r w:rsidR="00A65702" w:rsidRPr="00B7149B">
              <w:rPr>
                <w:rFonts w:ascii="VIC" w:hAnsi="VIC" w:cs="Arial"/>
                <w:sz w:val="18"/>
                <w:szCs w:val="18"/>
              </w:rPr>
              <w:t>’</w:t>
            </w:r>
            <w:r w:rsidRPr="00B7149B">
              <w:rPr>
                <w:rFonts w:ascii="VIC" w:hAnsi="VIC" w:cs="Arial"/>
                <w:sz w:val="18"/>
                <w:szCs w:val="18"/>
              </w:rPr>
              <w:t xml:space="preserve">s </w:t>
            </w:r>
            <w:r w:rsidR="001E7C15" w:rsidRPr="00B7149B">
              <w:rPr>
                <w:rFonts w:ascii="VIC" w:hAnsi="VIC" w:cs="Arial"/>
                <w:sz w:val="18"/>
                <w:szCs w:val="18"/>
              </w:rPr>
              <w:t xml:space="preserve">internal cyber security incident response plan, enacted </w:t>
            </w:r>
            <w:r w:rsidRPr="00B7149B">
              <w:rPr>
                <w:rFonts w:ascii="VIC" w:hAnsi="VIC" w:cs="Arial"/>
                <w:sz w:val="18"/>
                <w:szCs w:val="18"/>
              </w:rPr>
              <w:t>internally</w:t>
            </w:r>
          </w:p>
        </w:tc>
        <w:tc>
          <w:tcPr>
            <w:tcW w:w="585" w:type="pct"/>
            <w:vMerge w:val="restart"/>
            <w:tcBorders>
              <w:top w:val="single" w:sz="4" w:space="0" w:color="auto"/>
            </w:tcBorders>
            <w:shd w:val="clear" w:color="auto" w:fill="FCD7A9" w:themeFill="accent3" w:themeFillTint="66"/>
          </w:tcPr>
          <w:p w14:paraId="7108BDEE" w14:textId="77777777" w:rsidR="00DF09BC" w:rsidRPr="00B7149B" w:rsidRDefault="001E7C15" w:rsidP="001E7C15">
            <w:pPr>
              <w:pStyle w:val="Pa3"/>
              <w:rPr>
                <w:rFonts w:ascii="VIC" w:hAnsi="VIC"/>
              </w:rPr>
            </w:pPr>
            <w:r w:rsidRPr="00B7149B">
              <w:rPr>
                <w:rFonts w:ascii="VIC" w:hAnsi="VIC" w:cs="Arial"/>
                <w:b/>
                <w:sz w:val="18"/>
                <w:szCs w:val="18"/>
              </w:rPr>
              <w:t xml:space="preserve">This </w:t>
            </w:r>
            <w:r w:rsidR="001919C5" w:rsidRPr="00B7149B">
              <w:rPr>
                <w:rFonts w:ascii="VIC" w:hAnsi="VIC" w:cs="Arial"/>
                <w:b/>
                <w:sz w:val="18"/>
                <w:szCs w:val="18"/>
              </w:rPr>
              <w:t>P</w:t>
            </w:r>
            <w:r w:rsidRPr="00B7149B">
              <w:rPr>
                <w:rFonts w:ascii="VIC" w:hAnsi="VIC" w:cs="Arial"/>
                <w:b/>
                <w:sz w:val="18"/>
                <w:szCs w:val="18"/>
              </w:rPr>
              <w:t xml:space="preserve">lan </w:t>
            </w:r>
            <w:r w:rsidRPr="00B7149B">
              <w:rPr>
                <w:rFonts w:ascii="VIC" w:hAnsi="VIC" w:cs="Arial"/>
                <w:sz w:val="18"/>
                <w:szCs w:val="18"/>
              </w:rPr>
              <w:t xml:space="preserve">(takes precedence), enacted by the </w:t>
            </w:r>
            <w:r w:rsidRPr="00B7149B">
              <w:rPr>
                <w:rFonts w:ascii="VIC" w:hAnsi="VIC" w:cs="Arial"/>
                <w:color w:val="211D1E"/>
                <w:sz w:val="18"/>
                <w:szCs w:val="18"/>
              </w:rPr>
              <w:t>Manager of CIRS or Victorian Government Chief Information Security Officer (CISO)</w:t>
            </w:r>
          </w:p>
          <w:p w14:paraId="776B3457" w14:textId="77777777" w:rsidR="00DF09BC" w:rsidRPr="00B7149B" w:rsidRDefault="00DF09BC" w:rsidP="00DF09BC">
            <w:pPr>
              <w:pStyle w:val="Pa3"/>
              <w:ind w:left="0"/>
              <w:rPr>
                <w:rFonts w:ascii="VIC" w:hAnsi="VIC" w:cs="Arial"/>
                <w:sz w:val="18"/>
                <w:szCs w:val="18"/>
              </w:rPr>
            </w:pPr>
          </w:p>
          <w:p w14:paraId="66C3E890" w14:textId="77777777" w:rsidR="00DF09BC" w:rsidRPr="00B7149B" w:rsidRDefault="00DF09BC" w:rsidP="00DF09BC">
            <w:pPr>
              <w:pStyle w:val="Pa3"/>
              <w:rPr>
                <w:rFonts w:ascii="VIC" w:hAnsi="VIC"/>
                <w:sz w:val="18"/>
                <w:szCs w:val="18"/>
              </w:rPr>
            </w:pPr>
            <w:r w:rsidRPr="00B7149B">
              <w:rPr>
                <w:rFonts w:ascii="VIC" w:hAnsi="VIC" w:cs="Arial"/>
                <w:sz w:val="18"/>
                <w:szCs w:val="18"/>
              </w:rPr>
              <w:br/>
            </w:r>
            <w:r w:rsidRPr="00B7149B">
              <w:rPr>
                <w:rFonts w:ascii="VIC" w:hAnsi="VIC" w:cs="Arial"/>
                <w:sz w:val="18"/>
                <w:szCs w:val="18"/>
              </w:rPr>
              <w:br/>
            </w:r>
            <w:r w:rsidRPr="00B7149B">
              <w:rPr>
                <w:rFonts w:ascii="VIC" w:hAnsi="VIC" w:cs="Arial"/>
                <w:sz w:val="18"/>
                <w:szCs w:val="18"/>
              </w:rPr>
              <w:br/>
            </w:r>
          </w:p>
        </w:tc>
        <w:tc>
          <w:tcPr>
            <w:tcW w:w="676" w:type="pct"/>
            <w:tcBorders>
              <w:top w:val="single" w:sz="4" w:space="0" w:color="auto"/>
              <w:bottom w:val="single" w:sz="4" w:space="0" w:color="BCC0BC" w:themeColor="background2" w:themeShade="D9"/>
              <w:right w:val="single" w:sz="4" w:space="0" w:color="auto"/>
            </w:tcBorders>
            <w:shd w:val="clear" w:color="auto" w:fill="FDEBD4" w:themeFill="accent3" w:themeFillTint="33"/>
          </w:tcPr>
          <w:p w14:paraId="04BDB901" w14:textId="77777777" w:rsidR="001E7C15" w:rsidRPr="00B7149B" w:rsidRDefault="00DF09BC" w:rsidP="00DF09BC">
            <w:pPr>
              <w:pStyle w:val="Pa3"/>
              <w:rPr>
                <w:rFonts w:ascii="VIC" w:hAnsi="VIC" w:cs="Arial"/>
                <w:sz w:val="18"/>
                <w:szCs w:val="18"/>
              </w:rPr>
            </w:pPr>
            <w:r w:rsidRPr="00B7149B">
              <w:rPr>
                <w:rFonts w:ascii="VIC" w:hAnsi="VIC" w:cs="Arial"/>
                <w:sz w:val="18"/>
                <w:szCs w:val="18"/>
              </w:rPr>
              <w:t xml:space="preserve">Notification </w:t>
            </w:r>
            <w:r w:rsidR="001E7C15" w:rsidRPr="00B7149B">
              <w:rPr>
                <w:rFonts w:ascii="VIC" w:hAnsi="VIC" w:cs="Arial"/>
                <w:sz w:val="18"/>
                <w:szCs w:val="18"/>
              </w:rPr>
              <w:t xml:space="preserve">is required </w:t>
            </w:r>
            <w:r w:rsidRPr="00B7149B">
              <w:rPr>
                <w:rFonts w:ascii="VIC" w:hAnsi="VIC" w:cs="Arial"/>
                <w:sz w:val="18"/>
                <w:szCs w:val="18"/>
              </w:rPr>
              <w:t>to</w:t>
            </w:r>
            <w:r w:rsidR="001E7C15" w:rsidRPr="00B7149B">
              <w:rPr>
                <w:rFonts w:ascii="VIC" w:hAnsi="VIC" w:cs="Arial"/>
                <w:sz w:val="18"/>
                <w:szCs w:val="18"/>
              </w:rPr>
              <w:t>:</w:t>
            </w:r>
          </w:p>
          <w:p w14:paraId="7D6F02EC" w14:textId="77777777" w:rsidR="001E7C15" w:rsidRPr="00B7149B" w:rsidRDefault="00FB3B50" w:rsidP="009E4F8A">
            <w:pPr>
              <w:pStyle w:val="Pa3"/>
              <w:numPr>
                <w:ilvl w:val="0"/>
                <w:numId w:val="26"/>
              </w:numPr>
              <w:ind w:left="501"/>
              <w:rPr>
                <w:rFonts w:ascii="VIC" w:hAnsi="VIC" w:cs="Arial"/>
                <w:sz w:val="18"/>
                <w:szCs w:val="18"/>
              </w:rPr>
            </w:pPr>
            <w:r w:rsidRPr="00B7149B">
              <w:rPr>
                <w:rFonts w:ascii="VIC" w:hAnsi="VIC" w:cs="Arial"/>
                <w:sz w:val="18"/>
                <w:szCs w:val="18"/>
              </w:rPr>
              <w:t>CIRS</w:t>
            </w:r>
            <w:r w:rsidR="001E7C15" w:rsidRPr="00B7149B">
              <w:rPr>
                <w:rFonts w:ascii="VIC" w:hAnsi="VIC" w:cs="Arial"/>
                <w:sz w:val="18"/>
                <w:szCs w:val="18"/>
              </w:rPr>
              <w:t xml:space="preserve">, within </w:t>
            </w:r>
            <w:r w:rsidR="004E4E33" w:rsidRPr="00B7149B">
              <w:rPr>
                <w:rFonts w:ascii="VIC" w:hAnsi="VIC" w:cs="Arial"/>
                <w:b/>
                <w:sz w:val="18"/>
                <w:szCs w:val="18"/>
              </w:rPr>
              <w:t>72</w:t>
            </w:r>
            <w:r w:rsidR="001E7C15" w:rsidRPr="00B7149B">
              <w:rPr>
                <w:rFonts w:ascii="VIC" w:hAnsi="VIC" w:cs="Arial"/>
                <w:b/>
                <w:sz w:val="18"/>
                <w:szCs w:val="18"/>
              </w:rPr>
              <w:t xml:space="preserve"> hours</w:t>
            </w:r>
            <w:r w:rsidR="001E7C15" w:rsidRPr="00B7149B">
              <w:rPr>
                <w:rFonts w:ascii="VIC" w:hAnsi="VIC" w:cs="Arial"/>
                <w:sz w:val="18"/>
                <w:szCs w:val="18"/>
              </w:rPr>
              <w:t xml:space="preserve">, via the </w:t>
            </w:r>
            <w:hyperlink r:id="rId25" w:history="1">
              <w:r w:rsidR="001E7C15" w:rsidRPr="00B7149B">
                <w:rPr>
                  <w:rStyle w:val="Hyperlink"/>
                  <w:rFonts w:ascii="VIC" w:hAnsi="VIC"/>
                  <w:sz w:val="18"/>
                  <w:szCs w:val="18"/>
                </w:rPr>
                <w:t>Whole of Victorian Government Cyber Security Portal</w:t>
              </w:r>
            </w:hyperlink>
            <w:r w:rsidR="001E7C15" w:rsidRPr="00B7149B">
              <w:rPr>
                <w:rFonts w:ascii="VIC" w:hAnsi="VIC"/>
                <w:sz w:val="18"/>
                <w:szCs w:val="18"/>
              </w:rPr>
              <w:t xml:space="preserve"> </w:t>
            </w:r>
            <w:r w:rsidR="0072006E" w:rsidRPr="00B7149B">
              <w:rPr>
                <w:rFonts w:ascii="VIC" w:hAnsi="VIC"/>
                <w:sz w:val="18"/>
                <w:szCs w:val="18"/>
              </w:rPr>
              <w:t xml:space="preserve">or </w:t>
            </w:r>
            <w:r w:rsidR="00A65702" w:rsidRPr="00B7149B">
              <w:rPr>
                <w:rFonts w:ascii="VIC" w:hAnsi="VIC"/>
                <w:sz w:val="18"/>
                <w:szCs w:val="18"/>
              </w:rPr>
              <w:t>1300 278 8</w:t>
            </w:r>
            <w:r w:rsidR="0072006E" w:rsidRPr="00B7149B">
              <w:rPr>
                <w:rFonts w:ascii="VIC" w:hAnsi="VIC"/>
                <w:sz w:val="18"/>
                <w:szCs w:val="18"/>
              </w:rPr>
              <w:t>42 (if outside of business hours)</w:t>
            </w:r>
          </w:p>
          <w:p w14:paraId="26D01458" w14:textId="77777777" w:rsidR="00DF09BC" w:rsidRPr="00B7149B" w:rsidRDefault="00A302ED" w:rsidP="009E4F8A">
            <w:pPr>
              <w:pStyle w:val="Pa3"/>
              <w:numPr>
                <w:ilvl w:val="0"/>
                <w:numId w:val="26"/>
              </w:numPr>
              <w:ind w:left="501"/>
              <w:rPr>
                <w:rFonts w:ascii="VIC" w:hAnsi="VIC" w:cs="Arial"/>
                <w:sz w:val="18"/>
                <w:szCs w:val="18"/>
              </w:rPr>
            </w:pPr>
            <w:r w:rsidRPr="00B7149B">
              <w:rPr>
                <w:rFonts w:ascii="VIC" w:hAnsi="VIC" w:cs="Arial"/>
                <w:sz w:val="18"/>
                <w:szCs w:val="18"/>
              </w:rPr>
              <w:t>o</w:t>
            </w:r>
            <w:r w:rsidR="001E7C15" w:rsidRPr="00B7149B">
              <w:rPr>
                <w:rFonts w:ascii="VIC" w:hAnsi="VIC" w:cs="Arial"/>
                <w:sz w:val="18"/>
                <w:szCs w:val="18"/>
              </w:rPr>
              <w:t>ther</w:t>
            </w:r>
            <w:r w:rsidR="001A4D6B" w:rsidRPr="00B7149B">
              <w:rPr>
                <w:rFonts w:ascii="VIC" w:hAnsi="VIC" w:cs="Arial"/>
                <w:sz w:val="18"/>
                <w:szCs w:val="18"/>
              </w:rPr>
              <w:t xml:space="preserve"> stakeholders, as per the </w:t>
            </w:r>
            <w:r w:rsidR="001E7C15" w:rsidRPr="00B7149B">
              <w:rPr>
                <w:rFonts w:ascii="VIC" w:hAnsi="VIC" w:cs="Arial"/>
                <w:sz w:val="18"/>
                <w:szCs w:val="18"/>
              </w:rPr>
              <w:t>notifications</w:t>
            </w:r>
            <w:r w:rsidR="001A4D6B" w:rsidRPr="00B7149B">
              <w:rPr>
                <w:rFonts w:ascii="VIC" w:hAnsi="VIC" w:cs="Arial"/>
                <w:sz w:val="18"/>
                <w:szCs w:val="18"/>
              </w:rPr>
              <w:t xml:space="preserve"> section</w:t>
            </w:r>
            <w:r w:rsidR="00DF09BC" w:rsidRPr="00B7149B">
              <w:rPr>
                <w:rFonts w:ascii="VIC" w:hAnsi="VIC" w:cs="Arial"/>
                <w:sz w:val="18"/>
                <w:szCs w:val="18"/>
              </w:rPr>
              <w:t xml:space="preserve"> </w:t>
            </w:r>
          </w:p>
        </w:tc>
      </w:tr>
      <w:tr w:rsidR="00014B47" w:rsidRPr="00B7149B" w14:paraId="2EF8AB86" w14:textId="77777777" w:rsidTr="00F570C8">
        <w:trPr>
          <w:cantSplit/>
          <w:trHeight w:val="1134"/>
        </w:trPr>
        <w:tc>
          <w:tcPr>
            <w:tcW w:w="292" w:type="pct"/>
            <w:tcBorders>
              <w:top w:val="single" w:sz="4" w:space="0" w:color="auto"/>
              <w:left w:val="single" w:sz="4" w:space="0" w:color="auto"/>
              <w:bottom w:val="single" w:sz="4" w:space="0" w:color="auto"/>
            </w:tcBorders>
            <w:shd w:val="clear" w:color="auto" w:fill="FDEBD4" w:themeFill="accent3" w:themeFillTint="33"/>
          </w:tcPr>
          <w:p w14:paraId="4FC28D6E" w14:textId="77777777" w:rsidR="00DF09BC" w:rsidRPr="00B7149B" w:rsidRDefault="00DF09BC" w:rsidP="00DF09BC">
            <w:pPr>
              <w:pStyle w:val="Pa3"/>
              <w:rPr>
                <w:rFonts w:ascii="VIC" w:hAnsi="VIC" w:cs="Arial"/>
                <w:b/>
                <w:sz w:val="18"/>
                <w:szCs w:val="18"/>
              </w:rPr>
            </w:pPr>
            <w:r w:rsidRPr="00B7149B">
              <w:rPr>
                <w:rFonts w:ascii="VIC" w:hAnsi="VIC" w:cs="Arial"/>
                <w:b/>
                <w:sz w:val="18"/>
                <w:szCs w:val="18"/>
              </w:rPr>
              <w:t>4</w:t>
            </w:r>
          </w:p>
        </w:tc>
        <w:tc>
          <w:tcPr>
            <w:tcW w:w="374" w:type="pct"/>
            <w:tcBorders>
              <w:top w:val="single" w:sz="4" w:space="0" w:color="auto"/>
              <w:bottom w:val="single" w:sz="4" w:space="0" w:color="auto"/>
            </w:tcBorders>
            <w:shd w:val="clear" w:color="auto" w:fill="FDEBD4" w:themeFill="accent3" w:themeFillTint="33"/>
          </w:tcPr>
          <w:p w14:paraId="75B89371" w14:textId="77777777" w:rsidR="00DF09BC" w:rsidRPr="00B7149B" w:rsidRDefault="00DF09BC" w:rsidP="00DF09BC">
            <w:pPr>
              <w:pStyle w:val="Pa3"/>
              <w:rPr>
                <w:rFonts w:ascii="VIC" w:hAnsi="VIC" w:cs="Arial"/>
                <w:color w:val="211D1E"/>
                <w:sz w:val="18"/>
                <w:szCs w:val="18"/>
              </w:rPr>
            </w:pPr>
            <w:r w:rsidRPr="00B7149B">
              <w:rPr>
                <w:rFonts w:ascii="VIC" w:hAnsi="VIC"/>
                <w:b/>
                <w:color w:val="211D1E"/>
                <w:sz w:val="18"/>
              </w:rPr>
              <w:t xml:space="preserve">Major </w:t>
            </w:r>
          </w:p>
        </w:tc>
        <w:tc>
          <w:tcPr>
            <w:tcW w:w="2513" w:type="pct"/>
            <w:tcBorders>
              <w:top w:val="single" w:sz="4" w:space="0" w:color="auto"/>
              <w:bottom w:val="single" w:sz="4" w:space="0" w:color="auto"/>
            </w:tcBorders>
            <w:shd w:val="clear" w:color="auto" w:fill="FDEBD4" w:themeFill="accent3" w:themeFillTint="33"/>
          </w:tcPr>
          <w:p w14:paraId="44FD5820" w14:textId="77777777" w:rsidR="00DF09BC" w:rsidRPr="00B7149B" w:rsidRDefault="00417822" w:rsidP="00E930F7">
            <w:pPr>
              <w:pStyle w:val="Pa3"/>
              <w:ind w:left="0"/>
              <w:rPr>
                <w:rFonts w:ascii="VIC" w:hAnsi="VIC" w:cs="Arial"/>
                <w:sz w:val="18"/>
                <w:szCs w:val="18"/>
              </w:rPr>
            </w:pPr>
            <w:r w:rsidRPr="00B7149B">
              <w:rPr>
                <w:rFonts w:ascii="VIC" w:hAnsi="VIC" w:cs="Arial"/>
                <w:color w:val="211D1E"/>
                <w:sz w:val="18"/>
                <w:szCs w:val="18"/>
              </w:rPr>
              <w:t xml:space="preserve">This </w:t>
            </w:r>
            <w:r w:rsidRPr="00B7149B">
              <w:rPr>
                <w:rFonts w:ascii="VIC" w:hAnsi="VIC"/>
                <w:color w:val="211D1E"/>
                <w:sz w:val="18"/>
              </w:rPr>
              <w:t>is</w:t>
            </w:r>
            <w:r w:rsidRPr="00B7149B">
              <w:rPr>
                <w:rFonts w:ascii="VIC" w:hAnsi="VIC" w:cs="Arial"/>
                <w:color w:val="211D1E"/>
                <w:sz w:val="18"/>
                <w:szCs w:val="18"/>
              </w:rPr>
              <w:t xml:space="preserve"> a</w:t>
            </w:r>
            <w:r w:rsidR="00E25A88" w:rsidRPr="00B7149B">
              <w:rPr>
                <w:rFonts w:ascii="VIC" w:hAnsi="VIC" w:cs="Arial"/>
                <w:color w:val="211D1E"/>
                <w:sz w:val="18"/>
                <w:szCs w:val="18"/>
              </w:rPr>
              <w:t xml:space="preserve"> </w:t>
            </w:r>
            <w:r w:rsidR="00DF09BC" w:rsidRPr="00B7149B">
              <w:rPr>
                <w:rFonts w:ascii="VIC" w:hAnsi="VIC" w:cs="Arial"/>
                <w:color w:val="211D1E"/>
                <w:sz w:val="18"/>
                <w:szCs w:val="18"/>
              </w:rPr>
              <w:t>successful cyber security</w:t>
            </w:r>
            <w:r w:rsidR="00503FC2" w:rsidRPr="00B7149B">
              <w:rPr>
                <w:rFonts w:ascii="VIC" w:hAnsi="VIC" w:cs="Arial"/>
                <w:color w:val="211D1E"/>
                <w:sz w:val="18"/>
                <w:szCs w:val="18"/>
              </w:rPr>
              <w:t xml:space="preserve"> </w:t>
            </w:r>
            <w:r w:rsidR="00DF09BC" w:rsidRPr="00B7149B">
              <w:rPr>
                <w:rFonts w:ascii="VIC" w:hAnsi="VIC" w:cs="Arial"/>
                <w:color w:val="211D1E"/>
                <w:sz w:val="18"/>
                <w:szCs w:val="18"/>
              </w:rPr>
              <w:t>compromise</w:t>
            </w:r>
            <w:r w:rsidR="00D97BE1" w:rsidRPr="00B7149B">
              <w:rPr>
                <w:rFonts w:ascii="VIC" w:hAnsi="VIC" w:cs="Arial"/>
                <w:color w:val="211D1E"/>
                <w:sz w:val="18"/>
                <w:szCs w:val="18"/>
              </w:rPr>
              <w:t>. This compromise</w:t>
            </w:r>
            <w:r w:rsidRPr="00B7149B">
              <w:rPr>
                <w:rFonts w:ascii="VIC" w:hAnsi="VIC" w:cs="Arial"/>
                <w:color w:val="211D1E"/>
                <w:sz w:val="18"/>
                <w:szCs w:val="18"/>
              </w:rPr>
              <w:t xml:space="preserve"> </w:t>
            </w:r>
            <w:r w:rsidR="00D97BE1" w:rsidRPr="00B7149B">
              <w:rPr>
                <w:rFonts w:ascii="VIC" w:hAnsi="VIC" w:cs="Arial"/>
                <w:color w:val="211D1E"/>
                <w:sz w:val="18"/>
                <w:szCs w:val="18"/>
              </w:rPr>
              <w:t xml:space="preserve">has </w:t>
            </w:r>
            <w:r w:rsidRPr="00B7149B">
              <w:rPr>
                <w:rFonts w:ascii="VIC" w:hAnsi="VIC" w:cs="Arial"/>
                <w:color w:val="211D1E"/>
                <w:sz w:val="18"/>
                <w:szCs w:val="18"/>
              </w:rPr>
              <w:t xml:space="preserve">potential to cause or is causing </w:t>
            </w:r>
            <w:r w:rsidR="00DF09BC" w:rsidRPr="00B7149B">
              <w:rPr>
                <w:rFonts w:ascii="VIC" w:hAnsi="VIC" w:cs="Arial"/>
                <w:sz w:val="18"/>
                <w:szCs w:val="18"/>
              </w:rPr>
              <w:t>major impact to services, information, assets, government reputation, relationships and/or the community</w:t>
            </w:r>
            <w:r w:rsidR="00BD776D" w:rsidRPr="00B7149B">
              <w:rPr>
                <w:rFonts w:ascii="VIC" w:hAnsi="VIC" w:cs="Arial"/>
                <w:sz w:val="18"/>
                <w:szCs w:val="18"/>
              </w:rPr>
              <w:t>.</w:t>
            </w:r>
          </w:p>
          <w:p w14:paraId="462AAA0D" w14:textId="77777777" w:rsidR="00E25A88" w:rsidRPr="00B7149B" w:rsidRDefault="00E25A88" w:rsidP="00E25A88">
            <w:pPr>
              <w:pStyle w:val="Pa3"/>
              <w:rPr>
                <w:rFonts w:ascii="VIC" w:hAnsi="VIC" w:cs="Arial"/>
                <w:color w:val="211D1E"/>
                <w:sz w:val="18"/>
                <w:szCs w:val="18"/>
              </w:rPr>
            </w:pPr>
            <w:r w:rsidRPr="00B7149B">
              <w:rPr>
                <w:rFonts w:ascii="VIC" w:hAnsi="VIC" w:cs="Arial"/>
                <w:color w:val="211D1E"/>
                <w:sz w:val="18"/>
                <w:szCs w:val="18"/>
              </w:rPr>
              <w:t>This involves</w:t>
            </w:r>
            <w:r w:rsidR="00F80F13" w:rsidRPr="00B7149B">
              <w:rPr>
                <w:rFonts w:ascii="VIC" w:hAnsi="VIC" w:cs="Arial"/>
                <w:color w:val="211D1E"/>
                <w:sz w:val="18"/>
                <w:szCs w:val="18"/>
              </w:rPr>
              <w:t xml:space="preserve"> at least one of the following consequences</w:t>
            </w:r>
            <w:r w:rsidRPr="00B7149B">
              <w:rPr>
                <w:rFonts w:ascii="VIC" w:hAnsi="VIC" w:cs="Arial"/>
                <w:color w:val="211D1E"/>
                <w:sz w:val="18"/>
                <w:szCs w:val="18"/>
              </w:rPr>
              <w:t>:</w:t>
            </w:r>
          </w:p>
          <w:p w14:paraId="6DCA9A2C" w14:textId="77777777" w:rsidR="00DF09BC" w:rsidRPr="00B7149B" w:rsidRDefault="00DF09BC"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ineffectiveness </w:t>
            </w:r>
            <w:r w:rsidR="00765894" w:rsidRPr="00B7149B">
              <w:rPr>
                <w:rFonts w:ascii="VIC" w:hAnsi="VIC" w:cs="Arial"/>
                <w:color w:val="211D1E"/>
                <w:sz w:val="18"/>
                <w:szCs w:val="18"/>
              </w:rPr>
              <w:t xml:space="preserve">of </w:t>
            </w:r>
            <w:r w:rsidR="00CE3853" w:rsidRPr="00B7149B">
              <w:rPr>
                <w:rFonts w:ascii="VIC" w:hAnsi="VIC" w:cs="Arial"/>
                <w:color w:val="211D1E"/>
                <w:sz w:val="18"/>
                <w:szCs w:val="18"/>
              </w:rPr>
              <w:t>a department or government agency</w:t>
            </w:r>
            <w:r w:rsidR="00A65702" w:rsidRPr="00B7149B">
              <w:rPr>
                <w:rFonts w:ascii="VIC" w:hAnsi="VIC" w:cs="Arial"/>
                <w:color w:val="211D1E"/>
                <w:sz w:val="18"/>
                <w:szCs w:val="18"/>
              </w:rPr>
              <w:t>’</w:t>
            </w:r>
            <w:r w:rsidR="00CE3853" w:rsidRPr="00B7149B">
              <w:rPr>
                <w:rFonts w:ascii="VIC" w:hAnsi="VIC" w:cs="Arial"/>
                <w:color w:val="211D1E"/>
                <w:sz w:val="18"/>
                <w:szCs w:val="18"/>
              </w:rPr>
              <w:t>s ability to ensure the confidentiality, integrity or availability of its systems, services or data</w:t>
            </w:r>
          </w:p>
          <w:p w14:paraId="108987F1" w14:textId="77777777" w:rsidR="00230196" w:rsidRPr="00B7149B" w:rsidRDefault="00DF09BC"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disruption to activities requiring reprioritisation </w:t>
            </w:r>
            <w:r w:rsidR="001E2891" w:rsidRPr="00B7149B">
              <w:rPr>
                <w:rFonts w:ascii="VIC" w:hAnsi="VIC" w:cs="Arial"/>
                <w:color w:val="211D1E"/>
                <w:sz w:val="18"/>
                <w:szCs w:val="18"/>
              </w:rPr>
              <w:t xml:space="preserve">of activities or resourcing </w:t>
            </w:r>
            <w:r w:rsidRPr="00B7149B">
              <w:rPr>
                <w:rFonts w:ascii="VIC" w:hAnsi="VIC" w:cs="Arial"/>
                <w:color w:val="211D1E"/>
                <w:sz w:val="18"/>
                <w:szCs w:val="18"/>
              </w:rPr>
              <w:t>to meet expected levels of service</w:t>
            </w:r>
          </w:p>
          <w:p w14:paraId="0730E911" w14:textId="77777777" w:rsidR="00DF09BC" w:rsidRPr="00B7149B" w:rsidRDefault="007130EA"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activation of business continuity plans</w:t>
            </w:r>
          </w:p>
          <w:p w14:paraId="7A69F3B5" w14:textId="77777777" w:rsidR="00DF09BC"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direct or indirect major impacts to</w:t>
            </w:r>
            <w:r w:rsidRPr="00B7149B">
              <w:rPr>
                <w:rFonts w:ascii="VIC" w:hAnsi="VIC" w:cs="Arial"/>
                <w:color w:val="211D1E"/>
              </w:rPr>
              <w:t xml:space="preserve"> </w:t>
            </w:r>
            <w:r w:rsidRPr="00B7149B">
              <w:rPr>
                <w:rFonts w:ascii="VIC" w:hAnsi="VIC" w:cs="Arial"/>
                <w:color w:val="211D1E"/>
                <w:sz w:val="18"/>
                <w:szCs w:val="18"/>
              </w:rPr>
              <w:t>more than one department or government agency</w:t>
            </w:r>
          </w:p>
          <w:p w14:paraId="4DB77258" w14:textId="77777777" w:rsidR="00DF09BC" w:rsidRPr="00B7149B" w:rsidRDefault="00DF09BC"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a large-scale</w:t>
            </w:r>
            <w:r w:rsidRPr="00B7149B">
              <w:rPr>
                <w:rFonts w:ascii="VIC" w:hAnsi="VIC" w:cs="PTSans-Regular"/>
                <w:color w:val="1D1D1B"/>
                <w:sz w:val="20"/>
                <w:szCs w:val="20"/>
              </w:rPr>
              <w:t xml:space="preserve"> </w:t>
            </w:r>
            <w:r w:rsidRPr="00B7149B">
              <w:rPr>
                <w:rFonts w:ascii="VIC" w:hAnsi="VIC" w:cs="Arial"/>
                <w:color w:val="211D1E"/>
                <w:sz w:val="18"/>
                <w:szCs w:val="18"/>
              </w:rPr>
              <w:t>data breach</w:t>
            </w:r>
          </w:p>
          <w:p w14:paraId="11AA8319" w14:textId="77777777" w:rsidR="001E7C15"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media interest generated by public concern</w:t>
            </w:r>
          </w:p>
          <w:p w14:paraId="5574037D" w14:textId="77777777" w:rsidR="001E7C15" w:rsidRPr="00B7149B" w:rsidRDefault="001E7C15" w:rsidP="004E256D">
            <w:pPr>
              <w:pStyle w:val="ListParagraph"/>
              <w:numPr>
                <w:ilvl w:val="0"/>
                <w:numId w:val="12"/>
              </w:numPr>
              <w:rPr>
                <w:rFonts w:ascii="VIC" w:hAnsi="VIC"/>
                <w:color w:val="211D1E"/>
                <w:sz w:val="18"/>
                <w:szCs w:val="18"/>
              </w:rPr>
            </w:pPr>
            <w:r w:rsidRPr="00B7149B">
              <w:rPr>
                <w:rFonts w:ascii="VIC" w:hAnsi="VIC"/>
                <w:color w:val="211D1E"/>
                <w:sz w:val="18"/>
                <w:szCs w:val="18"/>
              </w:rPr>
              <w:t xml:space="preserve">an immediate response </w:t>
            </w:r>
            <w:r w:rsidR="00473988" w:rsidRPr="00B7149B">
              <w:rPr>
                <w:rFonts w:ascii="VIC" w:hAnsi="VIC"/>
                <w:color w:val="211D1E"/>
                <w:sz w:val="18"/>
                <w:szCs w:val="18"/>
              </w:rPr>
              <w:t xml:space="preserve">required at </w:t>
            </w:r>
            <w:r w:rsidRPr="00B7149B">
              <w:rPr>
                <w:rFonts w:ascii="VIC" w:hAnsi="VIC"/>
                <w:color w:val="211D1E"/>
                <w:sz w:val="18"/>
                <w:szCs w:val="18"/>
              </w:rPr>
              <w:t xml:space="preserve">the </w:t>
            </w:r>
            <w:r w:rsidR="00D97BE1" w:rsidRPr="00B7149B">
              <w:rPr>
                <w:rFonts w:ascii="VIC" w:hAnsi="VIC"/>
                <w:color w:val="211D1E"/>
                <w:sz w:val="18"/>
                <w:szCs w:val="18"/>
              </w:rPr>
              <w:t>s</w:t>
            </w:r>
            <w:r w:rsidRPr="00B7149B">
              <w:rPr>
                <w:rFonts w:ascii="VIC" w:hAnsi="VIC"/>
                <w:color w:val="211D1E"/>
                <w:sz w:val="18"/>
                <w:szCs w:val="18"/>
              </w:rPr>
              <w:t>tate level, involving strategic coordination and engagement to:</w:t>
            </w:r>
          </w:p>
          <w:p w14:paraId="5EB6AF18"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advise stakeholders, detailing the threat and potential or actual impacts</w:t>
            </w:r>
          </w:p>
          <w:p w14:paraId="21682002"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share indicators of compromise, mitigation advice and options</w:t>
            </w:r>
          </w:p>
          <w:p w14:paraId="32A0C2F8"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develop and/or share response capability across jurisdictions</w:t>
            </w:r>
          </w:p>
          <w:p w14:paraId="5C64808E"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engage media, government and Victorians</w:t>
            </w:r>
          </w:p>
          <w:p w14:paraId="16A4A6F9" w14:textId="77777777" w:rsidR="001E7C15"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consideration to share and deploy technical resources across departments and request </w:t>
            </w:r>
            <w:r w:rsidR="0013084F" w:rsidRPr="00B7149B">
              <w:rPr>
                <w:rFonts w:ascii="VIC" w:hAnsi="VIC" w:cs="Arial"/>
                <w:color w:val="211D1E"/>
                <w:sz w:val="18"/>
                <w:szCs w:val="18"/>
              </w:rPr>
              <w:t>Australian Cyber Security Centre (ACSC)</w:t>
            </w:r>
            <w:r w:rsidRPr="00B7149B">
              <w:rPr>
                <w:rFonts w:ascii="VIC" w:hAnsi="VIC" w:cs="Arial"/>
                <w:color w:val="211D1E"/>
                <w:sz w:val="18"/>
                <w:szCs w:val="18"/>
              </w:rPr>
              <w:t xml:space="preserve"> assistance</w:t>
            </w:r>
          </w:p>
          <w:p w14:paraId="45A65AB3" w14:textId="77777777" w:rsidR="001E7C15" w:rsidRPr="00B7149B" w:rsidRDefault="001E7C15"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a need to coordinate a WoVG response in support of a Commonwealth-led incident or crisis.</w:t>
            </w:r>
          </w:p>
          <w:p w14:paraId="19F2605E" w14:textId="77777777" w:rsidR="00DF09BC" w:rsidRPr="00B7149B" w:rsidRDefault="00DF09BC" w:rsidP="00690FE3">
            <w:pPr>
              <w:pStyle w:val="Pa3"/>
              <w:rPr>
                <w:rFonts w:ascii="VIC" w:hAnsi="VIC" w:cs="Arial"/>
                <w:sz w:val="18"/>
                <w:szCs w:val="18"/>
              </w:rPr>
            </w:pPr>
            <w:r w:rsidRPr="00B7149B">
              <w:rPr>
                <w:rFonts w:ascii="VIC" w:hAnsi="VIC" w:cs="Arial"/>
                <w:color w:val="211D1E"/>
                <w:sz w:val="18"/>
                <w:szCs w:val="18"/>
              </w:rPr>
              <w:t xml:space="preserve">Alternatively, </w:t>
            </w:r>
            <w:r w:rsidR="00BF47B5" w:rsidRPr="00B7149B">
              <w:rPr>
                <w:rFonts w:ascii="VIC" w:hAnsi="VIC" w:cs="Arial"/>
                <w:color w:val="211D1E"/>
                <w:sz w:val="18"/>
                <w:szCs w:val="18"/>
              </w:rPr>
              <w:t xml:space="preserve">this can mean </w:t>
            </w:r>
            <w:r w:rsidRPr="00B7149B">
              <w:rPr>
                <w:rFonts w:ascii="VIC" w:hAnsi="VIC" w:cs="Arial"/>
                <w:color w:val="211D1E"/>
                <w:sz w:val="18"/>
                <w:szCs w:val="18"/>
              </w:rPr>
              <w:t xml:space="preserve">a cyber security </w:t>
            </w:r>
            <w:r w:rsidR="00BF47B5" w:rsidRPr="00B7149B">
              <w:rPr>
                <w:rFonts w:ascii="VIC" w:hAnsi="VIC" w:cs="Arial"/>
                <w:color w:val="211D1E"/>
                <w:sz w:val="18"/>
                <w:szCs w:val="18"/>
              </w:rPr>
              <w:t>threat where</w:t>
            </w:r>
            <w:r w:rsidR="001E7C15" w:rsidRPr="00B7149B">
              <w:rPr>
                <w:rFonts w:ascii="VIC" w:hAnsi="VIC" w:cs="Arial"/>
                <w:color w:val="211D1E"/>
                <w:sz w:val="18"/>
                <w:szCs w:val="18"/>
              </w:rPr>
              <w:t xml:space="preserve"> </w:t>
            </w:r>
            <w:r w:rsidRPr="00B7149B">
              <w:rPr>
                <w:rFonts w:ascii="VIC" w:hAnsi="VIC" w:cs="Arial"/>
                <w:color w:val="211D1E"/>
                <w:sz w:val="18"/>
                <w:szCs w:val="18"/>
              </w:rPr>
              <w:t>information or intelligence warrants immediate monitoring and analysis</w:t>
            </w:r>
            <w:r w:rsidR="001E7C15" w:rsidRPr="00B7149B">
              <w:rPr>
                <w:rFonts w:ascii="VIC" w:hAnsi="VIC" w:cs="Arial"/>
                <w:color w:val="211D1E"/>
                <w:sz w:val="18"/>
                <w:szCs w:val="18"/>
              </w:rPr>
              <w:t xml:space="preserve"> (e.g. </w:t>
            </w:r>
            <w:r w:rsidR="00982EE5" w:rsidRPr="00B7149B">
              <w:rPr>
                <w:rFonts w:ascii="VIC" w:eastAsia="Calibri" w:hAnsi="VIC" w:cs="Arial"/>
                <w:color w:val="211D1E"/>
                <w:sz w:val="18"/>
                <w:szCs w:val="18"/>
              </w:rPr>
              <w:t>i</w:t>
            </w:r>
            <w:r w:rsidR="001E7C15" w:rsidRPr="00B7149B">
              <w:rPr>
                <w:rFonts w:ascii="VIC" w:eastAsia="Calibri" w:hAnsi="VIC" w:cs="Arial"/>
                <w:color w:val="211D1E"/>
                <w:sz w:val="18"/>
                <w:szCs w:val="18"/>
              </w:rPr>
              <w:t xml:space="preserve">ncreased cyber threat activity, which may extend across </w:t>
            </w:r>
            <w:r w:rsidR="001E7C15" w:rsidRPr="00B7149B">
              <w:rPr>
                <w:rFonts w:ascii="VIC" w:hAnsi="VIC" w:cs="Arial"/>
                <w:color w:val="211D1E"/>
                <w:sz w:val="18"/>
                <w:szCs w:val="18"/>
              </w:rPr>
              <w:t>Victoria</w:t>
            </w:r>
            <w:r w:rsidR="001E7C15" w:rsidRPr="00B7149B">
              <w:rPr>
                <w:rFonts w:ascii="VIC" w:eastAsia="Calibri" w:hAnsi="VIC" w:cs="Arial"/>
                <w:color w:val="211D1E"/>
                <w:sz w:val="18"/>
                <w:szCs w:val="18"/>
              </w:rPr>
              <w:t xml:space="preserve"> or nationally)</w:t>
            </w:r>
            <w:r w:rsidR="001E7C15" w:rsidRPr="00B7149B">
              <w:rPr>
                <w:rFonts w:ascii="VIC" w:hAnsi="VIC" w:cs="Arial"/>
                <w:color w:val="211D1E"/>
                <w:sz w:val="18"/>
                <w:szCs w:val="18"/>
              </w:rPr>
              <w:t>.</w:t>
            </w:r>
          </w:p>
        </w:tc>
        <w:tc>
          <w:tcPr>
            <w:tcW w:w="561" w:type="pct"/>
            <w:vMerge/>
            <w:shd w:val="clear" w:color="auto" w:fill="FDEBD4" w:themeFill="accent3" w:themeFillTint="33"/>
          </w:tcPr>
          <w:p w14:paraId="0267B9BD" w14:textId="77777777" w:rsidR="00DF09BC" w:rsidRPr="00B7149B" w:rsidRDefault="00DF09BC" w:rsidP="00DF09BC">
            <w:pPr>
              <w:pStyle w:val="Pa3"/>
              <w:rPr>
                <w:rFonts w:ascii="VIC" w:hAnsi="VIC"/>
                <w:sz w:val="18"/>
                <w:szCs w:val="18"/>
              </w:rPr>
            </w:pPr>
          </w:p>
        </w:tc>
        <w:tc>
          <w:tcPr>
            <w:tcW w:w="585" w:type="pct"/>
            <w:vMerge/>
          </w:tcPr>
          <w:p w14:paraId="604D34FD" w14:textId="77777777" w:rsidR="00DF09BC" w:rsidRPr="00B7149B" w:rsidRDefault="00DF09BC" w:rsidP="00DF09BC">
            <w:pPr>
              <w:pStyle w:val="Pa3"/>
              <w:rPr>
                <w:rFonts w:ascii="VIC" w:hAnsi="VIC"/>
                <w:sz w:val="18"/>
                <w:szCs w:val="18"/>
              </w:rPr>
            </w:pPr>
          </w:p>
        </w:tc>
        <w:tc>
          <w:tcPr>
            <w:tcW w:w="676" w:type="pct"/>
            <w:tcBorders>
              <w:right w:val="single" w:sz="4" w:space="0" w:color="auto"/>
            </w:tcBorders>
            <w:shd w:val="clear" w:color="auto" w:fill="FDEBD4" w:themeFill="accent3" w:themeFillTint="33"/>
          </w:tcPr>
          <w:p w14:paraId="0CF6C9FF" w14:textId="77777777" w:rsidR="001E7C15" w:rsidRPr="00B7149B" w:rsidRDefault="001E7C15" w:rsidP="0067742F">
            <w:pPr>
              <w:pStyle w:val="Pa3"/>
              <w:rPr>
                <w:rFonts w:ascii="VIC" w:hAnsi="VIC" w:cs="Arial"/>
                <w:sz w:val="18"/>
                <w:szCs w:val="18"/>
              </w:rPr>
            </w:pPr>
            <w:r w:rsidRPr="00B7149B">
              <w:rPr>
                <w:rFonts w:ascii="VIC" w:hAnsi="VIC" w:cs="Arial"/>
                <w:sz w:val="18"/>
                <w:szCs w:val="18"/>
              </w:rPr>
              <w:t>Notification is required to:</w:t>
            </w:r>
          </w:p>
          <w:p w14:paraId="72AFFE52" w14:textId="77777777" w:rsidR="001E7C15" w:rsidRPr="00B7149B" w:rsidRDefault="001E7C15" w:rsidP="009E4F8A">
            <w:pPr>
              <w:pStyle w:val="Pa3"/>
              <w:numPr>
                <w:ilvl w:val="0"/>
                <w:numId w:val="26"/>
              </w:numPr>
              <w:ind w:left="501"/>
              <w:rPr>
                <w:rFonts w:ascii="VIC" w:hAnsi="VIC" w:cs="Arial"/>
                <w:sz w:val="18"/>
                <w:szCs w:val="18"/>
              </w:rPr>
            </w:pPr>
            <w:r w:rsidRPr="00B7149B">
              <w:rPr>
                <w:rFonts w:ascii="VIC" w:hAnsi="VIC" w:cs="Arial"/>
                <w:sz w:val="18"/>
                <w:szCs w:val="18"/>
              </w:rPr>
              <w:t xml:space="preserve">CIRS, within </w:t>
            </w:r>
            <w:r w:rsidRPr="00B7149B">
              <w:rPr>
                <w:rFonts w:ascii="VIC" w:hAnsi="VIC" w:cs="Arial"/>
                <w:b/>
                <w:sz w:val="18"/>
                <w:szCs w:val="18"/>
              </w:rPr>
              <w:t>12 hours</w:t>
            </w:r>
            <w:r w:rsidRPr="00B7149B">
              <w:rPr>
                <w:rFonts w:ascii="VIC" w:hAnsi="VIC" w:cs="Arial"/>
                <w:sz w:val="18"/>
                <w:szCs w:val="18"/>
              </w:rPr>
              <w:t xml:space="preserve">, via the </w:t>
            </w:r>
            <w:hyperlink r:id="rId26" w:history="1">
              <w:r w:rsidRPr="00B7149B">
                <w:rPr>
                  <w:rStyle w:val="Hyperlink"/>
                  <w:rFonts w:ascii="VIC" w:hAnsi="VIC"/>
                  <w:sz w:val="18"/>
                  <w:szCs w:val="18"/>
                </w:rPr>
                <w:t>Whole of Victorian Government Cyber Security Portal</w:t>
              </w:r>
            </w:hyperlink>
            <w:r w:rsidRPr="00B7149B">
              <w:rPr>
                <w:rFonts w:ascii="VIC" w:hAnsi="VIC"/>
                <w:sz w:val="18"/>
                <w:szCs w:val="18"/>
              </w:rPr>
              <w:t xml:space="preserve"> </w:t>
            </w:r>
            <w:r w:rsidR="0072006E" w:rsidRPr="00B7149B">
              <w:rPr>
                <w:rFonts w:ascii="VIC" w:hAnsi="VIC"/>
                <w:sz w:val="18"/>
                <w:szCs w:val="18"/>
              </w:rPr>
              <w:t xml:space="preserve">or </w:t>
            </w:r>
            <w:r w:rsidR="00A65702" w:rsidRPr="00B7149B">
              <w:rPr>
                <w:rFonts w:ascii="VIC" w:hAnsi="VIC"/>
                <w:sz w:val="18"/>
                <w:szCs w:val="18"/>
              </w:rPr>
              <w:t>1300 278 8</w:t>
            </w:r>
            <w:r w:rsidR="0072006E" w:rsidRPr="00B7149B">
              <w:rPr>
                <w:rFonts w:ascii="VIC" w:hAnsi="VIC"/>
                <w:sz w:val="18"/>
                <w:szCs w:val="18"/>
              </w:rPr>
              <w:t>42 (if outside of business hours)</w:t>
            </w:r>
          </w:p>
          <w:p w14:paraId="64BC82F4" w14:textId="77777777" w:rsidR="00DF09BC" w:rsidRPr="00B7149B" w:rsidRDefault="00A302ED" w:rsidP="009E4F8A">
            <w:pPr>
              <w:pStyle w:val="Pa3"/>
              <w:numPr>
                <w:ilvl w:val="0"/>
                <w:numId w:val="26"/>
              </w:numPr>
              <w:ind w:left="501"/>
              <w:rPr>
                <w:rFonts w:ascii="VIC" w:hAnsi="VIC" w:cs="Arial"/>
                <w:sz w:val="18"/>
                <w:szCs w:val="18"/>
              </w:rPr>
            </w:pPr>
            <w:r w:rsidRPr="00B7149B">
              <w:rPr>
                <w:rFonts w:ascii="VIC" w:hAnsi="VIC" w:cs="Arial"/>
                <w:sz w:val="18"/>
                <w:szCs w:val="18"/>
              </w:rPr>
              <w:t>o</w:t>
            </w:r>
            <w:r w:rsidR="001E7C15" w:rsidRPr="00B7149B">
              <w:rPr>
                <w:rFonts w:ascii="VIC" w:hAnsi="VIC" w:cs="Arial"/>
                <w:sz w:val="18"/>
                <w:szCs w:val="18"/>
              </w:rPr>
              <w:t>ther stakeholders, as per the notifications section</w:t>
            </w:r>
          </w:p>
        </w:tc>
      </w:tr>
      <w:tr w:rsidR="000F27BC" w:rsidRPr="00B7149B" w14:paraId="2A98610D" w14:textId="77777777" w:rsidTr="00F570C8">
        <w:trPr>
          <w:cantSplit/>
          <w:trHeight w:val="1134"/>
        </w:trPr>
        <w:tc>
          <w:tcPr>
            <w:tcW w:w="292" w:type="pct"/>
            <w:tcBorders>
              <w:top w:val="single" w:sz="4" w:space="0" w:color="auto"/>
              <w:left w:val="single" w:sz="4" w:space="0" w:color="auto"/>
              <w:bottom w:val="single" w:sz="4" w:space="0" w:color="auto"/>
            </w:tcBorders>
            <w:shd w:val="clear" w:color="auto" w:fill="FDEBD4" w:themeFill="accent3" w:themeFillTint="33"/>
          </w:tcPr>
          <w:p w14:paraId="14D90834" w14:textId="77777777" w:rsidR="00DF09BC" w:rsidRPr="00B7149B" w:rsidRDefault="00DF09BC" w:rsidP="00DF09BC">
            <w:pPr>
              <w:pStyle w:val="Pa3"/>
              <w:rPr>
                <w:rFonts w:ascii="VIC" w:hAnsi="VIC" w:cs="Arial"/>
                <w:b/>
                <w:sz w:val="18"/>
                <w:szCs w:val="18"/>
              </w:rPr>
            </w:pPr>
            <w:r w:rsidRPr="00B7149B">
              <w:rPr>
                <w:rFonts w:ascii="VIC" w:hAnsi="VIC" w:cs="Arial"/>
                <w:b/>
                <w:sz w:val="18"/>
                <w:szCs w:val="18"/>
              </w:rPr>
              <w:t>5</w:t>
            </w:r>
          </w:p>
        </w:tc>
        <w:tc>
          <w:tcPr>
            <w:tcW w:w="374" w:type="pct"/>
            <w:tcBorders>
              <w:top w:val="single" w:sz="4" w:space="0" w:color="auto"/>
              <w:bottom w:val="single" w:sz="4" w:space="0" w:color="auto"/>
            </w:tcBorders>
            <w:shd w:val="clear" w:color="auto" w:fill="FDEBD4" w:themeFill="accent3" w:themeFillTint="33"/>
          </w:tcPr>
          <w:p w14:paraId="651C622B" w14:textId="77777777" w:rsidR="00DF09BC" w:rsidRPr="00B7149B" w:rsidRDefault="00DF09BC" w:rsidP="00DF09BC">
            <w:pPr>
              <w:pStyle w:val="Pa3"/>
              <w:rPr>
                <w:rFonts w:ascii="VIC" w:hAnsi="VIC" w:cs="Arial"/>
                <w:color w:val="211D1E"/>
                <w:sz w:val="18"/>
                <w:szCs w:val="18"/>
              </w:rPr>
            </w:pPr>
            <w:r w:rsidRPr="00B7149B">
              <w:rPr>
                <w:rFonts w:ascii="VIC" w:hAnsi="VIC"/>
                <w:b/>
                <w:color w:val="211D1E"/>
                <w:sz w:val="18"/>
              </w:rPr>
              <w:t xml:space="preserve">Critical </w:t>
            </w:r>
          </w:p>
        </w:tc>
        <w:tc>
          <w:tcPr>
            <w:tcW w:w="2513" w:type="pct"/>
            <w:tcBorders>
              <w:top w:val="single" w:sz="4" w:space="0" w:color="auto"/>
              <w:bottom w:val="single" w:sz="4" w:space="0" w:color="auto"/>
            </w:tcBorders>
            <w:shd w:val="clear" w:color="auto" w:fill="FDEBD4" w:themeFill="accent3" w:themeFillTint="33"/>
          </w:tcPr>
          <w:p w14:paraId="0CEEFD11" w14:textId="77777777" w:rsidR="00DF09BC" w:rsidRPr="00B7149B" w:rsidRDefault="00417822" w:rsidP="00E470D8">
            <w:pPr>
              <w:pStyle w:val="Pa3"/>
              <w:ind w:left="0"/>
              <w:rPr>
                <w:rFonts w:ascii="VIC" w:hAnsi="VIC" w:cs="Arial"/>
                <w:sz w:val="18"/>
                <w:szCs w:val="18"/>
              </w:rPr>
            </w:pPr>
            <w:r w:rsidRPr="00B7149B">
              <w:rPr>
                <w:rFonts w:ascii="VIC" w:hAnsi="VIC" w:cs="Arial"/>
                <w:color w:val="211D1E"/>
                <w:sz w:val="18"/>
                <w:szCs w:val="18"/>
              </w:rPr>
              <w:t xml:space="preserve">This </w:t>
            </w:r>
            <w:r w:rsidRPr="00B7149B">
              <w:rPr>
                <w:rFonts w:ascii="VIC" w:hAnsi="VIC"/>
                <w:color w:val="211D1E"/>
                <w:sz w:val="18"/>
              </w:rPr>
              <w:t>is</w:t>
            </w:r>
            <w:r w:rsidRPr="00B7149B">
              <w:rPr>
                <w:rFonts w:ascii="VIC" w:hAnsi="VIC" w:cs="Arial"/>
                <w:color w:val="211D1E"/>
                <w:sz w:val="18"/>
                <w:szCs w:val="18"/>
              </w:rPr>
              <w:t xml:space="preserve"> a</w:t>
            </w:r>
            <w:r w:rsidR="00E25A88" w:rsidRPr="00B7149B">
              <w:rPr>
                <w:rFonts w:ascii="VIC" w:hAnsi="VIC" w:cs="Arial"/>
                <w:color w:val="211D1E"/>
                <w:sz w:val="18"/>
                <w:szCs w:val="18"/>
              </w:rPr>
              <w:t xml:space="preserve"> </w:t>
            </w:r>
            <w:r w:rsidR="00DF09BC" w:rsidRPr="00B7149B">
              <w:rPr>
                <w:rFonts w:ascii="VIC" w:hAnsi="VIC" w:cs="Arial"/>
                <w:color w:val="211D1E"/>
                <w:sz w:val="18"/>
                <w:szCs w:val="18"/>
              </w:rPr>
              <w:t>successful cyber security</w:t>
            </w:r>
            <w:r w:rsidR="00503FC2" w:rsidRPr="00B7149B">
              <w:rPr>
                <w:rFonts w:ascii="VIC" w:hAnsi="VIC" w:cs="Arial"/>
                <w:color w:val="211D1E"/>
                <w:sz w:val="18"/>
                <w:szCs w:val="18"/>
              </w:rPr>
              <w:t xml:space="preserve"> </w:t>
            </w:r>
            <w:r w:rsidR="00DF09BC" w:rsidRPr="00B7149B">
              <w:rPr>
                <w:rFonts w:ascii="VIC" w:hAnsi="VIC" w:cs="Arial"/>
                <w:color w:val="211D1E"/>
                <w:sz w:val="18"/>
                <w:szCs w:val="18"/>
              </w:rPr>
              <w:t>compromise</w:t>
            </w:r>
            <w:r w:rsidR="00982EE5" w:rsidRPr="00B7149B">
              <w:rPr>
                <w:rFonts w:ascii="VIC" w:hAnsi="VIC" w:cs="Arial"/>
                <w:color w:val="211D1E"/>
                <w:sz w:val="18"/>
                <w:szCs w:val="18"/>
              </w:rPr>
              <w:t>. This compromise</w:t>
            </w:r>
            <w:r w:rsidR="00A65702" w:rsidRPr="00B7149B">
              <w:rPr>
                <w:rFonts w:ascii="VIC" w:hAnsi="VIC" w:cs="Arial"/>
                <w:color w:val="211D1E"/>
                <w:sz w:val="18"/>
                <w:szCs w:val="18"/>
              </w:rPr>
              <w:t xml:space="preserve"> </w:t>
            </w:r>
            <w:r w:rsidR="00982EE5" w:rsidRPr="00B7149B">
              <w:rPr>
                <w:rFonts w:ascii="VIC" w:hAnsi="VIC" w:cs="Arial"/>
                <w:color w:val="211D1E"/>
                <w:sz w:val="18"/>
                <w:szCs w:val="18"/>
              </w:rPr>
              <w:t>has</w:t>
            </w:r>
            <w:r w:rsidRPr="00B7149B">
              <w:rPr>
                <w:rFonts w:ascii="VIC" w:hAnsi="VIC" w:cs="Arial"/>
                <w:color w:val="211D1E"/>
                <w:sz w:val="18"/>
                <w:szCs w:val="18"/>
              </w:rPr>
              <w:t xml:space="preserve"> potential to cause or is causing </w:t>
            </w:r>
            <w:r w:rsidR="00DF09BC" w:rsidRPr="00B7149B">
              <w:rPr>
                <w:rFonts w:ascii="VIC" w:hAnsi="VIC" w:cs="Arial"/>
                <w:sz w:val="18"/>
                <w:szCs w:val="18"/>
              </w:rPr>
              <w:t xml:space="preserve">significant impact to services, </w:t>
            </w:r>
            <w:r w:rsidR="00A055B3" w:rsidRPr="00B7149B">
              <w:rPr>
                <w:rFonts w:ascii="VIC" w:hAnsi="VIC" w:cs="Arial"/>
                <w:sz w:val="18"/>
                <w:szCs w:val="18"/>
              </w:rPr>
              <w:t xml:space="preserve">sensitive </w:t>
            </w:r>
            <w:r w:rsidR="00DF09BC" w:rsidRPr="00B7149B">
              <w:rPr>
                <w:rFonts w:ascii="VIC" w:hAnsi="VIC" w:cs="Arial"/>
                <w:sz w:val="18"/>
                <w:szCs w:val="18"/>
              </w:rPr>
              <w:t>information, assets, government reputation, relationships and/or the community</w:t>
            </w:r>
            <w:r w:rsidR="00BD776D" w:rsidRPr="00B7149B">
              <w:rPr>
                <w:rFonts w:ascii="VIC" w:hAnsi="VIC" w:cs="Arial"/>
                <w:sz w:val="18"/>
                <w:szCs w:val="18"/>
              </w:rPr>
              <w:t>.</w:t>
            </w:r>
          </w:p>
          <w:p w14:paraId="476F28CD" w14:textId="77777777" w:rsidR="00E25A88" w:rsidRPr="00B7149B" w:rsidRDefault="00E25A88" w:rsidP="00E930F7">
            <w:pPr>
              <w:pStyle w:val="Pa3"/>
              <w:ind w:left="0"/>
              <w:rPr>
                <w:rFonts w:ascii="VIC" w:hAnsi="VIC" w:cs="Arial"/>
                <w:color w:val="211D1E"/>
                <w:sz w:val="18"/>
                <w:szCs w:val="18"/>
              </w:rPr>
            </w:pPr>
            <w:r w:rsidRPr="00B7149B">
              <w:rPr>
                <w:rFonts w:ascii="VIC" w:hAnsi="VIC" w:cs="Arial"/>
                <w:color w:val="211D1E"/>
                <w:sz w:val="18"/>
                <w:szCs w:val="18"/>
              </w:rPr>
              <w:t>This involves</w:t>
            </w:r>
            <w:r w:rsidR="00F80F13" w:rsidRPr="00B7149B">
              <w:rPr>
                <w:rFonts w:ascii="VIC" w:hAnsi="VIC" w:cs="Arial"/>
                <w:color w:val="211D1E"/>
                <w:sz w:val="18"/>
                <w:szCs w:val="18"/>
              </w:rPr>
              <w:t xml:space="preserve"> at least one of the following consequences</w:t>
            </w:r>
            <w:r w:rsidRPr="00B7149B">
              <w:rPr>
                <w:rFonts w:ascii="VIC" w:hAnsi="VIC" w:cs="Arial"/>
                <w:color w:val="211D1E"/>
                <w:sz w:val="18"/>
                <w:szCs w:val="18"/>
              </w:rPr>
              <w:t>:</w:t>
            </w:r>
          </w:p>
          <w:p w14:paraId="0E7D2016" w14:textId="77777777" w:rsidR="00DF09BC" w:rsidRPr="00B7149B" w:rsidRDefault="00DF09BC" w:rsidP="004E256D">
            <w:pPr>
              <w:pStyle w:val="Pa3"/>
              <w:numPr>
                <w:ilvl w:val="0"/>
                <w:numId w:val="12"/>
              </w:numPr>
              <w:rPr>
                <w:rFonts w:ascii="VIC" w:hAnsi="VIC" w:cs="Arial"/>
                <w:color w:val="211D1E"/>
                <w:sz w:val="18"/>
                <w:szCs w:val="18"/>
              </w:rPr>
            </w:pPr>
            <w:r w:rsidRPr="00B7149B">
              <w:rPr>
                <w:rFonts w:ascii="VIC" w:hAnsi="VIC" w:cs="Arial"/>
                <w:color w:val="211D1E"/>
                <w:sz w:val="18"/>
                <w:szCs w:val="18"/>
              </w:rPr>
              <w:t xml:space="preserve">sustained </w:t>
            </w:r>
            <w:r w:rsidR="00F40ADB" w:rsidRPr="00B7149B">
              <w:rPr>
                <w:rFonts w:ascii="VIC" w:hAnsi="VIC" w:cs="Arial"/>
                <w:color w:val="211D1E"/>
                <w:sz w:val="18"/>
                <w:szCs w:val="18"/>
              </w:rPr>
              <w:t>disruption to</w:t>
            </w:r>
            <w:r w:rsidRPr="00B7149B">
              <w:rPr>
                <w:rFonts w:ascii="VIC" w:hAnsi="VIC" w:cs="Arial"/>
                <w:color w:val="211D1E"/>
                <w:sz w:val="18"/>
                <w:szCs w:val="18"/>
              </w:rPr>
              <w:t xml:space="preserve"> </w:t>
            </w:r>
            <w:r w:rsidR="00CE3853" w:rsidRPr="00B7149B">
              <w:rPr>
                <w:rFonts w:ascii="VIC" w:hAnsi="VIC" w:cs="Arial"/>
                <w:color w:val="211D1E"/>
                <w:sz w:val="18"/>
                <w:szCs w:val="18"/>
              </w:rPr>
              <w:t>a department or government agency</w:t>
            </w:r>
            <w:r w:rsidR="00A65702" w:rsidRPr="00B7149B">
              <w:rPr>
                <w:rFonts w:ascii="VIC" w:hAnsi="VIC" w:cs="Arial"/>
                <w:color w:val="211D1E"/>
                <w:sz w:val="18"/>
                <w:szCs w:val="18"/>
              </w:rPr>
              <w:t>’</w:t>
            </w:r>
            <w:r w:rsidR="00CE3853" w:rsidRPr="00B7149B">
              <w:rPr>
                <w:rFonts w:ascii="VIC" w:hAnsi="VIC" w:cs="Arial"/>
                <w:color w:val="211D1E"/>
                <w:sz w:val="18"/>
                <w:szCs w:val="18"/>
              </w:rPr>
              <w:t>s ability to ensure the confidentiality, integrity or availability of its systems, services or data</w:t>
            </w:r>
            <w:r w:rsidR="001E7C15" w:rsidRPr="00B7149B">
              <w:rPr>
                <w:rFonts w:ascii="VIC" w:hAnsi="VIC" w:cs="Arial"/>
                <w:color w:val="211D1E"/>
                <w:sz w:val="18"/>
                <w:szCs w:val="18"/>
              </w:rPr>
              <w:t>, directly or indirectly</w:t>
            </w:r>
          </w:p>
          <w:p w14:paraId="714496C6" w14:textId="77777777" w:rsidR="004459EE" w:rsidRPr="00B7149B" w:rsidRDefault="00DF09BC" w:rsidP="004E256D">
            <w:pPr>
              <w:pStyle w:val="ListParagraph"/>
              <w:numPr>
                <w:ilvl w:val="0"/>
                <w:numId w:val="12"/>
              </w:numPr>
              <w:rPr>
                <w:rFonts w:ascii="VIC" w:hAnsi="VIC"/>
                <w:sz w:val="18"/>
                <w:szCs w:val="18"/>
              </w:rPr>
            </w:pPr>
            <w:r w:rsidRPr="00B7149B">
              <w:rPr>
                <w:rFonts w:ascii="VIC" w:eastAsia="Times New Roman" w:hAnsi="VIC"/>
                <w:color w:val="211D1E"/>
                <w:sz w:val="18"/>
                <w:szCs w:val="18"/>
              </w:rPr>
              <w:t xml:space="preserve">malicious cyber activity where the cause and potential extent </w:t>
            </w:r>
            <w:r w:rsidRPr="00B7149B">
              <w:rPr>
                <w:rFonts w:ascii="VIC" w:hAnsi="VIC"/>
                <w:sz w:val="18"/>
                <w:szCs w:val="18"/>
              </w:rPr>
              <w:t>is uncertain</w:t>
            </w:r>
          </w:p>
          <w:p w14:paraId="6F591F44" w14:textId="77777777" w:rsidR="001E7C15" w:rsidRPr="00B7149B" w:rsidRDefault="00DF09BC" w:rsidP="004E256D">
            <w:pPr>
              <w:pStyle w:val="ListParagraph"/>
              <w:numPr>
                <w:ilvl w:val="0"/>
                <w:numId w:val="12"/>
              </w:numPr>
              <w:rPr>
                <w:rFonts w:ascii="VIC" w:hAnsi="VIC"/>
                <w:color w:val="211D1E"/>
                <w:sz w:val="18"/>
                <w:szCs w:val="18"/>
              </w:rPr>
            </w:pPr>
            <w:r w:rsidRPr="00B7149B">
              <w:rPr>
                <w:rFonts w:ascii="VIC" w:eastAsia="Times New Roman" w:hAnsi="VIC"/>
                <w:color w:val="211D1E"/>
                <w:sz w:val="18"/>
                <w:szCs w:val="18"/>
              </w:rPr>
              <w:t>links across multiple departments</w:t>
            </w:r>
            <w:r w:rsidR="008E23BE" w:rsidRPr="00B7149B">
              <w:rPr>
                <w:rFonts w:ascii="VIC" w:eastAsia="Times New Roman" w:hAnsi="VIC"/>
                <w:color w:val="211D1E"/>
                <w:sz w:val="18"/>
                <w:szCs w:val="18"/>
              </w:rPr>
              <w:t xml:space="preserve">, </w:t>
            </w:r>
            <w:r w:rsidRPr="00B7149B">
              <w:rPr>
                <w:rFonts w:ascii="VIC" w:eastAsia="Times New Roman" w:hAnsi="VIC"/>
                <w:color w:val="211D1E"/>
                <w:sz w:val="18"/>
                <w:szCs w:val="18"/>
              </w:rPr>
              <w:t>government</w:t>
            </w:r>
            <w:r w:rsidRPr="00B7149B">
              <w:rPr>
                <w:rFonts w:ascii="VIC" w:hAnsi="VIC"/>
                <w:color w:val="211D1E"/>
                <w:sz w:val="18"/>
                <w:szCs w:val="18"/>
              </w:rPr>
              <w:t xml:space="preserve"> agencies</w:t>
            </w:r>
            <w:r w:rsidR="008E23BE" w:rsidRPr="00B7149B">
              <w:rPr>
                <w:rFonts w:ascii="VIC" w:hAnsi="VIC"/>
                <w:color w:val="211D1E"/>
                <w:sz w:val="18"/>
                <w:szCs w:val="18"/>
              </w:rPr>
              <w:t xml:space="preserve"> </w:t>
            </w:r>
            <w:r w:rsidRPr="00B7149B">
              <w:rPr>
                <w:rFonts w:ascii="VIC" w:hAnsi="VIC"/>
                <w:color w:val="211D1E"/>
                <w:sz w:val="18"/>
                <w:szCs w:val="18"/>
              </w:rPr>
              <w:t xml:space="preserve">or </w:t>
            </w:r>
            <w:r w:rsidR="001E7C15" w:rsidRPr="00B7149B">
              <w:rPr>
                <w:rFonts w:ascii="VIC" w:hAnsi="VIC"/>
                <w:color w:val="211D1E"/>
                <w:sz w:val="18"/>
                <w:szCs w:val="18"/>
              </w:rPr>
              <w:t xml:space="preserve">Australian jurisdictions requiring a coordinated </w:t>
            </w:r>
            <w:r w:rsidR="00982EE5" w:rsidRPr="00B7149B">
              <w:rPr>
                <w:rFonts w:ascii="VIC" w:hAnsi="VIC"/>
                <w:color w:val="211D1E"/>
                <w:sz w:val="18"/>
                <w:szCs w:val="18"/>
              </w:rPr>
              <w:t>WoVG</w:t>
            </w:r>
            <w:r w:rsidR="005C6371" w:rsidRPr="00B7149B">
              <w:rPr>
                <w:rFonts w:ascii="VIC" w:hAnsi="VIC"/>
                <w:color w:val="211D1E"/>
                <w:sz w:val="18"/>
                <w:szCs w:val="18"/>
              </w:rPr>
              <w:t xml:space="preserve"> </w:t>
            </w:r>
            <w:r w:rsidR="001E7C15" w:rsidRPr="00B7149B">
              <w:rPr>
                <w:rFonts w:ascii="VIC" w:hAnsi="VIC"/>
                <w:color w:val="211D1E"/>
                <w:sz w:val="18"/>
                <w:szCs w:val="18"/>
              </w:rPr>
              <w:t>response</w:t>
            </w:r>
          </w:p>
          <w:p w14:paraId="49115EED" w14:textId="77777777" w:rsidR="001E7C15" w:rsidRPr="00B7149B" w:rsidRDefault="001E7C15" w:rsidP="004E256D">
            <w:pPr>
              <w:pStyle w:val="ListParagraph"/>
              <w:numPr>
                <w:ilvl w:val="0"/>
                <w:numId w:val="12"/>
              </w:numPr>
              <w:rPr>
                <w:rFonts w:ascii="VIC" w:hAnsi="VIC"/>
                <w:color w:val="211D1E"/>
                <w:sz w:val="18"/>
                <w:szCs w:val="18"/>
              </w:rPr>
            </w:pPr>
            <w:r w:rsidRPr="00B7149B">
              <w:rPr>
                <w:rFonts w:ascii="VIC" w:hAnsi="VIC"/>
                <w:color w:val="211D1E"/>
                <w:sz w:val="18"/>
                <w:szCs w:val="18"/>
              </w:rPr>
              <w:t xml:space="preserve">an immediate response </w:t>
            </w:r>
            <w:r w:rsidR="00473988" w:rsidRPr="00B7149B">
              <w:rPr>
                <w:rFonts w:ascii="VIC" w:hAnsi="VIC"/>
                <w:color w:val="211D1E"/>
                <w:sz w:val="18"/>
                <w:szCs w:val="18"/>
              </w:rPr>
              <w:t xml:space="preserve">required </w:t>
            </w:r>
            <w:r w:rsidRPr="00B7149B">
              <w:rPr>
                <w:rFonts w:ascii="VIC" w:hAnsi="VIC"/>
                <w:color w:val="211D1E"/>
                <w:sz w:val="18"/>
                <w:szCs w:val="18"/>
              </w:rPr>
              <w:t xml:space="preserve">at the </w:t>
            </w:r>
            <w:r w:rsidR="00982EE5" w:rsidRPr="00B7149B">
              <w:rPr>
                <w:rFonts w:ascii="VIC" w:hAnsi="VIC"/>
                <w:color w:val="211D1E"/>
                <w:sz w:val="18"/>
                <w:szCs w:val="18"/>
              </w:rPr>
              <w:t>s</w:t>
            </w:r>
            <w:r w:rsidRPr="00B7149B">
              <w:rPr>
                <w:rFonts w:ascii="VIC" w:hAnsi="VIC"/>
                <w:color w:val="211D1E"/>
                <w:sz w:val="18"/>
                <w:szCs w:val="18"/>
              </w:rPr>
              <w:t>tate level, involving strategic coordination and engagement to:</w:t>
            </w:r>
          </w:p>
          <w:p w14:paraId="3A73813D"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advise stakeholders, detailing the threat and potential</w:t>
            </w:r>
            <w:r w:rsidR="00DF09BC" w:rsidRPr="00B7149B">
              <w:rPr>
                <w:rFonts w:ascii="VIC" w:hAnsi="VIC"/>
                <w:color w:val="211D1E"/>
                <w:sz w:val="18"/>
                <w:szCs w:val="18"/>
              </w:rPr>
              <w:t xml:space="preserve"> or </w:t>
            </w:r>
            <w:r w:rsidRPr="00B7149B">
              <w:rPr>
                <w:rFonts w:ascii="VIC" w:hAnsi="VIC"/>
                <w:color w:val="211D1E"/>
                <w:sz w:val="18"/>
                <w:szCs w:val="18"/>
              </w:rPr>
              <w:t>actual impacts</w:t>
            </w:r>
          </w:p>
          <w:p w14:paraId="7C31E483"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share indicators of compromise, mitigation advice and options</w:t>
            </w:r>
          </w:p>
          <w:p w14:paraId="21187040"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develop and/or share response capability across jurisdictions</w:t>
            </w:r>
          </w:p>
          <w:p w14:paraId="41970810" w14:textId="77777777" w:rsidR="001E7C15"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engage media</w:t>
            </w:r>
            <w:r w:rsidR="00DF09BC" w:rsidRPr="00B7149B">
              <w:rPr>
                <w:rFonts w:ascii="VIC" w:hAnsi="VIC"/>
                <w:color w:val="211D1E"/>
                <w:sz w:val="18"/>
                <w:szCs w:val="18"/>
              </w:rPr>
              <w:t xml:space="preserve">, government </w:t>
            </w:r>
            <w:r w:rsidRPr="00B7149B">
              <w:rPr>
                <w:rFonts w:ascii="VIC" w:hAnsi="VIC"/>
                <w:color w:val="211D1E"/>
                <w:sz w:val="18"/>
                <w:szCs w:val="18"/>
              </w:rPr>
              <w:t>and Victorians</w:t>
            </w:r>
          </w:p>
          <w:p w14:paraId="5A1D2C39" w14:textId="77777777" w:rsidR="00DF09BC" w:rsidRPr="00B7149B" w:rsidRDefault="001E7C15" w:rsidP="004E256D">
            <w:pPr>
              <w:pStyle w:val="ListParagraph"/>
              <w:numPr>
                <w:ilvl w:val="1"/>
                <w:numId w:val="12"/>
              </w:numPr>
              <w:rPr>
                <w:rFonts w:ascii="VIC" w:hAnsi="VIC"/>
                <w:color w:val="211D1E"/>
                <w:sz w:val="18"/>
                <w:szCs w:val="18"/>
              </w:rPr>
            </w:pPr>
            <w:r w:rsidRPr="00B7149B">
              <w:rPr>
                <w:rFonts w:ascii="VIC" w:hAnsi="VIC"/>
                <w:color w:val="211D1E"/>
                <w:sz w:val="18"/>
                <w:szCs w:val="18"/>
              </w:rPr>
              <w:t>consider shar</w:t>
            </w:r>
            <w:r w:rsidR="00AB1749" w:rsidRPr="00B7149B">
              <w:rPr>
                <w:rFonts w:ascii="VIC" w:hAnsi="VIC"/>
                <w:color w:val="211D1E"/>
                <w:sz w:val="18"/>
                <w:szCs w:val="18"/>
              </w:rPr>
              <w:t>ing</w:t>
            </w:r>
            <w:r w:rsidRPr="00B7149B">
              <w:rPr>
                <w:rFonts w:ascii="VIC" w:hAnsi="VIC"/>
                <w:color w:val="211D1E"/>
                <w:sz w:val="18"/>
                <w:szCs w:val="18"/>
              </w:rPr>
              <w:t xml:space="preserve"> and deploy</w:t>
            </w:r>
            <w:r w:rsidR="00AB1749" w:rsidRPr="00B7149B">
              <w:rPr>
                <w:rFonts w:ascii="VIC" w:hAnsi="VIC"/>
                <w:color w:val="211D1E"/>
                <w:sz w:val="18"/>
                <w:szCs w:val="18"/>
              </w:rPr>
              <w:t>ing</w:t>
            </w:r>
            <w:r w:rsidRPr="00B7149B">
              <w:rPr>
                <w:rFonts w:ascii="VIC" w:hAnsi="VIC"/>
                <w:color w:val="211D1E"/>
                <w:sz w:val="18"/>
                <w:szCs w:val="18"/>
              </w:rPr>
              <w:t xml:space="preserve"> technical resources across departments</w:t>
            </w:r>
            <w:r w:rsidR="00FF2903" w:rsidRPr="00B7149B">
              <w:rPr>
                <w:rFonts w:ascii="VIC" w:hAnsi="VIC"/>
                <w:color w:val="211D1E"/>
                <w:sz w:val="18"/>
                <w:szCs w:val="18"/>
              </w:rPr>
              <w:t xml:space="preserve"> and government </w:t>
            </w:r>
            <w:proofErr w:type="gramStart"/>
            <w:r w:rsidR="00DF09BC" w:rsidRPr="00B7149B">
              <w:rPr>
                <w:rFonts w:ascii="VIC" w:hAnsi="VIC"/>
                <w:color w:val="211D1E"/>
                <w:sz w:val="18"/>
                <w:szCs w:val="18"/>
              </w:rPr>
              <w:t>agencies</w:t>
            </w:r>
            <w:r w:rsidR="00FF2903" w:rsidRPr="00B7149B">
              <w:rPr>
                <w:rFonts w:ascii="VIC" w:hAnsi="VIC"/>
                <w:color w:val="211D1E"/>
                <w:sz w:val="18"/>
                <w:szCs w:val="18"/>
              </w:rPr>
              <w:t>,</w:t>
            </w:r>
            <w:r w:rsidRPr="00B7149B">
              <w:rPr>
                <w:rFonts w:ascii="VIC" w:hAnsi="VIC"/>
                <w:color w:val="211D1E"/>
                <w:sz w:val="18"/>
                <w:szCs w:val="18"/>
              </w:rPr>
              <w:t xml:space="preserve"> and</w:t>
            </w:r>
            <w:proofErr w:type="gramEnd"/>
            <w:r w:rsidRPr="00B7149B">
              <w:rPr>
                <w:rFonts w:ascii="VIC" w:hAnsi="VIC"/>
                <w:color w:val="211D1E"/>
                <w:sz w:val="18"/>
                <w:szCs w:val="18"/>
              </w:rPr>
              <w:t xml:space="preserve"> request </w:t>
            </w:r>
            <w:r w:rsidR="00BD776D" w:rsidRPr="00B7149B">
              <w:rPr>
                <w:rFonts w:ascii="VIC" w:hAnsi="VIC"/>
                <w:color w:val="211D1E"/>
                <w:sz w:val="18"/>
                <w:szCs w:val="18"/>
              </w:rPr>
              <w:t>Commonwealth</w:t>
            </w:r>
            <w:r w:rsidRPr="00B7149B">
              <w:rPr>
                <w:rFonts w:ascii="VIC" w:hAnsi="VIC"/>
                <w:color w:val="211D1E"/>
                <w:sz w:val="18"/>
                <w:szCs w:val="18"/>
              </w:rPr>
              <w:t xml:space="preserve"> assistance</w:t>
            </w:r>
            <w:r w:rsidR="00982EE5" w:rsidRPr="00B7149B">
              <w:rPr>
                <w:rFonts w:ascii="VIC" w:hAnsi="VIC"/>
                <w:color w:val="211D1E"/>
                <w:sz w:val="18"/>
                <w:szCs w:val="18"/>
              </w:rPr>
              <w:t>.</w:t>
            </w:r>
          </w:p>
        </w:tc>
        <w:tc>
          <w:tcPr>
            <w:tcW w:w="561" w:type="pct"/>
            <w:vMerge/>
            <w:shd w:val="clear" w:color="auto" w:fill="FDEBD4" w:themeFill="accent3" w:themeFillTint="33"/>
          </w:tcPr>
          <w:p w14:paraId="2C365B74" w14:textId="77777777" w:rsidR="00DF09BC" w:rsidRPr="00B7149B" w:rsidRDefault="00DF09BC" w:rsidP="00DF09BC">
            <w:pPr>
              <w:pStyle w:val="Pa3"/>
              <w:rPr>
                <w:rFonts w:ascii="VIC" w:hAnsi="VIC"/>
                <w:sz w:val="18"/>
                <w:szCs w:val="18"/>
              </w:rPr>
            </w:pPr>
          </w:p>
        </w:tc>
        <w:tc>
          <w:tcPr>
            <w:tcW w:w="585" w:type="pct"/>
            <w:vMerge/>
          </w:tcPr>
          <w:p w14:paraId="3C5F3553" w14:textId="77777777" w:rsidR="00DF09BC" w:rsidRPr="00B7149B" w:rsidRDefault="00DF09BC" w:rsidP="00DF09BC">
            <w:pPr>
              <w:pStyle w:val="Pa3"/>
              <w:rPr>
                <w:rFonts w:ascii="VIC" w:hAnsi="VIC"/>
                <w:sz w:val="18"/>
                <w:szCs w:val="18"/>
              </w:rPr>
            </w:pPr>
          </w:p>
        </w:tc>
        <w:tc>
          <w:tcPr>
            <w:tcW w:w="676" w:type="pct"/>
            <w:tcBorders>
              <w:right w:val="single" w:sz="4" w:space="0" w:color="auto"/>
            </w:tcBorders>
            <w:shd w:val="clear" w:color="auto" w:fill="FDEBD4" w:themeFill="accent3" w:themeFillTint="33"/>
          </w:tcPr>
          <w:p w14:paraId="2B8D963B" w14:textId="77777777" w:rsidR="001E7C15" w:rsidRPr="00B7149B" w:rsidRDefault="001E7C15" w:rsidP="0067742F">
            <w:pPr>
              <w:pStyle w:val="Pa3"/>
              <w:rPr>
                <w:rFonts w:ascii="VIC" w:hAnsi="VIC" w:cs="Arial"/>
                <w:sz w:val="18"/>
                <w:szCs w:val="18"/>
              </w:rPr>
            </w:pPr>
            <w:r w:rsidRPr="00B7149B">
              <w:rPr>
                <w:rFonts w:ascii="VIC" w:hAnsi="VIC" w:cs="Arial"/>
                <w:sz w:val="18"/>
                <w:szCs w:val="18"/>
              </w:rPr>
              <w:t>Notification is required to:</w:t>
            </w:r>
          </w:p>
          <w:p w14:paraId="71C9308B" w14:textId="77777777" w:rsidR="001E7C15" w:rsidRPr="00B7149B" w:rsidRDefault="001E7C15" w:rsidP="009E4F8A">
            <w:pPr>
              <w:pStyle w:val="Pa3"/>
              <w:numPr>
                <w:ilvl w:val="0"/>
                <w:numId w:val="26"/>
              </w:numPr>
              <w:ind w:left="501"/>
              <w:rPr>
                <w:rFonts w:ascii="VIC" w:hAnsi="VIC" w:cs="Arial"/>
                <w:sz w:val="18"/>
                <w:szCs w:val="18"/>
              </w:rPr>
            </w:pPr>
            <w:r w:rsidRPr="00B7149B">
              <w:rPr>
                <w:rFonts w:ascii="VIC" w:hAnsi="VIC" w:cs="Arial"/>
                <w:sz w:val="18"/>
                <w:szCs w:val="18"/>
              </w:rPr>
              <w:t xml:space="preserve">CIRS, within </w:t>
            </w:r>
            <w:r w:rsidRPr="00B7149B">
              <w:rPr>
                <w:rFonts w:ascii="VIC" w:hAnsi="VIC" w:cs="Arial"/>
                <w:b/>
                <w:sz w:val="18"/>
                <w:szCs w:val="18"/>
              </w:rPr>
              <w:t>12 hours</w:t>
            </w:r>
            <w:r w:rsidRPr="00B7149B">
              <w:rPr>
                <w:rFonts w:ascii="VIC" w:hAnsi="VIC" w:cs="Arial"/>
                <w:sz w:val="18"/>
                <w:szCs w:val="18"/>
              </w:rPr>
              <w:t xml:space="preserve">, via the </w:t>
            </w:r>
            <w:hyperlink r:id="rId27" w:history="1">
              <w:r w:rsidRPr="00B7149B">
                <w:rPr>
                  <w:rStyle w:val="Hyperlink"/>
                  <w:rFonts w:ascii="VIC" w:hAnsi="VIC"/>
                  <w:sz w:val="18"/>
                  <w:szCs w:val="18"/>
                </w:rPr>
                <w:t>Whole of Victorian Government Cyber Security Portal</w:t>
              </w:r>
            </w:hyperlink>
            <w:r w:rsidRPr="00B7149B">
              <w:rPr>
                <w:rFonts w:ascii="VIC" w:hAnsi="VIC"/>
                <w:sz w:val="18"/>
                <w:szCs w:val="18"/>
              </w:rPr>
              <w:t xml:space="preserve"> </w:t>
            </w:r>
            <w:r w:rsidR="0072006E" w:rsidRPr="00B7149B">
              <w:rPr>
                <w:rFonts w:ascii="VIC" w:hAnsi="VIC"/>
                <w:sz w:val="18"/>
                <w:szCs w:val="18"/>
              </w:rPr>
              <w:t xml:space="preserve">or </w:t>
            </w:r>
            <w:r w:rsidR="00A65702" w:rsidRPr="00B7149B">
              <w:rPr>
                <w:rFonts w:ascii="VIC" w:hAnsi="VIC"/>
                <w:sz w:val="18"/>
                <w:szCs w:val="18"/>
              </w:rPr>
              <w:t>1300 278 8</w:t>
            </w:r>
            <w:r w:rsidR="0072006E" w:rsidRPr="00B7149B">
              <w:rPr>
                <w:rFonts w:ascii="VIC" w:hAnsi="VIC"/>
                <w:sz w:val="18"/>
                <w:szCs w:val="18"/>
              </w:rPr>
              <w:t>42 (if outside of business hours)</w:t>
            </w:r>
          </w:p>
          <w:p w14:paraId="4E583FE7" w14:textId="77777777" w:rsidR="00DF09BC" w:rsidRPr="00B7149B" w:rsidRDefault="00A302ED" w:rsidP="009E4F8A">
            <w:pPr>
              <w:pStyle w:val="Pa3"/>
              <w:numPr>
                <w:ilvl w:val="0"/>
                <w:numId w:val="26"/>
              </w:numPr>
              <w:ind w:left="501"/>
              <w:rPr>
                <w:rFonts w:ascii="VIC" w:hAnsi="VIC" w:cs="Arial"/>
                <w:sz w:val="18"/>
                <w:szCs w:val="18"/>
              </w:rPr>
            </w:pPr>
            <w:r w:rsidRPr="00B7149B">
              <w:rPr>
                <w:rFonts w:ascii="VIC" w:hAnsi="VIC" w:cs="Arial"/>
                <w:sz w:val="18"/>
                <w:szCs w:val="18"/>
              </w:rPr>
              <w:t>o</w:t>
            </w:r>
            <w:r w:rsidR="001E7C15" w:rsidRPr="00B7149B">
              <w:rPr>
                <w:rFonts w:ascii="VIC" w:hAnsi="VIC" w:cs="Arial"/>
                <w:sz w:val="18"/>
                <w:szCs w:val="18"/>
              </w:rPr>
              <w:t>ther stakeholders, as per the notifications section</w:t>
            </w:r>
          </w:p>
        </w:tc>
      </w:tr>
      <w:tr w:rsidR="00562432" w:rsidRPr="00B7149B" w14:paraId="11A3D2DB" w14:textId="77777777" w:rsidTr="001E7C15">
        <w:trPr>
          <w:cantSplit/>
          <w:trHeight w:val="2461"/>
        </w:trPr>
        <w:tc>
          <w:tcPr>
            <w:tcW w:w="292" w:type="pct"/>
            <w:tcBorders>
              <w:left w:val="single" w:sz="4" w:space="0" w:color="auto"/>
              <w:bottom w:val="single" w:sz="4" w:space="0" w:color="auto"/>
            </w:tcBorders>
          </w:tcPr>
          <w:p w14:paraId="32D00B49" w14:textId="77777777" w:rsidR="00DF09BC" w:rsidRPr="00B7149B" w:rsidRDefault="00DF09BC" w:rsidP="00DF09BC">
            <w:pPr>
              <w:pStyle w:val="Pa3"/>
              <w:rPr>
                <w:rFonts w:ascii="VIC" w:hAnsi="VIC" w:cs="Arial"/>
                <w:sz w:val="18"/>
                <w:szCs w:val="18"/>
              </w:rPr>
            </w:pPr>
            <w:r w:rsidRPr="00B7149B">
              <w:rPr>
                <w:rFonts w:ascii="VIC" w:hAnsi="VIC" w:cs="Arial"/>
                <w:sz w:val="18"/>
                <w:szCs w:val="18"/>
              </w:rPr>
              <w:t>6</w:t>
            </w:r>
          </w:p>
        </w:tc>
        <w:tc>
          <w:tcPr>
            <w:tcW w:w="374" w:type="pct"/>
            <w:tcBorders>
              <w:bottom w:val="single" w:sz="4" w:space="0" w:color="auto"/>
            </w:tcBorders>
          </w:tcPr>
          <w:p w14:paraId="724DC802" w14:textId="77777777" w:rsidR="00A65702" w:rsidRPr="00B7149B" w:rsidRDefault="00D56FE4" w:rsidP="00DF09BC">
            <w:pPr>
              <w:pStyle w:val="Pa3"/>
              <w:rPr>
                <w:rFonts w:ascii="VIC" w:hAnsi="VIC" w:cs="Arial"/>
                <w:b/>
                <w:sz w:val="18"/>
                <w:szCs w:val="18"/>
              </w:rPr>
            </w:pPr>
            <w:r w:rsidRPr="00B7149B">
              <w:rPr>
                <w:rFonts w:ascii="VIC" w:hAnsi="VIC" w:cs="Arial"/>
                <w:b/>
                <w:sz w:val="18"/>
                <w:szCs w:val="18"/>
              </w:rPr>
              <w:t>E</w:t>
            </w:r>
            <w:r w:rsidR="00DF09BC" w:rsidRPr="00B7149B">
              <w:rPr>
                <w:rFonts w:ascii="VIC" w:hAnsi="VIC" w:cs="Arial"/>
                <w:b/>
                <w:sz w:val="18"/>
                <w:szCs w:val="18"/>
              </w:rPr>
              <w:t>mergency</w:t>
            </w:r>
          </w:p>
          <w:p w14:paraId="2CFEE26C" w14:textId="77777777" w:rsidR="00DF09BC" w:rsidRPr="00B7149B" w:rsidRDefault="00DF09BC" w:rsidP="00DF09BC">
            <w:pPr>
              <w:spacing w:after="0"/>
              <w:rPr>
                <w:rFonts w:ascii="VIC" w:hAnsi="VIC"/>
              </w:rPr>
            </w:pPr>
          </w:p>
          <w:p w14:paraId="49412013" w14:textId="77777777" w:rsidR="00DF09BC" w:rsidRPr="00B7149B" w:rsidRDefault="00DF09BC" w:rsidP="00DF09BC">
            <w:pPr>
              <w:spacing w:after="0"/>
              <w:rPr>
                <w:rFonts w:ascii="VIC" w:hAnsi="VIC"/>
                <w:i/>
              </w:rPr>
            </w:pPr>
          </w:p>
        </w:tc>
        <w:tc>
          <w:tcPr>
            <w:tcW w:w="2513" w:type="pct"/>
            <w:tcBorders>
              <w:bottom w:val="single" w:sz="4" w:space="0" w:color="auto"/>
            </w:tcBorders>
          </w:tcPr>
          <w:p w14:paraId="627866BF" w14:textId="77777777" w:rsidR="00DF09BC" w:rsidRPr="00B7149B" w:rsidRDefault="00473382" w:rsidP="00DF09BC">
            <w:pPr>
              <w:pStyle w:val="Pa3"/>
              <w:rPr>
                <w:rFonts w:ascii="VIC" w:hAnsi="VIC" w:cs="Arial"/>
                <w:color w:val="211D1E"/>
                <w:sz w:val="18"/>
                <w:szCs w:val="18"/>
              </w:rPr>
            </w:pPr>
            <w:r w:rsidRPr="00B7149B">
              <w:rPr>
                <w:rFonts w:ascii="VIC" w:hAnsi="VIC" w:cs="Arial"/>
                <w:color w:val="211D1E"/>
                <w:sz w:val="18"/>
                <w:szCs w:val="18"/>
              </w:rPr>
              <w:t xml:space="preserve">This is </w:t>
            </w:r>
            <w:r w:rsidR="00DF09BC" w:rsidRPr="00B7149B">
              <w:rPr>
                <w:rFonts w:ascii="VIC" w:hAnsi="VIC" w:cs="Arial"/>
                <w:color w:val="211D1E"/>
                <w:sz w:val="18"/>
                <w:szCs w:val="18"/>
              </w:rPr>
              <w:t xml:space="preserve">a serious or </w:t>
            </w:r>
            <w:r w:rsidR="00DF09BC" w:rsidRPr="00B7149B">
              <w:rPr>
                <w:rFonts w:ascii="VIC" w:hAnsi="VIC" w:cs="Arial"/>
                <w:sz w:val="18"/>
                <w:szCs w:val="18"/>
              </w:rPr>
              <w:t>exceptional</w:t>
            </w:r>
            <w:r w:rsidR="00DF09BC" w:rsidRPr="00B7149B">
              <w:rPr>
                <w:rFonts w:ascii="VIC" w:hAnsi="VIC" w:cs="Arial"/>
                <w:color w:val="211D1E"/>
                <w:sz w:val="18"/>
                <w:szCs w:val="18"/>
              </w:rPr>
              <w:t xml:space="preserve"> compromise of cyber security</w:t>
            </w:r>
            <w:r w:rsidR="00982EE5" w:rsidRPr="00B7149B">
              <w:rPr>
                <w:rFonts w:ascii="VIC" w:hAnsi="VIC" w:cs="Arial"/>
                <w:color w:val="211D1E"/>
                <w:sz w:val="18"/>
                <w:szCs w:val="18"/>
              </w:rPr>
              <w:t>. This compromise has</w:t>
            </w:r>
            <w:r w:rsidR="00DF09BC" w:rsidRPr="00B7149B">
              <w:rPr>
                <w:rFonts w:ascii="VIC" w:hAnsi="VIC" w:cs="Arial"/>
                <w:color w:val="211D1E"/>
                <w:sz w:val="18"/>
                <w:szCs w:val="18"/>
              </w:rPr>
              <w:t xml:space="preserve"> potential to cause or is causing</w:t>
            </w:r>
            <w:r w:rsidR="00181376" w:rsidRPr="00B7149B">
              <w:rPr>
                <w:rFonts w:ascii="VIC" w:hAnsi="VIC" w:cs="Arial"/>
                <w:color w:val="211D1E"/>
                <w:sz w:val="18"/>
                <w:szCs w:val="18"/>
              </w:rPr>
              <w:t xml:space="preserve"> at least one of</w:t>
            </w:r>
            <w:r w:rsidR="001D4C3A" w:rsidRPr="00B7149B">
              <w:rPr>
                <w:rFonts w:ascii="VIC" w:hAnsi="VIC" w:cs="Arial"/>
                <w:color w:val="211D1E"/>
                <w:sz w:val="18"/>
                <w:szCs w:val="18"/>
              </w:rPr>
              <w:t xml:space="preserve"> the following consequences</w:t>
            </w:r>
            <w:r w:rsidR="00880C7F" w:rsidRPr="00B7149B">
              <w:rPr>
                <w:rFonts w:ascii="VIC" w:hAnsi="VIC" w:cs="Arial"/>
                <w:color w:val="211D1E"/>
                <w:sz w:val="18"/>
                <w:szCs w:val="18"/>
              </w:rPr>
              <w:t>:</w:t>
            </w:r>
          </w:p>
          <w:p w14:paraId="400A922A" w14:textId="77777777" w:rsidR="00473382" w:rsidRPr="00B7149B" w:rsidRDefault="00473382" w:rsidP="004E256D">
            <w:pPr>
              <w:pStyle w:val="Pa3"/>
              <w:numPr>
                <w:ilvl w:val="0"/>
                <w:numId w:val="13"/>
              </w:numPr>
              <w:rPr>
                <w:rFonts w:ascii="VIC" w:hAnsi="VIC" w:cs="Arial"/>
                <w:color w:val="211D1E"/>
                <w:sz w:val="18"/>
                <w:szCs w:val="18"/>
              </w:rPr>
            </w:pPr>
            <w:r w:rsidRPr="00B7149B">
              <w:rPr>
                <w:rFonts w:ascii="VIC" w:hAnsi="VIC" w:cs="Arial"/>
                <w:color w:val="211D1E"/>
                <w:sz w:val="18"/>
                <w:szCs w:val="18"/>
              </w:rPr>
              <w:t>death or serious injury</w:t>
            </w:r>
          </w:p>
          <w:p w14:paraId="70963ADC" w14:textId="77777777" w:rsidR="00473382" w:rsidRPr="00B7149B" w:rsidRDefault="00473382" w:rsidP="004E256D">
            <w:pPr>
              <w:pStyle w:val="Pa3"/>
              <w:numPr>
                <w:ilvl w:val="0"/>
                <w:numId w:val="13"/>
              </w:numPr>
              <w:rPr>
                <w:rFonts w:ascii="VIC" w:hAnsi="VIC" w:cs="Arial"/>
                <w:color w:val="211D1E"/>
                <w:sz w:val="18"/>
                <w:szCs w:val="18"/>
              </w:rPr>
            </w:pPr>
            <w:r w:rsidRPr="00B7149B">
              <w:rPr>
                <w:rFonts w:ascii="VIC" w:hAnsi="VIC" w:cs="Arial"/>
                <w:color w:val="211D1E"/>
                <w:sz w:val="18"/>
                <w:szCs w:val="18"/>
              </w:rPr>
              <w:t>extensive damage to property, infrastructure or the environment</w:t>
            </w:r>
          </w:p>
          <w:p w14:paraId="4E5CEF73" w14:textId="77777777" w:rsidR="00473382" w:rsidRPr="00B7149B" w:rsidRDefault="00D837FE" w:rsidP="004E256D">
            <w:pPr>
              <w:pStyle w:val="Pa3"/>
              <w:numPr>
                <w:ilvl w:val="0"/>
                <w:numId w:val="13"/>
              </w:numPr>
              <w:rPr>
                <w:rFonts w:ascii="VIC" w:hAnsi="VIC" w:cs="Arial"/>
                <w:color w:val="211D1E"/>
                <w:sz w:val="18"/>
                <w:szCs w:val="18"/>
              </w:rPr>
            </w:pPr>
            <w:r w:rsidRPr="00B7149B">
              <w:rPr>
                <w:rFonts w:ascii="VIC" w:hAnsi="VIC" w:cs="Arial"/>
                <w:color w:val="211D1E"/>
                <w:sz w:val="18"/>
                <w:szCs w:val="18"/>
              </w:rPr>
              <w:t xml:space="preserve">widespread </w:t>
            </w:r>
            <w:r w:rsidR="00473382" w:rsidRPr="00B7149B">
              <w:rPr>
                <w:rFonts w:ascii="VIC" w:hAnsi="VIC" w:cs="Arial"/>
                <w:color w:val="211D1E"/>
                <w:sz w:val="18"/>
                <w:szCs w:val="18"/>
              </w:rPr>
              <w:t>disruption, damage or destruction of critical infrastructure</w:t>
            </w:r>
          </w:p>
          <w:p w14:paraId="5E5AED69" w14:textId="77777777" w:rsidR="00653939" w:rsidRPr="00B7149B" w:rsidRDefault="00653939" w:rsidP="004E256D">
            <w:pPr>
              <w:pStyle w:val="Pa3"/>
              <w:numPr>
                <w:ilvl w:val="0"/>
                <w:numId w:val="13"/>
              </w:numPr>
              <w:rPr>
                <w:rFonts w:ascii="VIC" w:hAnsi="VIC" w:cs="Arial"/>
                <w:color w:val="211D1E"/>
                <w:sz w:val="18"/>
                <w:szCs w:val="18"/>
              </w:rPr>
            </w:pPr>
            <w:r w:rsidRPr="00B7149B">
              <w:rPr>
                <w:rFonts w:ascii="VIC" w:hAnsi="VIC" w:cs="Arial"/>
                <w:color w:val="211D1E"/>
                <w:sz w:val="18"/>
                <w:szCs w:val="18"/>
              </w:rPr>
              <w:t>disruption to emergency services requiring re</w:t>
            </w:r>
            <w:r w:rsidR="00C54AA6" w:rsidRPr="00B7149B">
              <w:rPr>
                <w:rFonts w:ascii="VIC" w:hAnsi="VIC" w:cs="Arial"/>
                <w:color w:val="211D1E"/>
                <w:sz w:val="18"/>
                <w:szCs w:val="18"/>
              </w:rPr>
              <w:t>prioritisation</w:t>
            </w:r>
            <w:r w:rsidRPr="00B7149B">
              <w:rPr>
                <w:rFonts w:ascii="VIC" w:hAnsi="VIC" w:cs="Arial"/>
                <w:color w:val="211D1E"/>
                <w:sz w:val="18"/>
                <w:szCs w:val="18"/>
              </w:rPr>
              <w:t xml:space="preserve"> to meet expected levels of service</w:t>
            </w:r>
          </w:p>
          <w:p w14:paraId="6152BECB" w14:textId="77777777" w:rsidR="00B52BC4" w:rsidRPr="00B7149B" w:rsidRDefault="00B52BC4" w:rsidP="00B52BC4">
            <w:pPr>
              <w:pStyle w:val="Pa3"/>
              <w:numPr>
                <w:ilvl w:val="0"/>
                <w:numId w:val="13"/>
              </w:numPr>
              <w:rPr>
                <w:rFonts w:ascii="VIC" w:hAnsi="VIC" w:cs="Arial"/>
                <w:color w:val="211D1E"/>
                <w:sz w:val="18"/>
                <w:szCs w:val="18"/>
              </w:rPr>
            </w:pPr>
            <w:r w:rsidRPr="00B7149B">
              <w:rPr>
                <w:rFonts w:ascii="VIC" w:hAnsi="VIC" w:cs="Arial"/>
                <w:color w:val="211D1E"/>
                <w:sz w:val="18"/>
                <w:szCs w:val="18"/>
              </w:rPr>
              <w:t>significant adverse consequences for some or all Victorians</w:t>
            </w:r>
          </w:p>
          <w:p w14:paraId="3E6E4FEE" w14:textId="77777777" w:rsidR="00DF09BC" w:rsidRPr="00B7149B" w:rsidRDefault="00473382" w:rsidP="004E256D">
            <w:pPr>
              <w:pStyle w:val="Pa3"/>
              <w:numPr>
                <w:ilvl w:val="0"/>
                <w:numId w:val="13"/>
              </w:numPr>
              <w:rPr>
                <w:rFonts w:ascii="VIC" w:hAnsi="VIC" w:cs="Arial"/>
                <w:color w:val="211D1E"/>
                <w:sz w:val="18"/>
                <w:szCs w:val="18"/>
              </w:rPr>
            </w:pPr>
            <w:r w:rsidRPr="00B7149B">
              <w:rPr>
                <w:rFonts w:ascii="VIC" w:hAnsi="VIC" w:cs="Arial"/>
                <w:color w:val="211D1E"/>
                <w:sz w:val="18"/>
                <w:szCs w:val="18"/>
              </w:rPr>
              <w:t xml:space="preserve">large-scale economic </w:t>
            </w:r>
            <w:r w:rsidR="00880C7F" w:rsidRPr="00B7149B">
              <w:rPr>
                <w:rFonts w:ascii="VIC" w:hAnsi="VIC" w:cs="Arial"/>
                <w:color w:val="211D1E"/>
                <w:sz w:val="18"/>
                <w:szCs w:val="18"/>
              </w:rPr>
              <w:t>consequences</w:t>
            </w:r>
            <w:r w:rsidRPr="00B7149B">
              <w:rPr>
                <w:rFonts w:ascii="VIC" w:hAnsi="VIC" w:cs="Arial"/>
                <w:color w:val="211D1E"/>
                <w:sz w:val="18"/>
                <w:szCs w:val="18"/>
              </w:rPr>
              <w:t xml:space="preserve"> to Victoria</w:t>
            </w:r>
            <w:r w:rsidR="00A77FB7" w:rsidRPr="00B7149B">
              <w:rPr>
                <w:rFonts w:ascii="VIC" w:hAnsi="VIC" w:cs="Arial"/>
                <w:color w:val="211D1E"/>
                <w:sz w:val="18"/>
                <w:szCs w:val="18"/>
              </w:rPr>
              <w:t>.</w:t>
            </w:r>
          </w:p>
        </w:tc>
        <w:tc>
          <w:tcPr>
            <w:tcW w:w="561" w:type="pct"/>
            <w:tcBorders>
              <w:bottom w:val="single" w:sz="4" w:space="0" w:color="auto"/>
            </w:tcBorders>
          </w:tcPr>
          <w:p w14:paraId="28FD43AA" w14:textId="77777777" w:rsidR="00DF09BC" w:rsidRPr="00B7149B" w:rsidRDefault="008928C5" w:rsidP="00DF09BC">
            <w:pPr>
              <w:pStyle w:val="Pa3"/>
              <w:rPr>
                <w:rFonts w:ascii="VIC" w:hAnsi="VIC" w:cs="Arial"/>
                <w:b/>
                <w:sz w:val="18"/>
                <w:szCs w:val="18"/>
              </w:rPr>
            </w:pPr>
            <w:r w:rsidRPr="00B7149B">
              <w:rPr>
                <w:rFonts w:ascii="VIC" w:hAnsi="VIC" w:cs="Arial"/>
                <w:sz w:val="18"/>
                <w:szCs w:val="18"/>
              </w:rPr>
              <w:t>Department or government agency</w:t>
            </w:r>
            <w:r w:rsidR="00A65702" w:rsidRPr="00B7149B">
              <w:rPr>
                <w:rFonts w:ascii="VIC" w:hAnsi="VIC" w:cs="Arial"/>
                <w:sz w:val="18"/>
                <w:szCs w:val="18"/>
              </w:rPr>
              <w:t>’</w:t>
            </w:r>
            <w:r w:rsidRPr="00B7149B">
              <w:rPr>
                <w:rFonts w:ascii="VIC" w:hAnsi="VIC" w:cs="Arial"/>
                <w:sz w:val="18"/>
                <w:szCs w:val="18"/>
              </w:rPr>
              <w:t>s internal cyber security incident response plan, enacted internally</w:t>
            </w:r>
          </w:p>
        </w:tc>
        <w:tc>
          <w:tcPr>
            <w:tcW w:w="585" w:type="pct"/>
            <w:tcBorders>
              <w:bottom w:val="single" w:sz="4" w:space="0" w:color="auto"/>
            </w:tcBorders>
          </w:tcPr>
          <w:p w14:paraId="1719A14F" w14:textId="77777777" w:rsidR="00DF09BC" w:rsidRPr="00B7149B" w:rsidRDefault="00DF09BC" w:rsidP="00EA6D19">
            <w:pPr>
              <w:pStyle w:val="Pa3"/>
              <w:rPr>
                <w:rFonts w:ascii="VIC" w:hAnsi="VIC"/>
              </w:rPr>
            </w:pPr>
            <w:r w:rsidRPr="00B7149B">
              <w:rPr>
                <w:rFonts w:ascii="VIC" w:hAnsi="VIC" w:cs="Arial"/>
                <w:sz w:val="18"/>
                <w:szCs w:val="18"/>
              </w:rPr>
              <w:t>State Emergency Management Plan Cyber Security Sub-Plan</w:t>
            </w:r>
            <w:r w:rsidR="00CD6A39" w:rsidRPr="00B7149B">
              <w:rPr>
                <w:rFonts w:ascii="VIC" w:hAnsi="VIC" w:cs="Arial"/>
                <w:sz w:val="18"/>
                <w:szCs w:val="18"/>
              </w:rPr>
              <w:t xml:space="preserve"> (the Sub-Plan</w:t>
            </w:r>
            <w:r w:rsidR="001E7C15" w:rsidRPr="00B7149B">
              <w:rPr>
                <w:rFonts w:ascii="VIC" w:hAnsi="VIC" w:cs="Arial"/>
                <w:sz w:val="18"/>
                <w:szCs w:val="18"/>
              </w:rPr>
              <w:t xml:space="preserve">), enacted by the </w:t>
            </w:r>
            <w:r w:rsidR="001E7C15" w:rsidRPr="00B7149B">
              <w:rPr>
                <w:rFonts w:ascii="VIC" w:hAnsi="VIC" w:cs="Arial"/>
                <w:color w:val="211D1E"/>
                <w:sz w:val="18"/>
                <w:szCs w:val="18"/>
              </w:rPr>
              <w:t>Control Agency Officer in Charge (Secretary, DGS</w:t>
            </w:r>
            <w:r w:rsidR="00CD6A39" w:rsidRPr="00B7149B">
              <w:rPr>
                <w:rFonts w:ascii="VIC" w:hAnsi="VIC" w:cs="Arial"/>
                <w:color w:val="211D1E"/>
                <w:sz w:val="18"/>
                <w:szCs w:val="18"/>
              </w:rPr>
              <w:t>)</w:t>
            </w:r>
            <w:r w:rsidRPr="00B7149B">
              <w:rPr>
                <w:rFonts w:ascii="VIC" w:hAnsi="VIC" w:cs="Arial"/>
                <w:sz w:val="18"/>
                <w:szCs w:val="18"/>
              </w:rPr>
              <w:br/>
            </w:r>
          </w:p>
        </w:tc>
        <w:tc>
          <w:tcPr>
            <w:tcW w:w="676" w:type="pct"/>
            <w:tcBorders>
              <w:bottom w:val="single" w:sz="4" w:space="0" w:color="auto"/>
              <w:right w:val="single" w:sz="4" w:space="0" w:color="auto"/>
            </w:tcBorders>
          </w:tcPr>
          <w:p w14:paraId="4D4E114A" w14:textId="77777777" w:rsidR="001E7C15" w:rsidRPr="00B7149B" w:rsidRDefault="00DF09BC" w:rsidP="0067742F">
            <w:pPr>
              <w:pStyle w:val="Pa3"/>
              <w:rPr>
                <w:rFonts w:ascii="VIC" w:hAnsi="VIC" w:cs="Arial"/>
                <w:sz w:val="18"/>
                <w:szCs w:val="18"/>
              </w:rPr>
            </w:pPr>
            <w:r w:rsidRPr="00B7149B">
              <w:rPr>
                <w:rFonts w:ascii="VIC" w:hAnsi="VIC" w:cs="Arial"/>
                <w:sz w:val="18"/>
                <w:szCs w:val="18"/>
              </w:rPr>
              <w:t xml:space="preserve">Notification </w:t>
            </w:r>
            <w:r w:rsidR="001E7C15" w:rsidRPr="00B7149B">
              <w:rPr>
                <w:rFonts w:ascii="VIC" w:hAnsi="VIC" w:cs="Arial"/>
                <w:sz w:val="18"/>
                <w:szCs w:val="18"/>
              </w:rPr>
              <w:t xml:space="preserve">is required </w:t>
            </w:r>
            <w:r w:rsidRPr="00B7149B">
              <w:rPr>
                <w:rFonts w:ascii="VIC" w:hAnsi="VIC" w:cs="Arial"/>
                <w:sz w:val="18"/>
                <w:szCs w:val="18"/>
              </w:rPr>
              <w:t>to</w:t>
            </w:r>
            <w:r w:rsidR="001E7C15" w:rsidRPr="00B7149B">
              <w:rPr>
                <w:rFonts w:ascii="VIC" w:hAnsi="VIC" w:cs="Arial"/>
                <w:sz w:val="18"/>
                <w:szCs w:val="18"/>
              </w:rPr>
              <w:t>:</w:t>
            </w:r>
          </w:p>
          <w:p w14:paraId="46FA298F" w14:textId="77777777" w:rsidR="001E7C15" w:rsidRPr="00B7149B" w:rsidRDefault="00337C96" w:rsidP="009E4F8A">
            <w:pPr>
              <w:pStyle w:val="Pa3"/>
              <w:numPr>
                <w:ilvl w:val="0"/>
                <w:numId w:val="26"/>
              </w:numPr>
              <w:ind w:left="501"/>
              <w:rPr>
                <w:rFonts w:ascii="VIC" w:hAnsi="VIC" w:cs="Arial"/>
                <w:sz w:val="18"/>
                <w:szCs w:val="18"/>
              </w:rPr>
            </w:pPr>
            <w:r w:rsidRPr="00B7149B">
              <w:rPr>
                <w:rFonts w:ascii="VIC" w:hAnsi="VIC" w:cs="Arial"/>
                <w:sz w:val="18"/>
                <w:szCs w:val="18"/>
              </w:rPr>
              <w:t>CIRS</w:t>
            </w:r>
            <w:r w:rsidR="00DF09BC" w:rsidRPr="00B7149B">
              <w:rPr>
                <w:rFonts w:ascii="VIC" w:hAnsi="VIC" w:cs="Arial"/>
                <w:sz w:val="18"/>
                <w:szCs w:val="18"/>
              </w:rPr>
              <w:t xml:space="preserve"> </w:t>
            </w:r>
            <w:r w:rsidR="001E7C15" w:rsidRPr="00B7149B">
              <w:rPr>
                <w:rFonts w:ascii="VIC" w:hAnsi="VIC" w:cs="Arial"/>
                <w:sz w:val="18"/>
                <w:szCs w:val="18"/>
              </w:rPr>
              <w:t xml:space="preserve">via the </w:t>
            </w:r>
            <w:hyperlink r:id="rId28" w:history="1">
              <w:r w:rsidR="001E7C15" w:rsidRPr="00B7149B">
                <w:rPr>
                  <w:rStyle w:val="Hyperlink"/>
                  <w:rFonts w:ascii="VIC" w:hAnsi="VIC"/>
                  <w:sz w:val="18"/>
                  <w:szCs w:val="18"/>
                </w:rPr>
                <w:t>Whole of Victorian Government Cyber Security Portal</w:t>
              </w:r>
            </w:hyperlink>
            <w:r w:rsidR="001E7C15" w:rsidRPr="00B7149B">
              <w:rPr>
                <w:rFonts w:ascii="VIC" w:hAnsi="VIC"/>
                <w:sz w:val="18"/>
                <w:szCs w:val="18"/>
              </w:rPr>
              <w:t xml:space="preserve"> </w:t>
            </w:r>
            <w:r w:rsidR="0072006E" w:rsidRPr="00B7149B">
              <w:rPr>
                <w:rFonts w:ascii="VIC" w:hAnsi="VIC"/>
                <w:sz w:val="18"/>
                <w:szCs w:val="18"/>
              </w:rPr>
              <w:t xml:space="preserve">or </w:t>
            </w:r>
            <w:r w:rsidR="00A65702" w:rsidRPr="00B7149B">
              <w:rPr>
                <w:rFonts w:ascii="VIC" w:hAnsi="VIC"/>
                <w:sz w:val="18"/>
                <w:szCs w:val="18"/>
              </w:rPr>
              <w:t>1300 278 8</w:t>
            </w:r>
            <w:r w:rsidR="0072006E" w:rsidRPr="00B7149B">
              <w:rPr>
                <w:rFonts w:ascii="VIC" w:hAnsi="VIC"/>
                <w:sz w:val="18"/>
                <w:szCs w:val="18"/>
              </w:rPr>
              <w:t>42 (if outside of business hours)</w:t>
            </w:r>
          </w:p>
          <w:p w14:paraId="06193F73" w14:textId="77777777" w:rsidR="00DF09BC" w:rsidRPr="00B7149B" w:rsidRDefault="00A302ED" w:rsidP="009E4F8A">
            <w:pPr>
              <w:pStyle w:val="Pa3"/>
              <w:numPr>
                <w:ilvl w:val="0"/>
                <w:numId w:val="26"/>
              </w:numPr>
              <w:ind w:left="501"/>
              <w:rPr>
                <w:rFonts w:ascii="VIC" w:hAnsi="VIC"/>
              </w:rPr>
            </w:pPr>
            <w:r w:rsidRPr="00B7149B">
              <w:rPr>
                <w:rFonts w:ascii="VIC" w:hAnsi="VIC" w:cs="Arial"/>
                <w:sz w:val="18"/>
                <w:szCs w:val="18"/>
              </w:rPr>
              <w:t>o</w:t>
            </w:r>
            <w:r w:rsidR="001E7C15" w:rsidRPr="00B7149B">
              <w:rPr>
                <w:rFonts w:ascii="VIC" w:hAnsi="VIC" w:cs="Arial"/>
                <w:sz w:val="18"/>
                <w:szCs w:val="18"/>
              </w:rPr>
              <w:t>ther</w:t>
            </w:r>
            <w:r w:rsidR="00CB562B" w:rsidRPr="00B7149B">
              <w:rPr>
                <w:rFonts w:ascii="VIC" w:hAnsi="VIC" w:cs="Arial"/>
                <w:sz w:val="18"/>
                <w:szCs w:val="18"/>
              </w:rPr>
              <w:t xml:space="preserve"> stakeholders,</w:t>
            </w:r>
            <w:r w:rsidR="00E04982" w:rsidRPr="00B7149B">
              <w:rPr>
                <w:rFonts w:ascii="VIC" w:hAnsi="VIC" w:cs="Arial"/>
                <w:sz w:val="18"/>
                <w:szCs w:val="18"/>
              </w:rPr>
              <w:t xml:space="preserve"> as per the Sub-Plan</w:t>
            </w:r>
            <w:r w:rsidR="001E7C15" w:rsidRPr="00B7149B">
              <w:rPr>
                <w:rFonts w:ascii="VIC" w:hAnsi="VIC"/>
                <w:sz w:val="18"/>
                <w:szCs w:val="18"/>
              </w:rPr>
              <w:t xml:space="preserve"> </w:t>
            </w:r>
          </w:p>
        </w:tc>
      </w:tr>
    </w:tbl>
    <w:p w14:paraId="54DCD840" w14:textId="77777777" w:rsidR="0087128A" w:rsidRPr="00B7149B" w:rsidRDefault="0087128A" w:rsidP="00FE6A55">
      <w:pPr>
        <w:pStyle w:val="BodyText"/>
        <w:rPr>
          <w:rFonts w:ascii="VIC" w:hAnsi="VIC"/>
        </w:rPr>
        <w:sectPr w:rsidR="0087128A" w:rsidRPr="00B7149B" w:rsidSect="006A713F">
          <w:headerReference w:type="even" r:id="rId29"/>
          <w:headerReference w:type="default" r:id="rId30"/>
          <w:footerReference w:type="even" r:id="rId31"/>
          <w:footerReference w:type="default" r:id="rId32"/>
          <w:headerReference w:type="first" r:id="rId33"/>
          <w:footerReference w:type="first" r:id="rId34"/>
          <w:pgSz w:w="16838" w:h="23811" w:code="8"/>
          <w:pgMar w:top="851" w:right="1134" w:bottom="1247" w:left="1701" w:header="567" w:footer="680" w:gutter="0"/>
          <w:cols w:space="340"/>
          <w:titlePg/>
          <w:docGrid w:linePitch="360"/>
        </w:sectPr>
      </w:pPr>
    </w:p>
    <w:p w14:paraId="3760EE09" w14:textId="77777777" w:rsidR="00D84D37" w:rsidRPr="00B7149B" w:rsidRDefault="00D84D37" w:rsidP="00534AA9">
      <w:pPr>
        <w:pStyle w:val="Heading1"/>
        <w:ind w:left="720" w:hanging="360"/>
        <w:rPr>
          <w:rFonts w:ascii="VIC" w:hAnsi="VIC"/>
        </w:rPr>
      </w:pPr>
      <w:bookmarkStart w:id="21" w:name="_Toc159418859"/>
      <w:bookmarkStart w:id="22" w:name="_Toc159420173"/>
      <w:bookmarkStart w:id="23" w:name="_Toc159572219"/>
      <w:bookmarkStart w:id="24" w:name="_Toc213932753"/>
      <w:bookmarkStart w:id="25" w:name="_Toc132215610"/>
      <w:r w:rsidRPr="00B7149B">
        <w:rPr>
          <w:rFonts w:ascii="VIC" w:hAnsi="VIC"/>
        </w:rPr>
        <w:lastRenderedPageBreak/>
        <w:t>Introduction to arrangements</w:t>
      </w:r>
      <w:bookmarkEnd w:id="21"/>
      <w:bookmarkEnd w:id="22"/>
      <w:bookmarkEnd w:id="23"/>
      <w:bookmarkEnd w:id="24"/>
    </w:p>
    <w:p w14:paraId="1C98A07F" w14:textId="77777777" w:rsidR="006E6890" w:rsidRPr="00B7149B" w:rsidRDefault="006E6890" w:rsidP="003B6EC5">
      <w:pPr>
        <w:pStyle w:val="Heading2"/>
        <w:rPr>
          <w:rFonts w:ascii="VIC" w:hAnsi="VIC"/>
        </w:rPr>
      </w:pPr>
      <w:bookmarkStart w:id="26" w:name="_Toc159418860"/>
      <w:bookmarkStart w:id="27" w:name="_Toc159420174"/>
      <w:bookmarkStart w:id="28" w:name="_Toc159572220"/>
      <w:bookmarkStart w:id="29" w:name="_Toc213932754"/>
      <w:r w:rsidRPr="00B7149B">
        <w:rPr>
          <w:rFonts w:ascii="VIC" w:hAnsi="VIC"/>
        </w:rPr>
        <w:t xml:space="preserve">Our </w:t>
      </w:r>
      <w:r w:rsidR="00F0655F" w:rsidRPr="00B7149B">
        <w:rPr>
          <w:rFonts w:ascii="VIC" w:hAnsi="VIC"/>
        </w:rPr>
        <w:t>c</w:t>
      </w:r>
      <w:r w:rsidRPr="00B7149B">
        <w:rPr>
          <w:rFonts w:ascii="VIC" w:hAnsi="VIC"/>
        </w:rPr>
        <w:t xml:space="preserve">ollective </w:t>
      </w:r>
      <w:r w:rsidR="00F0655F" w:rsidRPr="00B7149B">
        <w:rPr>
          <w:rFonts w:ascii="VIC" w:hAnsi="VIC"/>
        </w:rPr>
        <w:t>c</w:t>
      </w:r>
      <w:r w:rsidRPr="00B7149B">
        <w:rPr>
          <w:rFonts w:ascii="VIC" w:hAnsi="VIC"/>
        </w:rPr>
        <w:t xml:space="preserve">yber </w:t>
      </w:r>
      <w:r w:rsidR="00F0655F" w:rsidRPr="00B7149B">
        <w:rPr>
          <w:rFonts w:ascii="VIC" w:hAnsi="VIC"/>
        </w:rPr>
        <w:t>s</w:t>
      </w:r>
      <w:r w:rsidRPr="00B7149B">
        <w:rPr>
          <w:rFonts w:ascii="VIC" w:hAnsi="VIC"/>
        </w:rPr>
        <w:t xml:space="preserve">ecurity </w:t>
      </w:r>
      <w:r w:rsidR="00F0655F" w:rsidRPr="00B7149B">
        <w:rPr>
          <w:rFonts w:ascii="VIC" w:hAnsi="VIC"/>
        </w:rPr>
        <w:t>v</w:t>
      </w:r>
      <w:r w:rsidRPr="00B7149B">
        <w:rPr>
          <w:rFonts w:ascii="VIC" w:hAnsi="VIC"/>
        </w:rPr>
        <w:t>ision</w:t>
      </w:r>
      <w:bookmarkEnd w:id="26"/>
      <w:bookmarkEnd w:id="27"/>
      <w:bookmarkEnd w:id="28"/>
      <w:bookmarkEnd w:id="29"/>
    </w:p>
    <w:p w14:paraId="2651D7B8" w14:textId="77777777" w:rsidR="002D03AE" w:rsidRPr="00B7149B" w:rsidRDefault="00534AA9" w:rsidP="002D03AE">
      <w:pPr>
        <w:rPr>
          <w:rFonts w:ascii="VIC" w:hAnsi="VIC"/>
        </w:rPr>
      </w:pPr>
      <w:r w:rsidRPr="00B7149B">
        <w:rPr>
          <w:rFonts w:ascii="VIC" w:hAnsi="VIC"/>
          <w:noProof/>
        </w:rPr>
        <w:drawing>
          <wp:anchor distT="0" distB="0" distL="114300" distR="114300" simplePos="0" relativeHeight="251658245" behindDoc="0" locked="0" layoutInCell="1" allowOverlap="1" wp14:anchorId="7E6E8C76" wp14:editId="1983D3B1">
            <wp:simplePos x="0" y="0"/>
            <wp:positionH relativeFrom="margin">
              <wp:align>left</wp:align>
            </wp:positionH>
            <wp:positionV relativeFrom="paragraph">
              <wp:posOffset>383540</wp:posOffset>
            </wp:positionV>
            <wp:extent cx="696595" cy="628015"/>
            <wp:effectExtent l="0" t="0" r="8255" b="635"/>
            <wp:wrapSquare wrapText="bothSides"/>
            <wp:docPr id="6" name="Picture 6" descr="A map of australia with several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ustralia with several states&#10;&#10;AI-generated content may be incorrect."/>
                    <pic:cNvPicPr/>
                  </pic:nvPicPr>
                  <pic:blipFill>
                    <a:blip r:embed="rId35"/>
                    <a:stretch>
                      <a:fillRect/>
                    </a:stretch>
                  </pic:blipFill>
                  <pic:spPr>
                    <a:xfrm>
                      <a:off x="0" y="0"/>
                      <a:ext cx="696595" cy="628015"/>
                    </a:xfrm>
                    <a:prstGeom prst="rect">
                      <a:avLst/>
                    </a:prstGeom>
                  </pic:spPr>
                </pic:pic>
              </a:graphicData>
            </a:graphic>
            <wp14:sizeRelH relativeFrom="margin">
              <wp14:pctWidth>0</wp14:pctWidth>
            </wp14:sizeRelH>
            <wp14:sizeRelV relativeFrom="margin">
              <wp14:pctHeight>0</wp14:pctHeight>
            </wp14:sizeRelV>
          </wp:anchor>
        </w:drawing>
      </w:r>
      <w:r w:rsidR="006E6890" w:rsidRPr="00B7149B">
        <w:rPr>
          <w:rFonts w:ascii="VIC" w:hAnsi="VIC"/>
        </w:rPr>
        <w:t>Cyber security</w:t>
      </w:r>
      <w:r w:rsidR="00927D83" w:rsidRPr="00B7149B">
        <w:rPr>
          <w:rFonts w:ascii="VIC" w:hAnsi="VIC"/>
        </w:rPr>
        <w:t xml:space="preserve"> incidents</w:t>
      </w:r>
      <w:r w:rsidR="006E6890" w:rsidRPr="00B7149B">
        <w:rPr>
          <w:rFonts w:ascii="VIC" w:hAnsi="VIC"/>
        </w:rPr>
        <w:t xml:space="preserve"> </w:t>
      </w:r>
      <w:r w:rsidR="00F7052D" w:rsidRPr="00B7149B">
        <w:rPr>
          <w:rFonts w:ascii="VIC" w:hAnsi="VIC"/>
        </w:rPr>
        <w:t>threaten</w:t>
      </w:r>
      <w:r w:rsidR="006E6890" w:rsidRPr="00B7149B">
        <w:rPr>
          <w:rFonts w:ascii="VIC" w:hAnsi="VIC"/>
        </w:rPr>
        <w:t xml:space="preserve"> </w:t>
      </w:r>
      <w:r w:rsidR="002E4BCC" w:rsidRPr="00B7149B">
        <w:rPr>
          <w:rFonts w:ascii="VIC" w:hAnsi="VIC"/>
        </w:rPr>
        <w:t>Australia</w:t>
      </w:r>
      <w:r w:rsidR="00A65702" w:rsidRPr="00B7149B">
        <w:rPr>
          <w:rFonts w:ascii="VIC" w:hAnsi="VIC"/>
        </w:rPr>
        <w:t>’</w:t>
      </w:r>
      <w:r w:rsidR="002E4BCC" w:rsidRPr="00B7149B">
        <w:rPr>
          <w:rFonts w:ascii="VIC" w:hAnsi="VIC"/>
        </w:rPr>
        <w:t xml:space="preserve">s </w:t>
      </w:r>
      <w:r w:rsidR="00B91ABD" w:rsidRPr="00B7149B">
        <w:rPr>
          <w:rFonts w:ascii="VIC" w:hAnsi="VIC"/>
        </w:rPr>
        <w:t xml:space="preserve">national </w:t>
      </w:r>
      <w:r w:rsidR="00363D11" w:rsidRPr="00B7149B">
        <w:rPr>
          <w:rFonts w:ascii="VIC" w:hAnsi="VIC"/>
        </w:rPr>
        <w:t>security</w:t>
      </w:r>
      <w:r w:rsidR="00503C5B" w:rsidRPr="00B7149B">
        <w:rPr>
          <w:rFonts w:ascii="VIC" w:hAnsi="VIC"/>
        </w:rPr>
        <w:t xml:space="preserve">. </w:t>
      </w:r>
      <w:r w:rsidR="00EC1D8F" w:rsidRPr="00B7149B">
        <w:rPr>
          <w:rFonts w:ascii="VIC" w:hAnsi="VIC"/>
        </w:rPr>
        <w:t>I</w:t>
      </w:r>
      <w:r w:rsidR="009C5062" w:rsidRPr="00B7149B">
        <w:rPr>
          <w:rFonts w:ascii="VIC" w:hAnsi="VIC"/>
        </w:rPr>
        <w:t>nciden</w:t>
      </w:r>
      <w:r w:rsidR="00EC1D8F" w:rsidRPr="00B7149B">
        <w:rPr>
          <w:rFonts w:ascii="VIC" w:hAnsi="VIC"/>
        </w:rPr>
        <w:t>t</w:t>
      </w:r>
      <w:r w:rsidR="009C5062" w:rsidRPr="00B7149B">
        <w:rPr>
          <w:rFonts w:ascii="VIC" w:hAnsi="VIC"/>
        </w:rPr>
        <w:t>s</w:t>
      </w:r>
      <w:r w:rsidR="00EC1D8F" w:rsidRPr="00B7149B">
        <w:rPr>
          <w:rFonts w:ascii="VIC" w:hAnsi="VIC"/>
        </w:rPr>
        <w:t xml:space="preserve"> can</w:t>
      </w:r>
      <w:r w:rsidR="00503C5B" w:rsidRPr="00B7149B">
        <w:rPr>
          <w:rFonts w:ascii="VIC" w:hAnsi="VIC"/>
        </w:rPr>
        <w:t xml:space="preserve"> impact </w:t>
      </w:r>
      <w:r w:rsidR="002347BA" w:rsidRPr="00B7149B">
        <w:rPr>
          <w:rFonts w:ascii="VIC" w:hAnsi="VIC"/>
        </w:rPr>
        <w:t xml:space="preserve">the </w:t>
      </w:r>
      <w:r w:rsidR="00363D11" w:rsidRPr="00B7149B">
        <w:rPr>
          <w:rFonts w:ascii="VIC" w:hAnsi="VIC"/>
        </w:rPr>
        <w:t>economy</w:t>
      </w:r>
      <w:r w:rsidR="00F0655F" w:rsidRPr="00B7149B">
        <w:rPr>
          <w:rFonts w:ascii="VIC" w:hAnsi="VIC"/>
        </w:rPr>
        <w:t>,</w:t>
      </w:r>
      <w:r w:rsidR="00363D11" w:rsidRPr="00B7149B">
        <w:rPr>
          <w:rFonts w:ascii="VIC" w:hAnsi="VIC"/>
        </w:rPr>
        <w:t xml:space="preserve"> </w:t>
      </w:r>
      <w:r w:rsidR="002347BA" w:rsidRPr="00B7149B">
        <w:rPr>
          <w:rFonts w:ascii="VIC" w:hAnsi="VIC"/>
        </w:rPr>
        <w:t xml:space="preserve">the </w:t>
      </w:r>
      <w:r w:rsidR="00363D11" w:rsidRPr="00B7149B">
        <w:rPr>
          <w:rFonts w:ascii="VIC" w:hAnsi="VIC"/>
        </w:rPr>
        <w:t xml:space="preserve">environment and </w:t>
      </w:r>
      <w:r w:rsidR="00F0655F" w:rsidRPr="00B7149B">
        <w:rPr>
          <w:rFonts w:ascii="VIC" w:hAnsi="VIC"/>
        </w:rPr>
        <w:t>community safety</w:t>
      </w:r>
      <w:r w:rsidR="00363D11" w:rsidRPr="00B7149B">
        <w:rPr>
          <w:rFonts w:ascii="VIC" w:hAnsi="VIC"/>
        </w:rPr>
        <w:t>.</w:t>
      </w:r>
    </w:p>
    <w:p w14:paraId="2CCD6E6F" w14:textId="77777777" w:rsidR="006E6890" w:rsidRPr="00B7149B" w:rsidRDefault="00534AA9" w:rsidP="002D03AE">
      <w:pPr>
        <w:rPr>
          <w:rFonts w:ascii="VIC" w:hAnsi="VIC"/>
        </w:rPr>
      </w:pPr>
      <w:r w:rsidRPr="00B7149B">
        <w:rPr>
          <w:rFonts w:ascii="VIC" w:hAnsi="VIC"/>
          <w:noProof/>
        </w:rPr>
        <w:drawing>
          <wp:anchor distT="0" distB="0" distL="114300" distR="114300" simplePos="0" relativeHeight="251658246" behindDoc="0" locked="0" layoutInCell="1" allowOverlap="1" wp14:anchorId="57FE12CE" wp14:editId="715CFB26">
            <wp:simplePos x="0" y="0"/>
            <wp:positionH relativeFrom="margin">
              <wp:posOffset>78105</wp:posOffset>
            </wp:positionH>
            <wp:positionV relativeFrom="paragraph">
              <wp:posOffset>539750</wp:posOffset>
            </wp:positionV>
            <wp:extent cx="696595" cy="521335"/>
            <wp:effectExtent l="0" t="0" r="8255" b="0"/>
            <wp:wrapSquare wrapText="bothSides"/>
            <wp:docPr id="1" name="Picture 1" descr="A map of the state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state of the united states&#10;&#10;AI-generated content may be incorrect."/>
                    <pic:cNvPicPr/>
                  </pic:nvPicPr>
                  <pic:blipFill>
                    <a:blip r:embed="rId36"/>
                    <a:stretch>
                      <a:fillRect/>
                    </a:stretch>
                  </pic:blipFill>
                  <pic:spPr>
                    <a:xfrm>
                      <a:off x="0" y="0"/>
                      <a:ext cx="696595" cy="521335"/>
                    </a:xfrm>
                    <a:prstGeom prst="rect">
                      <a:avLst/>
                    </a:prstGeom>
                  </pic:spPr>
                </pic:pic>
              </a:graphicData>
            </a:graphic>
            <wp14:sizeRelH relativeFrom="margin">
              <wp14:pctWidth>0</wp14:pctWidth>
            </wp14:sizeRelH>
            <wp14:sizeRelV relativeFrom="margin">
              <wp14:pctHeight>0</wp14:pctHeight>
            </wp14:sizeRelV>
          </wp:anchor>
        </w:drawing>
      </w:r>
      <w:r w:rsidR="006E6890" w:rsidRPr="00B7149B">
        <w:rPr>
          <w:rFonts w:ascii="VIC" w:hAnsi="VIC"/>
        </w:rPr>
        <w:t xml:space="preserve">The </w:t>
      </w:r>
      <w:r w:rsidR="0034072C" w:rsidRPr="00B7149B">
        <w:rPr>
          <w:rFonts w:ascii="VIC" w:hAnsi="VIC"/>
        </w:rPr>
        <w:t xml:space="preserve">Commonwealth </w:t>
      </w:r>
      <w:r w:rsidR="006E6890" w:rsidRPr="00B7149B">
        <w:rPr>
          <w:rFonts w:ascii="VIC" w:hAnsi="VIC"/>
        </w:rPr>
        <w:t>Government</w:t>
      </w:r>
      <w:r w:rsidR="00A65702" w:rsidRPr="00B7149B">
        <w:rPr>
          <w:rFonts w:ascii="VIC" w:hAnsi="VIC"/>
        </w:rPr>
        <w:t>’</w:t>
      </w:r>
      <w:r w:rsidR="006E6890" w:rsidRPr="00B7149B">
        <w:rPr>
          <w:rFonts w:ascii="VIC" w:hAnsi="VIC"/>
        </w:rPr>
        <w:t xml:space="preserve">s </w:t>
      </w:r>
      <w:r w:rsidR="003F7E89" w:rsidRPr="00B7149B">
        <w:rPr>
          <w:rFonts w:ascii="VIC" w:hAnsi="VIC"/>
        </w:rPr>
        <w:t>2023</w:t>
      </w:r>
      <w:r w:rsidR="00F70F0E" w:rsidRPr="00B7149B">
        <w:rPr>
          <w:rFonts w:ascii="VIC" w:hAnsi="VIC"/>
        </w:rPr>
        <w:t>–</w:t>
      </w:r>
      <w:r w:rsidR="003F7E89" w:rsidRPr="00B7149B">
        <w:rPr>
          <w:rFonts w:ascii="VIC" w:hAnsi="VIC"/>
        </w:rPr>
        <w:t>2030 Australian Cyber Security Strategy</w:t>
      </w:r>
      <w:r w:rsidR="00A173CE" w:rsidRPr="00B7149B">
        <w:rPr>
          <w:rFonts w:ascii="VIC" w:hAnsi="VIC"/>
        </w:rPr>
        <w:t xml:space="preserve"> </w:t>
      </w:r>
      <w:r w:rsidR="00645D45" w:rsidRPr="00B7149B">
        <w:rPr>
          <w:rFonts w:ascii="VIC" w:hAnsi="VIC"/>
        </w:rPr>
        <w:t xml:space="preserve">promotes national cyber-resilience. It </w:t>
      </w:r>
      <w:r w:rsidR="00EC1D8F" w:rsidRPr="00B7149B">
        <w:rPr>
          <w:rFonts w:ascii="VIC" w:hAnsi="VIC"/>
        </w:rPr>
        <w:t xml:space="preserve">aims to make </w:t>
      </w:r>
      <w:r w:rsidR="00A173CE" w:rsidRPr="00B7149B">
        <w:rPr>
          <w:rFonts w:ascii="VIC" w:hAnsi="VIC"/>
        </w:rPr>
        <w:t xml:space="preserve">Australia </w:t>
      </w:r>
      <w:r w:rsidR="00CB58B6" w:rsidRPr="00B7149B">
        <w:rPr>
          <w:rFonts w:ascii="VIC" w:hAnsi="VIC"/>
        </w:rPr>
        <w:t xml:space="preserve">a world leader </w:t>
      </w:r>
      <w:r w:rsidR="00A173CE" w:rsidRPr="00B7149B">
        <w:rPr>
          <w:rFonts w:ascii="VIC" w:hAnsi="VIC"/>
        </w:rPr>
        <w:t>by 2030.</w:t>
      </w:r>
    </w:p>
    <w:p w14:paraId="601261D4" w14:textId="77777777" w:rsidR="006E6890" w:rsidRPr="00B7149B" w:rsidRDefault="00DB4C01" w:rsidP="006E6890">
      <w:pPr>
        <w:rPr>
          <w:rFonts w:ascii="VIC" w:hAnsi="VIC"/>
        </w:rPr>
      </w:pPr>
      <w:r w:rsidRPr="00B7149B">
        <w:rPr>
          <w:rFonts w:ascii="VIC" w:hAnsi="VIC"/>
        </w:rPr>
        <w:t xml:space="preserve">At a state level, </w:t>
      </w:r>
      <w:r w:rsidR="001727DA" w:rsidRPr="00B7149B">
        <w:rPr>
          <w:rFonts w:ascii="VIC" w:hAnsi="VIC"/>
        </w:rPr>
        <w:t xml:space="preserve">the vision of </w:t>
      </w:r>
      <w:r w:rsidRPr="00B7149B">
        <w:rPr>
          <w:rFonts w:ascii="VIC" w:hAnsi="VIC"/>
        </w:rPr>
        <w:t>Victoria</w:t>
      </w:r>
      <w:r w:rsidR="00A65702" w:rsidRPr="00B7149B">
        <w:rPr>
          <w:rFonts w:ascii="VIC" w:hAnsi="VIC"/>
        </w:rPr>
        <w:t>’</w:t>
      </w:r>
      <w:r w:rsidRPr="00B7149B">
        <w:rPr>
          <w:rFonts w:ascii="VIC" w:hAnsi="VIC"/>
        </w:rPr>
        <w:t>s Cyber Strategy 202</w:t>
      </w:r>
      <w:r w:rsidR="00CB58B6" w:rsidRPr="00B7149B">
        <w:rPr>
          <w:rFonts w:ascii="VIC" w:hAnsi="VIC"/>
        </w:rPr>
        <w:t>1</w:t>
      </w:r>
      <w:r w:rsidRPr="00B7149B">
        <w:rPr>
          <w:rFonts w:ascii="VIC" w:hAnsi="VIC"/>
        </w:rPr>
        <w:t xml:space="preserve"> </w:t>
      </w:r>
      <w:r w:rsidR="001727DA" w:rsidRPr="00B7149B">
        <w:rPr>
          <w:rFonts w:ascii="VIC" w:hAnsi="VIC"/>
        </w:rPr>
        <w:t>is</w:t>
      </w:r>
      <w:r w:rsidR="00721389" w:rsidRPr="00B7149B">
        <w:rPr>
          <w:rFonts w:ascii="VIC" w:hAnsi="VIC"/>
        </w:rPr>
        <w:t xml:space="preserve"> to </w:t>
      </w:r>
      <w:r w:rsidR="00CB58B6" w:rsidRPr="00B7149B">
        <w:rPr>
          <w:rFonts w:ascii="VIC" w:hAnsi="VIC"/>
        </w:rPr>
        <w:t>create</w:t>
      </w:r>
      <w:r w:rsidRPr="00B7149B">
        <w:rPr>
          <w:rFonts w:ascii="VIC" w:hAnsi="VIC"/>
        </w:rPr>
        <w:t xml:space="preserve"> a cyber</w:t>
      </w:r>
      <w:r w:rsidR="000343F7" w:rsidRPr="00B7149B">
        <w:rPr>
          <w:rFonts w:ascii="VIC" w:hAnsi="VIC"/>
        </w:rPr>
        <w:t xml:space="preserve"> </w:t>
      </w:r>
      <w:r w:rsidRPr="00B7149B">
        <w:rPr>
          <w:rFonts w:ascii="VIC" w:hAnsi="VIC"/>
        </w:rPr>
        <w:t>safe Victoria</w:t>
      </w:r>
      <w:r w:rsidR="006E6890" w:rsidRPr="00B7149B">
        <w:rPr>
          <w:rFonts w:ascii="VIC" w:hAnsi="VIC"/>
        </w:rPr>
        <w:t xml:space="preserve">. </w:t>
      </w:r>
      <w:r w:rsidR="001727DA" w:rsidRPr="00B7149B">
        <w:rPr>
          <w:rFonts w:ascii="VIC" w:hAnsi="VIC"/>
        </w:rPr>
        <w:t xml:space="preserve">The vision is achieved through </w:t>
      </w:r>
      <w:r w:rsidR="002347BA" w:rsidRPr="00B7149B">
        <w:rPr>
          <w:rFonts w:ascii="VIC" w:hAnsi="VIC"/>
        </w:rPr>
        <w:t xml:space="preserve">3 </w:t>
      </w:r>
      <w:r w:rsidR="001727DA" w:rsidRPr="00B7149B">
        <w:rPr>
          <w:rFonts w:ascii="VIC" w:hAnsi="VIC"/>
        </w:rPr>
        <w:t>core missions</w:t>
      </w:r>
      <w:r w:rsidR="006E6890" w:rsidRPr="00B7149B">
        <w:rPr>
          <w:rFonts w:ascii="VIC" w:hAnsi="VIC"/>
        </w:rPr>
        <w:t>:</w:t>
      </w:r>
    </w:p>
    <w:p w14:paraId="3C3FE320" w14:textId="77777777" w:rsidR="006E6890" w:rsidRPr="00B7149B" w:rsidRDefault="006E6890" w:rsidP="00720FBC">
      <w:pPr>
        <w:pStyle w:val="List"/>
        <w:numPr>
          <w:ilvl w:val="0"/>
          <w:numId w:val="62"/>
        </w:numPr>
        <w:rPr>
          <w:rFonts w:ascii="VIC" w:hAnsi="VIC"/>
        </w:rPr>
      </w:pPr>
      <w:r w:rsidRPr="00B7149B">
        <w:rPr>
          <w:rFonts w:ascii="VIC" w:hAnsi="VIC"/>
        </w:rPr>
        <w:t>the safe and reliable delivery of government services</w:t>
      </w:r>
    </w:p>
    <w:p w14:paraId="79F905AF" w14:textId="77777777" w:rsidR="006E6890" w:rsidRPr="00B7149B" w:rsidRDefault="006E6890" w:rsidP="00720FBC">
      <w:pPr>
        <w:pStyle w:val="List"/>
        <w:numPr>
          <w:ilvl w:val="0"/>
          <w:numId w:val="62"/>
        </w:numPr>
        <w:rPr>
          <w:rFonts w:ascii="VIC" w:hAnsi="VIC"/>
        </w:rPr>
      </w:pPr>
      <w:r w:rsidRPr="00B7149B">
        <w:rPr>
          <w:rFonts w:ascii="VIC" w:hAnsi="VIC"/>
        </w:rPr>
        <w:t>a cyber</w:t>
      </w:r>
      <w:r w:rsidR="00730D0F" w:rsidRPr="00B7149B">
        <w:rPr>
          <w:rFonts w:ascii="VIC" w:hAnsi="VIC"/>
        </w:rPr>
        <w:t xml:space="preserve"> </w:t>
      </w:r>
      <w:r w:rsidRPr="00B7149B">
        <w:rPr>
          <w:rFonts w:ascii="VIC" w:hAnsi="VIC"/>
        </w:rPr>
        <w:t>safe place to work, live and learn</w:t>
      </w:r>
    </w:p>
    <w:p w14:paraId="615BFA37" w14:textId="77777777" w:rsidR="006E6890" w:rsidRPr="00B7149B" w:rsidRDefault="006E6890" w:rsidP="00720FBC">
      <w:pPr>
        <w:pStyle w:val="List"/>
        <w:numPr>
          <w:ilvl w:val="0"/>
          <w:numId w:val="62"/>
        </w:numPr>
        <w:rPr>
          <w:rFonts w:ascii="VIC" w:hAnsi="VIC"/>
        </w:rPr>
      </w:pPr>
      <w:r w:rsidRPr="00B7149B">
        <w:rPr>
          <w:rFonts w:ascii="VIC" w:hAnsi="VIC"/>
        </w:rPr>
        <w:t>a vibrant cyber economy.</w:t>
      </w:r>
    </w:p>
    <w:p w14:paraId="209B02B3" w14:textId="77777777" w:rsidR="006E3EE9" w:rsidRPr="00B7149B" w:rsidRDefault="006E3EE9" w:rsidP="003B6EC5">
      <w:pPr>
        <w:pStyle w:val="Heading2"/>
        <w:rPr>
          <w:rFonts w:ascii="VIC" w:hAnsi="VIC"/>
        </w:rPr>
      </w:pPr>
      <w:bookmarkStart w:id="30" w:name="_Toc159418861"/>
      <w:bookmarkStart w:id="31" w:name="_Toc159420175"/>
      <w:bookmarkStart w:id="32" w:name="_Toc159572221"/>
      <w:bookmarkStart w:id="33" w:name="_Toc213932755"/>
      <w:r w:rsidRPr="00B7149B">
        <w:rPr>
          <w:rFonts w:ascii="VIC" w:hAnsi="VIC"/>
        </w:rPr>
        <w:t xml:space="preserve">Shared </w:t>
      </w:r>
      <w:r w:rsidR="00F70F0E" w:rsidRPr="00B7149B">
        <w:rPr>
          <w:rFonts w:ascii="VIC" w:hAnsi="VIC"/>
        </w:rPr>
        <w:t>r</w:t>
      </w:r>
      <w:r w:rsidRPr="00B7149B">
        <w:rPr>
          <w:rFonts w:ascii="VIC" w:hAnsi="VIC"/>
        </w:rPr>
        <w:t>esponsibility</w:t>
      </w:r>
      <w:bookmarkEnd w:id="30"/>
      <w:bookmarkEnd w:id="31"/>
      <w:bookmarkEnd w:id="32"/>
      <w:bookmarkEnd w:id="33"/>
    </w:p>
    <w:p w14:paraId="75C34406" w14:textId="77777777" w:rsidR="00A65702" w:rsidRPr="00B7149B" w:rsidRDefault="00394C24" w:rsidP="00E22D23">
      <w:pPr>
        <w:pStyle w:val="BodyText"/>
        <w:rPr>
          <w:rFonts w:ascii="VIC" w:hAnsi="VIC"/>
        </w:rPr>
      </w:pPr>
      <w:r w:rsidRPr="00B7149B">
        <w:rPr>
          <w:rFonts w:ascii="VIC" w:hAnsi="VIC"/>
        </w:rPr>
        <w:t>B</w:t>
      </w:r>
      <w:r w:rsidR="003A752C" w:rsidRPr="00B7149B">
        <w:rPr>
          <w:rFonts w:ascii="VIC" w:hAnsi="VIC"/>
        </w:rPr>
        <w:t>uilding resilient</w:t>
      </w:r>
      <w:r w:rsidR="00F7052D" w:rsidRPr="00B7149B">
        <w:rPr>
          <w:rFonts w:ascii="VIC" w:hAnsi="VIC"/>
        </w:rPr>
        <w:t>, cyber</w:t>
      </w:r>
      <w:r w:rsidR="00C54AA6" w:rsidRPr="00B7149B">
        <w:rPr>
          <w:rFonts w:ascii="VIC" w:hAnsi="VIC"/>
        </w:rPr>
        <w:t xml:space="preserve"> </w:t>
      </w:r>
      <w:r w:rsidR="00F7052D" w:rsidRPr="00B7149B">
        <w:rPr>
          <w:rFonts w:ascii="VIC" w:hAnsi="VIC"/>
        </w:rPr>
        <w:t>safe</w:t>
      </w:r>
      <w:r w:rsidR="003A752C" w:rsidRPr="00B7149B">
        <w:rPr>
          <w:rFonts w:ascii="VIC" w:hAnsi="VIC"/>
        </w:rPr>
        <w:t xml:space="preserve"> communities is </w:t>
      </w:r>
      <w:r w:rsidR="005F35E0" w:rsidRPr="00B7149B">
        <w:rPr>
          <w:rFonts w:ascii="VIC" w:hAnsi="VIC"/>
        </w:rPr>
        <w:t>a</w:t>
      </w:r>
      <w:r w:rsidR="003A752C" w:rsidRPr="00B7149B">
        <w:rPr>
          <w:rFonts w:ascii="VIC" w:hAnsi="VIC"/>
        </w:rPr>
        <w:t xml:space="preserve"> shared </w:t>
      </w:r>
      <w:r w:rsidR="00877FA2" w:rsidRPr="00B7149B">
        <w:rPr>
          <w:rFonts w:ascii="VIC" w:hAnsi="VIC"/>
        </w:rPr>
        <w:t>responsibility</w:t>
      </w:r>
      <w:r w:rsidR="003A752C" w:rsidRPr="00B7149B">
        <w:rPr>
          <w:rFonts w:ascii="VIC" w:hAnsi="VIC"/>
        </w:rPr>
        <w:t>.</w:t>
      </w:r>
    </w:p>
    <w:p w14:paraId="5F158075" w14:textId="77777777" w:rsidR="00A65702" w:rsidRPr="00B7149B" w:rsidRDefault="00C7475D">
      <w:pPr>
        <w:pStyle w:val="List"/>
        <w:rPr>
          <w:rFonts w:ascii="VIC" w:hAnsi="VIC"/>
        </w:rPr>
      </w:pPr>
      <w:r w:rsidRPr="00B7149B">
        <w:rPr>
          <w:rFonts w:ascii="VIC" w:hAnsi="VIC"/>
        </w:rPr>
        <w:t>The Department of Government Services (DGS)</w:t>
      </w:r>
      <w:r w:rsidR="0074513E" w:rsidRPr="00B7149B">
        <w:rPr>
          <w:rFonts w:ascii="VIC" w:hAnsi="VIC"/>
        </w:rPr>
        <w:t xml:space="preserve"> leads the state</w:t>
      </w:r>
      <w:r w:rsidR="00A65702" w:rsidRPr="00B7149B">
        <w:rPr>
          <w:rFonts w:ascii="VIC" w:hAnsi="VIC"/>
        </w:rPr>
        <w:t>’</w:t>
      </w:r>
      <w:r w:rsidR="0074513E" w:rsidRPr="00B7149B">
        <w:rPr>
          <w:rFonts w:ascii="VIC" w:hAnsi="VIC"/>
        </w:rPr>
        <w:t>s cyber security arrangements.</w:t>
      </w:r>
    </w:p>
    <w:p w14:paraId="56EDE018" w14:textId="77777777" w:rsidR="00D54EC1" w:rsidRPr="00B7149B" w:rsidRDefault="00D54EC1" w:rsidP="00720FBC">
      <w:pPr>
        <w:pStyle w:val="List"/>
        <w:rPr>
          <w:rFonts w:ascii="VIC" w:hAnsi="VIC"/>
        </w:rPr>
      </w:pPr>
      <w:r w:rsidRPr="00B7149B">
        <w:rPr>
          <w:rFonts w:ascii="VIC" w:hAnsi="VIC"/>
        </w:rPr>
        <w:t>Partnerships (between government, industry, community and academia) are key to protecting Victorians onlin</w:t>
      </w:r>
      <w:r w:rsidR="00F475B5" w:rsidRPr="00B7149B">
        <w:rPr>
          <w:rFonts w:ascii="VIC" w:hAnsi="VIC"/>
        </w:rPr>
        <w:t>e</w:t>
      </w:r>
      <w:r w:rsidRPr="00B7149B">
        <w:rPr>
          <w:rFonts w:ascii="VIC" w:hAnsi="VIC"/>
        </w:rPr>
        <w:t>.</w:t>
      </w:r>
    </w:p>
    <w:p w14:paraId="7EBADF84" w14:textId="77777777" w:rsidR="00A13EAD" w:rsidRPr="00B7149B" w:rsidRDefault="00E22D23" w:rsidP="00720FBC">
      <w:pPr>
        <w:pStyle w:val="List"/>
        <w:rPr>
          <w:rFonts w:ascii="VIC" w:hAnsi="VIC"/>
        </w:rPr>
      </w:pPr>
      <w:r w:rsidRPr="00B7149B">
        <w:rPr>
          <w:rFonts w:ascii="VIC" w:hAnsi="VIC"/>
        </w:rPr>
        <w:t>I</w:t>
      </w:r>
      <w:r w:rsidR="00394C24" w:rsidRPr="00B7149B">
        <w:rPr>
          <w:rFonts w:ascii="VIC" w:hAnsi="VIC"/>
        </w:rPr>
        <w:t xml:space="preserve">ndividuals </w:t>
      </w:r>
      <w:r w:rsidRPr="00B7149B">
        <w:rPr>
          <w:rFonts w:ascii="VIC" w:hAnsi="VIC"/>
        </w:rPr>
        <w:t xml:space="preserve">are </w:t>
      </w:r>
      <w:r w:rsidR="007C7466" w:rsidRPr="00B7149B">
        <w:rPr>
          <w:rFonts w:ascii="VIC" w:hAnsi="VIC"/>
        </w:rPr>
        <w:t>encouraged</w:t>
      </w:r>
      <w:r w:rsidRPr="00B7149B">
        <w:rPr>
          <w:rFonts w:ascii="VIC" w:hAnsi="VIC"/>
        </w:rPr>
        <w:t xml:space="preserve"> </w:t>
      </w:r>
      <w:r w:rsidR="00CF5151" w:rsidRPr="00B7149B">
        <w:rPr>
          <w:rFonts w:ascii="VIC" w:hAnsi="VIC"/>
        </w:rPr>
        <w:t>to</w:t>
      </w:r>
      <w:r w:rsidR="000B2AD4" w:rsidRPr="00B7149B">
        <w:rPr>
          <w:rFonts w:ascii="VIC" w:hAnsi="VIC"/>
        </w:rPr>
        <w:t xml:space="preserve"> </w:t>
      </w:r>
      <w:r w:rsidR="00BC4DD5" w:rsidRPr="00B7149B">
        <w:rPr>
          <w:rFonts w:ascii="VIC" w:hAnsi="VIC"/>
        </w:rPr>
        <w:t xml:space="preserve">learn </w:t>
      </w:r>
      <w:r w:rsidRPr="00B7149B">
        <w:rPr>
          <w:rFonts w:ascii="VIC" w:hAnsi="VIC"/>
        </w:rPr>
        <w:t xml:space="preserve">about </w:t>
      </w:r>
      <w:r w:rsidR="00686A24" w:rsidRPr="00B7149B">
        <w:rPr>
          <w:rFonts w:ascii="VIC" w:hAnsi="VIC"/>
        </w:rPr>
        <w:t xml:space="preserve">and </w:t>
      </w:r>
      <w:r w:rsidRPr="00B7149B">
        <w:rPr>
          <w:rFonts w:ascii="VIC" w:hAnsi="VIC"/>
        </w:rPr>
        <w:t xml:space="preserve">reduce their </w:t>
      </w:r>
      <w:r w:rsidR="00D54EC1" w:rsidRPr="00B7149B">
        <w:rPr>
          <w:rFonts w:ascii="VIC" w:hAnsi="VIC"/>
        </w:rPr>
        <w:t xml:space="preserve">own </w:t>
      </w:r>
      <w:r w:rsidR="00686A24" w:rsidRPr="00B7149B">
        <w:rPr>
          <w:rFonts w:ascii="VIC" w:hAnsi="VIC"/>
        </w:rPr>
        <w:t>cyber security risk</w:t>
      </w:r>
      <w:r w:rsidRPr="00B7149B">
        <w:rPr>
          <w:rFonts w:ascii="VIC" w:hAnsi="VIC"/>
        </w:rPr>
        <w:t>.</w:t>
      </w:r>
    </w:p>
    <w:p w14:paraId="621DD33F" w14:textId="77777777" w:rsidR="007C27B7" w:rsidRPr="00B7149B" w:rsidRDefault="007C27B7" w:rsidP="00C65D51">
      <w:pPr>
        <w:pStyle w:val="Heading3"/>
        <w:rPr>
          <w:rFonts w:ascii="VIC" w:hAnsi="VIC"/>
        </w:rPr>
      </w:pPr>
      <w:r w:rsidRPr="00B7149B">
        <w:rPr>
          <w:rFonts w:ascii="VIC" w:hAnsi="VIC"/>
        </w:rPr>
        <w:t>D</w:t>
      </w:r>
      <w:r w:rsidR="00C65D51" w:rsidRPr="00B7149B">
        <w:rPr>
          <w:rFonts w:ascii="VIC" w:hAnsi="VIC"/>
        </w:rPr>
        <w:t>epartment of Government Services</w:t>
      </w:r>
      <w:r w:rsidR="00C7475D" w:rsidRPr="00B7149B">
        <w:rPr>
          <w:rFonts w:ascii="VIC" w:hAnsi="VIC"/>
        </w:rPr>
        <w:t xml:space="preserve"> </w:t>
      </w:r>
      <w:r w:rsidRPr="00B7149B">
        <w:rPr>
          <w:rFonts w:ascii="VIC" w:hAnsi="VIC"/>
        </w:rPr>
        <w:t xml:space="preserve">and </w:t>
      </w:r>
      <w:r w:rsidR="00C65D51" w:rsidRPr="00B7149B">
        <w:rPr>
          <w:rFonts w:ascii="VIC" w:hAnsi="VIC"/>
        </w:rPr>
        <w:t>Cyber Incident Response Service</w:t>
      </w:r>
    </w:p>
    <w:p w14:paraId="2D3E0150" w14:textId="77777777" w:rsidR="00A65702" w:rsidRPr="00B7149B" w:rsidRDefault="00EF1A16" w:rsidP="00C1476B">
      <w:pPr>
        <w:pStyle w:val="List"/>
        <w:numPr>
          <w:ilvl w:val="0"/>
          <w:numId w:val="0"/>
        </w:numPr>
        <w:rPr>
          <w:rFonts w:ascii="VIC" w:hAnsi="VIC"/>
        </w:rPr>
      </w:pPr>
      <w:r w:rsidRPr="00B7149B">
        <w:rPr>
          <w:rFonts w:ascii="VIC" w:hAnsi="VIC"/>
        </w:rPr>
        <w:t>This plan outlines responsibilities for the department, including the Victorian Government Cyber Incident Response Service (CIRS) and the Victorian Government Chief Information Security Officer (CISO).</w:t>
      </w:r>
    </w:p>
    <w:p w14:paraId="3EC52358" w14:textId="77777777" w:rsidR="00A21365" w:rsidRPr="00B7149B" w:rsidRDefault="00A21365" w:rsidP="0076320B">
      <w:pPr>
        <w:pStyle w:val="Heading4"/>
        <w:rPr>
          <w:rFonts w:ascii="VIC" w:hAnsi="VIC"/>
        </w:rPr>
      </w:pPr>
      <w:r w:rsidRPr="00B7149B">
        <w:rPr>
          <w:rFonts w:ascii="VIC" w:hAnsi="VIC"/>
        </w:rPr>
        <w:t xml:space="preserve">Introducing the </w:t>
      </w:r>
      <w:r w:rsidR="008E304B" w:rsidRPr="00B7149B">
        <w:rPr>
          <w:rFonts w:ascii="VIC" w:hAnsi="VIC"/>
        </w:rPr>
        <w:t xml:space="preserve">Victorian Government </w:t>
      </w:r>
      <w:r w:rsidRPr="00B7149B">
        <w:rPr>
          <w:rFonts w:ascii="VIC" w:hAnsi="VIC"/>
        </w:rPr>
        <w:t>Cyber Incident Response Service</w:t>
      </w:r>
    </w:p>
    <w:p w14:paraId="2BE9B32C" w14:textId="58775ECE" w:rsidR="00A65702" w:rsidRPr="00B7149B" w:rsidRDefault="00EF1A16" w:rsidP="00DF3AB5">
      <w:pPr>
        <w:pStyle w:val="List"/>
        <w:numPr>
          <w:ilvl w:val="0"/>
          <w:numId w:val="0"/>
        </w:numPr>
        <w:rPr>
          <w:rFonts w:ascii="VIC" w:hAnsi="VIC"/>
        </w:rPr>
      </w:pPr>
      <w:r w:rsidRPr="00B7149B">
        <w:rPr>
          <w:rFonts w:ascii="VIC" w:hAnsi="VIC"/>
        </w:rPr>
        <w:t>DGS leads the state</w:t>
      </w:r>
      <w:r w:rsidR="00A65702" w:rsidRPr="00B7149B">
        <w:rPr>
          <w:rFonts w:ascii="VIC" w:hAnsi="VIC"/>
        </w:rPr>
        <w:t>’</w:t>
      </w:r>
      <w:r w:rsidRPr="00B7149B">
        <w:rPr>
          <w:rFonts w:ascii="VIC" w:hAnsi="VIC"/>
        </w:rPr>
        <w:t xml:space="preserve">s response to cyber security incidents through the CIRS. CIRS operates a cyber </w:t>
      </w:r>
      <w:r w:rsidR="00C13F4E" w:rsidRPr="00B7149B">
        <w:rPr>
          <w:rFonts w:ascii="VIC" w:hAnsi="VIC"/>
        </w:rPr>
        <w:t xml:space="preserve">security </w:t>
      </w:r>
      <w:r w:rsidRPr="00B7149B">
        <w:rPr>
          <w:rFonts w:ascii="VIC" w:hAnsi="VIC"/>
        </w:rPr>
        <w:t xml:space="preserve">incident and threat intelligence response service. </w:t>
      </w:r>
      <w:r w:rsidR="00194F91" w:rsidRPr="00B7149B">
        <w:rPr>
          <w:rFonts w:ascii="VIC" w:hAnsi="VIC"/>
        </w:rPr>
        <w:t>CIRS prioritises its response in line with the State Emergency Management Priorities (see</w:t>
      </w:r>
      <w:r w:rsidR="00296A8A" w:rsidRPr="00B7149B">
        <w:rPr>
          <w:rFonts w:ascii="VIC" w:hAnsi="VIC"/>
        </w:rPr>
        <w:t xml:space="preserve"> </w:t>
      </w:r>
      <w:r w:rsidR="00296A8A" w:rsidRPr="00B7149B">
        <w:rPr>
          <w:rFonts w:ascii="VIC" w:hAnsi="VIC"/>
          <w:b/>
          <w:color w:val="000000" w:themeColor="text1"/>
        </w:rPr>
        <w:fldChar w:fldCharType="begin"/>
      </w:r>
      <w:r w:rsidR="00296A8A" w:rsidRPr="00B7149B">
        <w:rPr>
          <w:rFonts w:ascii="VIC" w:hAnsi="VIC"/>
          <w:b/>
          <w:color w:val="000000" w:themeColor="text1"/>
        </w:rPr>
        <w:instrText xml:space="preserve"> REF _Ref168565105 \r \h  \* MERGEFORMAT </w:instrText>
      </w:r>
      <w:r w:rsidR="00296A8A" w:rsidRPr="00B7149B">
        <w:rPr>
          <w:rFonts w:ascii="VIC" w:hAnsi="VIC"/>
          <w:b/>
          <w:color w:val="000000" w:themeColor="text1"/>
        </w:rPr>
      </w:r>
      <w:r w:rsidR="00296A8A" w:rsidRPr="00B7149B">
        <w:rPr>
          <w:rFonts w:ascii="VIC" w:hAnsi="VIC"/>
          <w:b/>
          <w:color w:val="000000" w:themeColor="text1"/>
        </w:rPr>
        <w:fldChar w:fldCharType="separate"/>
      </w:r>
      <w:r w:rsidR="00296A8A" w:rsidRPr="00B7149B">
        <w:rPr>
          <w:rFonts w:ascii="VIC" w:hAnsi="VIC"/>
          <w:b/>
          <w:color w:val="000000" w:themeColor="text1"/>
        </w:rPr>
        <w:t>Appendix D</w:t>
      </w:r>
      <w:r w:rsidR="00296A8A" w:rsidRPr="00B7149B">
        <w:rPr>
          <w:rFonts w:ascii="VIC" w:hAnsi="VIC"/>
          <w:b/>
          <w:color w:val="000000" w:themeColor="text1"/>
        </w:rPr>
        <w:fldChar w:fldCharType="end"/>
      </w:r>
      <w:r w:rsidR="00296A8A" w:rsidRPr="00B7149B">
        <w:rPr>
          <w:rFonts w:ascii="VIC" w:hAnsi="VIC"/>
        </w:rPr>
        <w:t>)</w:t>
      </w:r>
      <w:r w:rsidR="00194F91" w:rsidRPr="00B7149B">
        <w:rPr>
          <w:rFonts w:ascii="VIC" w:hAnsi="VIC"/>
        </w:rPr>
        <w:t xml:space="preserve">. </w:t>
      </w:r>
      <w:r w:rsidRPr="00B7149B">
        <w:rPr>
          <w:rFonts w:ascii="VIC" w:hAnsi="VIC"/>
        </w:rPr>
        <w:t xml:space="preserve">The service exists to help </w:t>
      </w:r>
      <w:r w:rsidR="00765EDD" w:rsidRPr="00B7149B">
        <w:rPr>
          <w:rFonts w:ascii="VIC" w:hAnsi="VIC"/>
        </w:rPr>
        <w:t>departments and government agencies to</w:t>
      </w:r>
      <w:r w:rsidRPr="00B7149B">
        <w:rPr>
          <w:rFonts w:ascii="VIC" w:hAnsi="VIC"/>
        </w:rPr>
        <w:t xml:space="preserve"> limit the effects of cyber security incidents and cyber threats.</w:t>
      </w:r>
      <w:r w:rsidR="00C13F4E" w:rsidRPr="00B7149B">
        <w:rPr>
          <w:rFonts w:ascii="VIC" w:hAnsi="VIC"/>
        </w:rPr>
        <w:t xml:space="preserve"> CIRS provides departments and government agencies with advice </w:t>
      </w:r>
      <w:r w:rsidR="002D3B5E" w:rsidRPr="00B7149B">
        <w:rPr>
          <w:rFonts w:ascii="VIC" w:hAnsi="VIC"/>
        </w:rPr>
        <w:t xml:space="preserve">and </w:t>
      </w:r>
      <w:r w:rsidR="00647DF0" w:rsidRPr="00B7149B">
        <w:rPr>
          <w:rFonts w:ascii="VIC" w:hAnsi="VIC"/>
        </w:rPr>
        <w:t xml:space="preserve">supplementary </w:t>
      </w:r>
      <w:r w:rsidR="002D3B5E" w:rsidRPr="00B7149B">
        <w:rPr>
          <w:rFonts w:ascii="VIC" w:hAnsi="VIC"/>
        </w:rPr>
        <w:t xml:space="preserve">support </w:t>
      </w:r>
      <w:r w:rsidR="00C13F4E" w:rsidRPr="00B7149B">
        <w:rPr>
          <w:rFonts w:ascii="VIC" w:hAnsi="VIC"/>
        </w:rPr>
        <w:t>that aligns with the contents of this plan.</w:t>
      </w:r>
    </w:p>
    <w:p w14:paraId="767CF00E" w14:textId="77777777" w:rsidR="003B279B" w:rsidRPr="00B7149B" w:rsidRDefault="003B279B">
      <w:pPr>
        <w:snapToGrid/>
        <w:spacing w:after="0" w:line="240" w:lineRule="auto"/>
        <w:rPr>
          <w:rFonts w:ascii="VIC" w:hAnsi="VIC"/>
          <w:color w:val="auto"/>
        </w:rPr>
      </w:pPr>
      <w:r w:rsidRPr="00B7149B">
        <w:rPr>
          <w:rFonts w:ascii="VIC" w:hAnsi="VIC"/>
        </w:rPr>
        <w:br w:type="page"/>
      </w:r>
    </w:p>
    <w:p w14:paraId="3F8B6E69" w14:textId="77777777" w:rsidR="00A21365" w:rsidRPr="00B7149B" w:rsidRDefault="00A21365" w:rsidP="0076320B">
      <w:pPr>
        <w:pStyle w:val="Heading4"/>
        <w:rPr>
          <w:rFonts w:ascii="VIC" w:hAnsi="VIC"/>
        </w:rPr>
      </w:pPr>
      <w:r w:rsidRPr="00B7149B">
        <w:rPr>
          <w:rFonts w:ascii="VIC" w:hAnsi="VIC"/>
        </w:rPr>
        <w:lastRenderedPageBreak/>
        <w:t>C</w:t>
      </w:r>
      <w:r w:rsidR="009B0328" w:rsidRPr="00B7149B">
        <w:rPr>
          <w:rFonts w:ascii="VIC" w:hAnsi="VIC"/>
        </w:rPr>
        <w:t xml:space="preserve">yber </w:t>
      </w:r>
      <w:r w:rsidRPr="00B7149B">
        <w:rPr>
          <w:rFonts w:ascii="VIC" w:hAnsi="VIC"/>
        </w:rPr>
        <w:t>I</w:t>
      </w:r>
      <w:r w:rsidR="009B0328" w:rsidRPr="00B7149B">
        <w:rPr>
          <w:rFonts w:ascii="VIC" w:hAnsi="VIC"/>
        </w:rPr>
        <w:t xml:space="preserve">ncident </w:t>
      </w:r>
      <w:r w:rsidRPr="00B7149B">
        <w:rPr>
          <w:rFonts w:ascii="VIC" w:hAnsi="VIC"/>
        </w:rPr>
        <w:t>R</w:t>
      </w:r>
      <w:r w:rsidR="009B0328" w:rsidRPr="00B7149B">
        <w:rPr>
          <w:rFonts w:ascii="VIC" w:hAnsi="VIC"/>
        </w:rPr>
        <w:t xml:space="preserve">esponse </w:t>
      </w:r>
      <w:r w:rsidRPr="00B7149B">
        <w:rPr>
          <w:rFonts w:ascii="VIC" w:hAnsi="VIC"/>
        </w:rPr>
        <w:t>S</w:t>
      </w:r>
      <w:r w:rsidR="009B0328" w:rsidRPr="00B7149B">
        <w:rPr>
          <w:rFonts w:ascii="VIC" w:hAnsi="VIC"/>
        </w:rPr>
        <w:t>ervice</w:t>
      </w:r>
      <w:r w:rsidR="00A65702" w:rsidRPr="00B7149B">
        <w:rPr>
          <w:rFonts w:ascii="VIC" w:hAnsi="VIC"/>
        </w:rPr>
        <w:t>’</w:t>
      </w:r>
      <w:r w:rsidR="009B0328" w:rsidRPr="00B7149B">
        <w:rPr>
          <w:rFonts w:ascii="VIC" w:hAnsi="VIC"/>
        </w:rPr>
        <w:t>s</w:t>
      </w:r>
      <w:r w:rsidRPr="00B7149B">
        <w:rPr>
          <w:rFonts w:ascii="VIC" w:hAnsi="VIC"/>
        </w:rPr>
        <w:t xml:space="preserve"> scaled response model</w:t>
      </w:r>
    </w:p>
    <w:p w14:paraId="63177A4C" w14:textId="77777777" w:rsidR="0042519D" w:rsidRPr="00B7149B" w:rsidRDefault="00EF1A16" w:rsidP="00EF1A16">
      <w:pPr>
        <w:pStyle w:val="BodyText"/>
        <w:rPr>
          <w:rFonts w:ascii="VIC" w:hAnsi="VIC"/>
        </w:rPr>
      </w:pPr>
      <w:r w:rsidRPr="00B7149B">
        <w:rPr>
          <w:rFonts w:ascii="VIC" w:hAnsi="VIC"/>
        </w:rPr>
        <w:t xml:space="preserve">CIRS can provide supplementary support to </w:t>
      </w:r>
      <w:r w:rsidR="007C27B7" w:rsidRPr="00B7149B">
        <w:rPr>
          <w:rFonts w:ascii="VIC" w:hAnsi="VIC"/>
        </w:rPr>
        <w:t>a department o</w:t>
      </w:r>
      <w:r w:rsidR="00A43936" w:rsidRPr="00B7149B">
        <w:rPr>
          <w:rFonts w:ascii="VIC" w:hAnsi="VIC"/>
        </w:rPr>
        <w:t>r</w:t>
      </w:r>
      <w:r w:rsidR="007C27B7" w:rsidRPr="00B7149B">
        <w:rPr>
          <w:rFonts w:ascii="VIC" w:hAnsi="VIC"/>
        </w:rPr>
        <w:t xml:space="preserve"> government agency</w:t>
      </w:r>
      <w:r w:rsidRPr="00B7149B">
        <w:rPr>
          <w:rFonts w:ascii="VIC" w:hAnsi="VIC"/>
        </w:rPr>
        <w:t xml:space="preserve"> for any of its identified responsibilities in this plan, subject to CIRS</w:t>
      </w:r>
      <w:r w:rsidR="00A65702" w:rsidRPr="00B7149B">
        <w:rPr>
          <w:rFonts w:ascii="VIC" w:hAnsi="VIC"/>
        </w:rPr>
        <w:t>’</w:t>
      </w:r>
      <w:r w:rsidRPr="00B7149B">
        <w:rPr>
          <w:rFonts w:ascii="VIC" w:hAnsi="VIC"/>
        </w:rPr>
        <w:t xml:space="preserve"> capacity and capability. </w:t>
      </w:r>
      <w:r w:rsidR="0042519D" w:rsidRPr="00B7149B">
        <w:rPr>
          <w:rFonts w:ascii="VIC" w:hAnsi="VIC"/>
        </w:rPr>
        <w:t xml:space="preserve">In all instances, CIRS will use a scaled response model to prioritise </w:t>
      </w:r>
      <w:r w:rsidR="00356C1D" w:rsidRPr="00B7149B">
        <w:rPr>
          <w:rFonts w:ascii="VIC" w:hAnsi="VIC"/>
        </w:rPr>
        <w:t>Victorian Government</w:t>
      </w:r>
      <w:r w:rsidR="0042519D" w:rsidRPr="00B7149B">
        <w:rPr>
          <w:rFonts w:ascii="VIC" w:hAnsi="VIC"/>
        </w:rPr>
        <w:t xml:space="preserve"> resources</w:t>
      </w:r>
      <w:r w:rsidR="00B9781A" w:rsidRPr="00B7149B">
        <w:rPr>
          <w:rFonts w:ascii="VIC" w:hAnsi="VIC"/>
        </w:rPr>
        <w:t xml:space="preserve">. The </w:t>
      </w:r>
      <w:proofErr w:type="gramStart"/>
      <w:r w:rsidR="00B9781A" w:rsidRPr="00B7149B">
        <w:rPr>
          <w:rFonts w:ascii="VIC" w:hAnsi="VIC"/>
        </w:rPr>
        <w:t>first</w:t>
      </w:r>
      <w:r w:rsidR="009157DE" w:rsidRPr="00B7149B">
        <w:rPr>
          <w:rFonts w:ascii="VIC" w:hAnsi="VIC"/>
        </w:rPr>
        <w:t xml:space="preserve"> </w:t>
      </w:r>
      <w:r w:rsidR="00A3394C" w:rsidRPr="00B7149B">
        <w:rPr>
          <w:rFonts w:ascii="VIC" w:hAnsi="VIC"/>
        </w:rPr>
        <w:t>priority</w:t>
      </w:r>
      <w:proofErr w:type="gramEnd"/>
      <w:r w:rsidR="0042519D" w:rsidRPr="00B7149B">
        <w:rPr>
          <w:rFonts w:ascii="VIC" w:hAnsi="VIC"/>
        </w:rPr>
        <w:t xml:space="preserve"> </w:t>
      </w:r>
      <w:r w:rsidR="00B9781A" w:rsidRPr="00B7149B">
        <w:rPr>
          <w:rFonts w:ascii="VIC" w:hAnsi="VIC"/>
        </w:rPr>
        <w:t>is</w:t>
      </w:r>
      <w:r w:rsidR="0042519D" w:rsidRPr="00B7149B">
        <w:rPr>
          <w:rFonts w:ascii="VIC" w:hAnsi="VIC"/>
        </w:rPr>
        <w:t xml:space="preserve"> emergencies, then critical cyber security incidents, followed by major incidents, then limited incidents</w:t>
      </w:r>
      <w:r w:rsidR="00A3394C" w:rsidRPr="00B7149B">
        <w:rPr>
          <w:rFonts w:ascii="VIC" w:hAnsi="VIC"/>
        </w:rPr>
        <w:t>.</w:t>
      </w:r>
    </w:p>
    <w:p w14:paraId="16BBB2BE" w14:textId="77777777" w:rsidR="00647DF0" w:rsidRPr="00B7149B" w:rsidRDefault="00647DF0" w:rsidP="0076320B">
      <w:pPr>
        <w:rPr>
          <w:rFonts w:ascii="VIC" w:hAnsi="VIC"/>
        </w:rPr>
      </w:pPr>
      <w:r w:rsidRPr="00B7149B">
        <w:rPr>
          <w:rFonts w:ascii="VIC" w:hAnsi="VIC"/>
        </w:rPr>
        <w:t>To ensure as much consistency as possible in WoVG cyber security arrangements, CIRS adopts the State Emergency Management Priorities at both incident and emergency level. CIRS prioritises its response in line with the State Emergency Management Priorities (see</w:t>
      </w:r>
      <w:r w:rsidR="00296A8A" w:rsidRPr="00B7149B">
        <w:rPr>
          <w:rFonts w:ascii="VIC" w:hAnsi="VIC"/>
        </w:rPr>
        <w:t xml:space="preserve"> </w:t>
      </w:r>
      <w:r w:rsidR="00296A8A" w:rsidRPr="00B7149B">
        <w:rPr>
          <w:rFonts w:ascii="VIC" w:hAnsi="VIC"/>
          <w:b/>
        </w:rPr>
        <w:fldChar w:fldCharType="begin"/>
      </w:r>
      <w:r w:rsidR="00296A8A" w:rsidRPr="00B7149B">
        <w:rPr>
          <w:rFonts w:ascii="VIC" w:hAnsi="VIC"/>
          <w:b/>
        </w:rPr>
        <w:instrText xml:space="preserve"> REF _Ref168565105 \r \h  \* MERGEFORMAT </w:instrText>
      </w:r>
      <w:r w:rsidR="00296A8A" w:rsidRPr="00B7149B">
        <w:rPr>
          <w:rFonts w:ascii="VIC" w:hAnsi="VIC"/>
          <w:b/>
        </w:rPr>
      </w:r>
      <w:r w:rsidR="00296A8A" w:rsidRPr="00B7149B">
        <w:rPr>
          <w:rFonts w:ascii="VIC" w:hAnsi="VIC"/>
          <w:b/>
        </w:rPr>
        <w:fldChar w:fldCharType="separate"/>
      </w:r>
      <w:r w:rsidR="00296A8A" w:rsidRPr="00B7149B">
        <w:rPr>
          <w:rFonts w:ascii="VIC" w:hAnsi="VIC"/>
          <w:b/>
        </w:rPr>
        <w:t>Appendix D</w:t>
      </w:r>
      <w:r w:rsidR="00296A8A" w:rsidRPr="00B7149B">
        <w:rPr>
          <w:rFonts w:ascii="VIC" w:hAnsi="VIC"/>
          <w:b/>
        </w:rPr>
        <w:fldChar w:fldCharType="end"/>
      </w:r>
      <w:r w:rsidRPr="00B7149B">
        <w:rPr>
          <w:rFonts w:ascii="VIC" w:hAnsi="VIC"/>
        </w:rPr>
        <w:t>).</w:t>
      </w:r>
    </w:p>
    <w:p w14:paraId="39C4E38A" w14:textId="77777777" w:rsidR="00A65702" w:rsidRPr="00B7149B" w:rsidRDefault="00EF1A16" w:rsidP="00EF1A16">
      <w:pPr>
        <w:pStyle w:val="BodyText"/>
        <w:rPr>
          <w:rFonts w:ascii="VIC" w:hAnsi="VIC"/>
        </w:rPr>
      </w:pPr>
      <w:r w:rsidRPr="00B7149B">
        <w:rPr>
          <w:rFonts w:ascii="VIC" w:hAnsi="VIC"/>
        </w:rPr>
        <w:t>Departments and government agencies are also encouraged to consider additional avenues for support, where appropriate and as required.</w:t>
      </w:r>
    </w:p>
    <w:p w14:paraId="5159E7AB" w14:textId="77777777" w:rsidR="00F522A6" w:rsidRPr="00B7149B" w:rsidRDefault="00F522A6" w:rsidP="003B6EC5">
      <w:pPr>
        <w:pStyle w:val="Heading2"/>
        <w:rPr>
          <w:rFonts w:ascii="VIC" w:hAnsi="VIC"/>
        </w:rPr>
      </w:pPr>
      <w:bookmarkStart w:id="34" w:name="_Toc156205841"/>
      <w:bookmarkStart w:id="35" w:name="_Toc159418862"/>
      <w:bookmarkStart w:id="36" w:name="_Toc159420176"/>
      <w:bookmarkStart w:id="37" w:name="_Toc159572222"/>
      <w:bookmarkStart w:id="38" w:name="_Toc213932756"/>
      <w:r w:rsidRPr="00B7149B">
        <w:rPr>
          <w:rFonts w:ascii="VIC" w:hAnsi="VIC"/>
        </w:rPr>
        <w:t xml:space="preserve">About </w:t>
      </w:r>
      <w:bookmarkEnd w:id="34"/>
      <w:bookmarkEnd w:id="35"/>
      <w:bookmarkEnd w:id="36"/>
      <w:bookmarkEnd w:id="37"/>
      <w:r w:rsidR="005C5963" w:rsidRPr="00B7149B">
        <w:rPr>
          <w:rFonts w:ascii="VIC" w:hAnsi="VIC"/>
        </w:rPr>
        <w:t>this plan</w:t>
      </w:r>
      <w:bookmarkEnd w:id="38"/>
    </w:p>
    <w:p w14:paraId="0119705A" w14:textId="77777777" w:rsidR="001E6AAC" w:rsidRPr="00B7149B" w:rsidRDefault="001136E6" w:rsidP="001E6AAC">
      <w:pPr>
        <w:rPr>
          <w:rFonts w:ascii="VIC" w:hAnsi="VIC"/>
        </w:rPr>
      </w:pPr>
      <w:r w:rsidRPr="00B7149B">
        <w:rPr>
          <w:rFonts w:ascii="VIC" w:hAnsi="VIC"/>
        </w:rPr>
        <w:t>Responding to</w:t>
      </w:r>
      <w:r w:rsidR="00CC5336" w:rsidRPr="00B7149B">
        <w:rPr>
          <w:rFonts w:ascii="VIC" w:hAnsi="VIC"/>
        </w:rPr>
        <w:t xml:space="preserve"> </w:t>
      </w:r>
      <w:r w:rsidR="006B38C7" w:rsidRPr="00B7149B">
        <w:rPr>
          <w:rFonts w:ascii="VIC" w:hAnsi="VIC"/>
        </w:rPr>
        <w:t>cyber security</w:t>
      </w:r>
      <w:r w:rsidR="003F6290" w:rsidRPr="00B7149B">
        <w:rPr>
          <w:rFonts w:ascii="VIC" w:hAnsi="VIC"/>
        </w:rPr>
        <w:t xml:space="preserve"> </w:t>
      </w:r>
      <w:r w:rsidRPr="00B7149B">
        <w:rPr>
          <w:rFonts w:ascii="VIC" w:hAnsi="VIC"/>
        </w:rPr>
        <w:t xml:space="preserve">compromises </w:t>
      </w:r>
      <w:r w:rsidR="00721389" w:rsidRPr="00B7149B">
        <w:rPr>
          <w:rFonts w:ascii="VIC" w:hAnsi="VIC"/>
        </w:rPr>
        <w:t xml:space="preserve">across </w:t>
      </w:r>
      <w:r w:rsidR="00EB671A" w:rsidRPr="00B7149B">
        <w:rPr>
          <w:rFonts w:ascii="VIC" w:hAnsi="VIC"/>
        </w:rPr>
        <w:t xml:space="preserve">the </w:t>
      </w:r>
      <w:r w:rsidRPr="00B7149B">
        <w:rPr>
          <w:rFonts w:ascii="VIC" w:hAnsi="VIC"/>
        </w:rPr>
        <w:t xml:space="preserve">6 </w:t>
      </w:r>
      <w:r w:rsidR="00721389" w:rsidRPr="00B7149B">
        <w:rPr>
          <w:rFonts w:ascii="VIC" w:hAnsi="VIC"/>
        </w:rPr>
        <w:t>levels of severity</w:t>
      </w:r>
      <w:r w:rsidRPr="00B7149B">
        <w:rPr>
          <w:rFonts w:ascii="VIC" w:hAnsi="VIC"/>
        </w:rPr>
        <w:t xml:space="preserve"> requires </w:t>
      </w:r>
      <w:r w:rsidR="00373D4C" w:rsidRPr="00B7149B">
        <w:rPr>
          <w:rFonts w:ascii="VIC" w:hAnsi="VIC"/>
        </w:rPr>
        <w:t>different plans</w:t>
      </w:r>
      <w:r w:rsidR="006B38C7" w:rsidRPr="00B7149B">
        <w:rPr>
          <w:rFonts w:ascii="VIC" w:hAnsi="VIC"/>
        </w:rPr>
        <w:t xml:space="preserve"> (</w:t>
      </w:r>
      <w:r w:rsidR="003951D1" w:rsidRPr="00B7149B">
        <w:rPr>
          <w:rFonts w:ascii="VIC" w:hAnsi="VIC"/>
        </w:rPr>
        <w:t>see</w:t>
      </w:r>
      <w:r w:rsidR="00A90A9E" w:rsidRPr="00B7149B">
        <w:rPr>
          <w:rFonts w:ascii="VIC" w:hAnsi="VIC"/>
        </w:rPr>
        <w:t xml:space="preserve"> </w:t>
      </w:r>
      <w:r w:rsidR="00A90A9E" w:rsidRPr="00B7149B">
        <w:rPr>
          <w:rFonts w:ascii="VIC" w:hAnsi="VIC"/>
          <w:b/>
        </w:rPr>
        <w:fldChar w:fldCharType="begin"/>
      </w:r>
      <w:r w:rsidR="00A90A9E" w:rsidRPr="00B7149B">
        <w:rPr>
          <w:rFonts w:ascii="VIC" w:hAnsi="VIC"/>
          <w:b/>
        </w:rPr>
        <w:instrText xml:space="preserve"> REF _Ref167984395 \h  \* MERGEFORMAT </w:instrText>
      </w:r>
      <w:r w:rsidR="00A90A9E" w:rsidRPr="00B7149B">
        <w:rPr>
          <w:rFonts w:ascii="VIC" w:hAnsi="VIC"/>
          <w:b/>
        </w:rPr>
      </w:r>
      <w:r w:rsidR="00A90A9E" w:rsidRPr="00B7149B">
        <w:rPr>
          <w:rFonts w:ascii="VIC" w:hAnsi="VIC"/>
          <w:b/>
        </w:rPr>
        <w:fldChar w:fldCharType="separate"/>
      </w:r>
      <w:r w:rsidR="00A90A9E" w:rsidRPr="00B7149B">
        <w:rPr>
          <w:rFonts w:ascii="VIC" w:hAnsi="VIC"/>
          <w:b/>
        </w:rPr>
        <w:t>Table 2</w:t>
      </w:r>
      <w:r w:rsidR="00A90A9E" w:rsidRPr="00B7149B">
        <w:rPr>
          <w:rFonts w:ascii="VIC" w:hAnsi="VIC"/>
          <w:b/>
        </w:rPr>
        <w:fldChar w:fldCharType="end"/>
      </w:r>
      <w:r w:rsidR="006B38C7" w:rsidRPr="00B7149B">
        <w:rPr>
          <w:rFonts w:ascii="VIC" w:hAnsi="VIC"/>
        </w:rPr>
        <w:t xml:space="preserve">). </w:t>
      </w:r>
      <w:r w:rsidR="001E6AAC" w:rsidRPr="00B7149B">
        <w:rPr>
          <w:rFonts w:ascii="VIC" w:hAnsi="VIC"/>
        </w:rPr>
        <w:t xml:space="preserve">Each </w:t>
      </w:r>
      <w:r w:rsidR="00765EDD" w:rsidRPr="00B7149B">
        <w:rPr>
          <w:rFonts w:ascii="VIC" w:hAnsi="VIC"/>
        </w:rPr>
        <w:t xml:space="preserve">department and government agency </w:t>
      </w:r>
      <w:r w:rsidR="001E6AAC" w:rsidRPr="00B7149B">
        <w:rPr>
          <w:rFonts w:ascii="VIC" w:hAnsi="VIC"/>
        </w:rPr>
        <w:t>should print a physical copy of each plan so they can still access this information even if internal systems are compromised.</w:t>
      </w:r>
    </w:p>
    <w:p w14:paraId="47F7EF62" w14:textId="77777777" w:rsidR="00F940B7" w:rsidRPr="00B7149B" w:rsidRDefault="00534AA9" w:rsidP="00472504">
      <w:pPr>
        <w:rPr>
          <w:rFonts w:ascii="VIC" w:hAnsi="VIC"/>
        </w:rPr>
      </w:pPr>
      <w:r w:rsidRPr="00B7149B">
        <w:rPr>
          <w:rFonts w:ascii="VIC" w:hAnsi="VIC"/>
          <w:noProof/>
        </w:rPr>
        <w:drawing>
          <wp:anchor distT="0" distB="0" distL="114300" distR="114300" simplePos="0" relativeHeight="251658247" behindDoc="0" locked="0" layoutInCell="1" allowOverlap="1" wp14:anchorId="0F7AB462" wp14:editId="171BD672">
            <wp:simplePos x="0" y="0"/>
            <wp:positionH relativeFrom="margin">
              <wp:posOffset>-635</wp:posOffset>
            </wp:positionH>
            <wp:positionV relativeFrom="paragraph">
              <wp:posOffset>944245</wp:posOffset>
            </wp:positionV>
            <wp:extent cx="5111750" cy="1463040"/>
            <wp:effectExtent l="0" t="0" r="0" b="3810"/>
            <wp:wrapTopAndBottom/>
            <wp:docPr id="12"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screen&#10;&#10;AI-generated content may be incorrect."/>
                    <pic:cNvPicPr/>
                  </pic:nvPicPr>
                  <pic:blipFill>
                    <a:blip r:embed="rId37"/>
                    <a:stretch>
                      <a:fillRect/>
                    </a:stretch>
                  </pic:blipFill>
                  <pic:spPr>
                    <a:xfrm>
                      <a:off x="0" y="0"/>
                      <a:ext cx="5111750" cy="1463040"/>
                    </a:xfrm>
                    <a:prstGeom prst="rect">
                      <a:avLst/>
                    </a:prstGeom>
                  </pic:spPr>
                </pic:pic>
              </a:graphicData>
            </a:graphic>
            <wp14:sizeRelH relativeFrom="margin">
              <wp14:pctWidth>0</wp14:pctWidth>
            </wp14:sizeRelH>
            <wp14:sizeRelV relativeFrom="margin">
              <wp14:pctHeight>0</wp14:pctHeight>
            </wp14:sizeRelV>
          </wp:anchor>
        </w:drawing>
      </w:r>
      <w:r w:rsidRPr="00B7149B">
        <w:rPr>
          <w:rFonts w:ascii="VIC" w:hAnsi="VIC"/>
          <w:noProof/>
        </w:rPr>
        <mc:AlternateContent>
          <mc:Choice Requires="wps">
            <w:drawing>
              <wp:anchor distT="0" distB="0" distL="114300" distR="114300" simplePos="0" relativeHeight="251658242" behindDoc="0" locked="0" layoutInCell="1" allowOverlap="1" wp14:anchorId="121AB778" wp14:editId="25FD44BF">
                <wp:simplePos x="0" y="0"/>
                <wp:positionH relativeFrom="margin">
                  <wp:align>left</wp:align>
                </wp:positionH>
                <wp:positionV relativeFrom="paragraph">
                  <wp:posOffset>750570</wp:posOffset>
                </wp:positionV>
                <wp:extent cx="5809615" cy="193040"/>
                <wp:effectExtent l="0" t="0" r="635" b="0"/>
                <wp:wrapTopAndBottom/>
                <wp:docPr id="1894867741" name="Text Box 1894867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193559"/>
                        </a:xfrm>
                        <a:prstGeom prst="rect">
                          <a:avLst/>
                        </a:prstGeom>
                        <a:solidFill>
                          <a:srgbClr val="FFFFFF"/>
                        </a:solidFill>
                        <a:ln>
                          <a:noFill/>
                        </a:ln>
                      </wps:spPr>
                      <wps:txbx>
                        <w:txbxContent>
                          <w:p w14:paraId="07CCB67D" w14:textId="77777777" w:rsidR="00534AA9" w:rsidRPr="00A65702" w:rsidRDefault="00534AA9" w:rsidP="00534AA9">
                            <w:pPr>
                              <w:pStyle w:val="Caption"/>
                              <w:rPr>
                                <w:noProof/>
                                <w:color w:val="000000" w:themeColor="text1"/>
                                <w:szCs w:val="21"/>
                              </w:rPr>
                            </w:pPr>
                            <w:bookmarkStart w:id="39" w:name="_Ref167984322"/>
                            <w:r w:rsidRPr="00A65702">
                              <w:t xml:space="preserve">Figure </w:t>
                            </w:r>
                            <w:r>
                              <w:fldChar w:fldCharType="begin"/>
                            </w:r>
                            <w:r>
                              <w:instrText xml:space="preserve"> SEQ Figure \* ARABIC </w:instrText>
                            </w:r>
                            <w:r>
                              <w:fldChar w:fldCharType="separate"/>
                            </w:r>
                            <w:r>
                              <w:rPr>
                                <w:noProof/>
                              </w:rPr>
                              <w:t>1</w:t>
                            </w:r>
                            <w:r>
                              <w:rPr>
                                <w:noProof/>
                              </w:rPr>
                              <w:fldChar w:fldCharType="end"/>
                            </w:r>
                            <w:bookmarkEnd w:id="39"/>
                            <w:r w:rsidRPr="00A65702">
                              <w:t>: Phases across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AB778" id="_x0000_t202" coordsize="21600,21600" o:spt="202" path="m,l,21600r21600,l21600,xe">
                <v:stroke joinstyle="miter"/>
                <v:path gradientshapeok="t" o:connecttype="rect"/>
              </v:shapetype>
              <v:shape id="Text Box 1894867741" o:spid="_x0000_s1026" type="#_x0000_t202" style="position:absolute;margin-left:0;margin-top:59.1pt;width:457.45pt;height:15.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" stroked="f">
                <v:textbox inset="0,0,0,0">
                  <w:txbxContent>
                    <w:p w14:paraId="07CCB67D" w14:textId="77777777" w:rsidR="00534AA9" w:rsidRPr="00A65702" w:rsidRDefault="00534AA9" w:rsidP="00534AA9">
                      <w:pPr>
                        <w:pStyle w:val="Caption"/>
                        <w:rPr>
                          <w:noProof/>
                          <w:color w:val="000000" w:themeColor="text1"/>
                          <w:szCs w:val="21"/>
                        </w:rPr>
                      </w:pPr>
                      <w:bookmarkStart w:id="51" w:name="_Ref167984322"/>
                      <w:r w:rsidRPr="00A65702">
                        <w:t xml:space="preserve">Figure </w:t>
                      </w:r>
                      <w:r>
                        <w:fldChar w:fldCharType="begin"/>
                      </w:r>
                      <w:r>
                        <w:instrText xml:space="preserve"> SEQ Figure \* ARABIC </w:instrText>
                      </w:r>
                      <w:r>
                        <w:fldChar w:fldCharType="separate"/>
                      </w:r>
                      <w:r>
                        <w:rPr>
                          <w:noProof/>
                        </w:rPr>
                        <w:t>1</w:t>
                      </w:r>
                      <w:r>
                        <w:rPr>
                          <w:noProof/>
                        </w:rPr>
                        <w:fldChar w:fldCharType="end"/>
                      </w:r>
                      <w:bookmarkEnd w:id="51"/>
                      <w:r w:rsidRPr="00A65702">
                        <w:t>: Phases across time</w:t>
                      </w:r>
                    </w:p>
                  </w:txbxContent>
                </v:textbox>
                <w10:wrap type="topAndBottom" anchorx="margin"/>
              </v:shape>
            </w:pict>
          </mc:Fallback>
        </mc:AlternateContent>
      </w:r>
      <w:r w:rsidR="0090547A" w:rsidRPr="00B7149B">
        <w:rPr>
          <w:rFonts w:ascii="VIC" w:hAnsi="VIC"/>
        </w:rPr>
        <w:t>All</w:t>
      </w:r>
      <w:r w:rsidR="00D75745" w:rsidRPr="00B7149B">
        <w:rPr>
          <w:rFonts w:ascii="VIC" w:hAnsi="VIC"/>
        </w:rPr>
        <w:t xml:space="preserve"> </w:t>
      </w:r>
      <w:r w:rsidR="00447273" w:rsidRPr="00B7149B">
        <w:rPr>
          <w:rFonts w:ascii="VIC" w:hAnsi="VIC"/>
        </w:rPr>
        <w:t>plan</w:t>
      </w:r>
      <w:r w:rsidR="0090547A" w:rsidRPr="00B7149B">
        <w:rPr>
          <w:rFonts w:ascii="VIC" w:hAnsi="VIC"/>
        </w:rPr>
        <w:t>s</w:t>
      </w:r>
      <w:r w:rsidR="00394C24" w:rsidRPr="00B7149B">
        <w:rPr>
          <w:rFonts w:ascii="VIC" w:hAnsi="VIC"/>
        </w:rPr>
        <w:t xml:space="preserve"> </w:t>
      </w:r>
      <w:r w:rsidR="006B38C7" w:rsidRPr="00B7149B">
        <w:rPr>
          <w:rFonts w:ascii="VIC" w:hAnsi="VIC"/>
        </w:rPr>
        <w:t>work together</w:t>
      </w:r>
      <w:r w:rsidR="00A545FF" w:rsidRPr="00B7149B">
        <w:rPr>
          <w:rFonts w:ascii="VIC" w:hAnsi="VIC"/>
        </w:rPr>
        <w:t>.</w:t>
      </w:r>
      <w:r w:rsidR="00F576FC" w:rsidRPr="00B7149B">
        <w:rPr>
          <w:rFonts w:ascii="VIC" w:hAnsi="VIC"/>
        </w:rPr>
        <w:t xml:space="preserve"> Each plan focuses on a different audience (</w:t>
      </w:r>
      <w:r w:rsidR="0090547A" w:rsidRPr="00B7149B">
        <w:rPr>
          <w:rFonts w:ascii="VIC" w:hAnsi="VIC"/>
        </w:rPr>
        <w:t>either a specific</w:t>
      </w:r>
      <w:r w:rsidR="00F576FC" w:rsidRPr="00B7149B">
        <w:rPr>
          <w:rFonts w:ascii="VIC" w:hAnsi="VIC"/>
        </w:rPr>
        <w:t xml:space="preserve"> </w:t>
      </w:r>
      <w:r w:rsidR="00A21365" w:rsidRPr="00B7149B">
        <w:rPr>
          <w:rFonts w:ascii="VIC" w:hAnsi="VIC"/>
        </w:rPr>
        <w:t>department or government agency</w:t>
      </w:r>
      <w:r w:rsidR="00F576FC" w:rsidRPr="00B7149B">
        <w:rPr>
          <w:rFonts w:ascii="VIC" w:hAnsi="VIC"/>
        </w:rPr>
        <w:t>, or WoVG</w:t>
      </w:r>
      <w:proofErr w:type="gramStart"/>
      <w:r w:rsidR="00F576FC" w:rsidRPr="00B7149B">
        <w:rPr>
          <w:rFonts w:ascii="VIC" w:hAnsi="VIC"/>
        </w:rPr>
        <w:t>)</w:t>
      </w:r>
      <w:r w:rsidR="0090547A" w:rsidRPr="00B7149B">
        <w:rPr>
          <w:rFonts w:ascii="VIC" w:hAnsi="VIC"/>
        </w:rPr>
        <w:t>,</w:t>
      </w:r>
      <w:r w:rsidR="00F576FC" w:rsidRPr="00B7149B">
        <w:rPr>
          <w:rFonts w:ascii="VIC" w:hAnsi="VIC"/>
        </w:rPr>
        <w:t xml:space="preserve"> and</w:t>
      </w:r>
      <w:proofErr w:type="gramEnd"/>
      <w:r w:rsidR="00F576FC" w:rsidRPr="00B7149B">
        <w:rPr>
          <w:rFonts w:ascii="VIC" w:hAnsi="VIC"/>
        </w:rPr>
        <w:t xml:space="preserve"> </w:t>
      </w:r>
      <w:r w:rsidR="0090547A" w:rsidRPr="00B7149B">
        <w:rPr>
          <w:rFonts w:ascii="VIC" w:hAnsi="VIC"/>
        </w:rPr>
        <w:t xml:space="preserve">covers </w:t>
      </w:r>
      <w:r w:rsidR="001E6AAC" w:rsidRPr="00B7149B">
        <w:rPr>
          <w:rFonts w:ascii="VIC" w:hAnsi="VIC"/>
        </w:rPr>
        <w:t xml:space="preserve">the </w:t>
      </w:r>
      <w:r w:rsidR="00F576FC" w:rsidRPr="00B7149B">
        <w:rPr>
          <w:rFonts w:ascii="VIC" w:hAnsi="VIC"/>
        </w:rPr>
        <w:t xml:space="preserve">different </w:t>
      </w:r>
      <w:r w:rsidR="00693C79" w:rsidRPr="00B7149B">
        <w:rPr>
          <w:rFonts w:ascii="VIC" w:hAnsi="VIC"/>
        </w:rPr>
        <w:t>severi</w:t>
      </w:r>
      <w:r w:rsidR="00F576FC" w:rsidRPr="00B7149B">
        <w:rPr>
          <w:rFonts w:ascii="VIC" w:hAnsi="VIC"/>
        </w:rPr>
        <w:t>t</w:t>
      </w:r>
      <w:r w:rsidR="0090547A" w:rsidRPr="00B7149B">
        <w:rPr>
          <w:rFonts w:ascii="VIC" w:hAnsi="VIC"/>
        </w:rPr>
        <w:t>ies</w:t>
      </w:r>
      <w:r w:rsidR="00F576FC" w:rsidRPr="00B7149B">
        <w:rPr>
          <w:rFonts w:ascii="VIC" w:hAnsi="VIC"/>
        </w:rPr>
        <w:t xml:space="preserve"> of </w:t>
      </w:r>
      <w:r w:rsidR="001E6AAC" w:rsidRPr="00B7149B">
        <w:rPr>
          <w:rFonts w:ascii="VIC" w:hAnsi="VIC"/>
        </w:rPr>
        <w:t xml:space="preserve">cyber security </w:t>
      </w:r>
      <w:r w:rsidR="00F576FC" w:rsidRPr="00B7149B">
        <w:rPr>
          <w:rFonts w:ascii="VIC" w:hAnsi="VIC"/>
        </w:rPr>
        <w:t>compromise</w:t>
      </w:r>
      <w:r w:rsidR="00693C79" w:rsidRPr="00B7149B">
        <w:rPr>
          <w:rFonts w:ascii="VIC" w:hAnsi="VIC"/>
        </w:rPr>
        <w:t xml:space="preserve">. </w:t>
      </w:r>
      <w:r w:rsidR="001E6AAC" w:rsidRPr="00B7149B">
        <w:rPr>
          <w:rFonts w:ascii="VIC" w:hAnsi="VIC"/>
        </w:rPr>
        <w:t>All</w:t>
      </w:r>
      <w:r w:rsidR="0090547A" w:rsidRPr="00B7149B">
        <w:rPr>
          <w:rFonts w:ascii="VIC" w:hAnsi="VIC"/>
        </w:rPr>
        <w:t xml:space="preserve"> plan</w:t>
      </w:r>
      <w:r w:rsidR="001E6AAC" w:rsidRPr="00B7149B">
        <w:rPr>
          <w:rFonts w:ascii="VIC" w:hAnsi="VIC"/>
        </w:rPr>
        <w:t>s are required to</w:t>
      </w:r>
      <w:r w:rsidR="0090547A" w:rsidRPr="00B7149B">
        <w:rPr>
          <w:rFonts w:ascii="VIC" w:hAnsi="VIC"/>
        </w:rPr>
        <w:t xml:space="preserve"> outline relevant activities for before, during and after a cyber security compromise</w:t>
      </w:r>
      <w:r w:rsidR="001E6AAC" w:rsidRPr="00B7149B">
        <w:rPr>
          <w:rFonts w:ascii="VIC" w:hAnsi="VIC"/>
        </w:rPr>
        <w:t xml:space="preserve"> (see</w:t>
      </w:r>
      <w:r w:rsidR="00A90A9E" w:rsidRPr="00B7149B">
        <w:rPr>
          <w:rFonts w:ascii="VIC" w:hAnsi="VIC"/>
        </w:rPr>
        <w:t xml:space="preserve"> </w:t>
      </w:r>
      <w:r w:rsidR="00A90A9E" w:rsidRPr="00B7149B">
        <w:rPr>
          <w:rFonts w:ascii="VIC" w:hAnsi="VIC"/>
          <w:b/>
        </w:rPr>
        <w:fldChar w:fldCharType="begin"/>
      </w:r>
      <w:r w:rsidR="00A90A9E" w:rsidRPr="00B7149B">
        <w:rPr>
          <w:rFonts w:ascii="VIC" w:hAnsi="VIC"/>
          <w:b/>
        </w:rPr>
        <w:instrText xml:space="preserve"> REF _Ref167984322 \h  \* MERGEFORMAT </w:instrText>
      </w:r>
      <w:r w:rsidR="00A90A9E" w:rsidRPr="00B7149B">
        <w:rPr>
          <w:rFonts w:ascii="VIC" w:hAnsi="VIC"/>
          <w:b/>
        </w:rPr>
      </w:r>
      <w:r w:rsidR="00A90A9E" w:rsidRPr="00B7149B">
        <w:rPr>
          <w:rFonts w:ascii="VIC" w:hAnsi="VIC"/>
          <w:b/>
        </w:rPr>
        <w:fldChar w:fldCharType="separate"/>
      </w:r>
      <w:r w:rsidR="00A90A9E" w:rsidRPr="00B7149B">
        <w:rPr>
          <w:rFonts w:ascii="VIC" w:hAnsi="VIC"/>
          <w:b/>
        </w:rPr>
        <w:t>Figure 1</w:t>
      </w:r>
      <w:r w:rsidR="00A90A9E" w:rsidRPr="00B7149B">
        <w:rPr>
          <w:rFonts w:ascii="VIC" w:hAnsi="VIC"/>
          <w:b/>
        </w:rPr>
        <w:fldChar w:fldCharType="end"/>
      </w:r>
      <w:r w:rsidR="001E6AAC" w:rsidRPr="00B7149B">
        <w:rPr>
          <w:rFonts w:ascii="VIC" w:hAnsi="VIC"/>
        </w:rPr>
        <w:t>)</w:t>
      </w:r>
      <w:r w:rsidR="0090547A" w:rsidRPr="00B7149B">
        <w:rPr>
          <w:rFonts w:ascii="VIC" w:hAnsi="VIC"/>
        </w:rPr>
        <w:t>.</w:t>
      </w:r>
    </w:p>
    <w:p w14:paraId="0DA74F68" w14:textId="281C58BC" w:rsidR="00DC1282" w:rsidRPr="00B7149B" w:rsidRDefault="00DC1282" w:rsidP="008F07CE">
      <w:pPr>
        <w:pStyle w:val="BodyText"/>
        <w:rPr>
          <w:rFonts w:ascii="VIC" w:hAnsi="VIC"/>
        </w:rPr>
      </w:pPr>
    </w:p>
    <w:p w14:paraId="12873974" w14:textId="77777777" w:rsidR="00E16647" w:rsidRPr="00B7149B" w:rsidRDefault="00983A62" w:rsidP="00254422">
      <w:pPr>
        <w:rPr>
          <w:rFonts w:ascii="VIC" w:hAnsi="VIC"/>
        </w:rPr>
      </w:pPr>
      <w:r w:rsidRPr="00B7149B">
        <w:rPr>
          <w:rFonts w:ascii="VIC" w:hAnsi="VIC"/>
        </w:rPr>
        <w:t>The Department of Government Services has responsibilities that span all levels of severity, including cyber security events or minor cyber security incidents. This includes the transmission of limited use information from the Commonwealth in respect of all cyber security incidents, including cyber security events and minor cyber security incidents.</w:t>
      </w:r>
      <w:r w:rsidR="00254422" w:rsidRPr="00B7149B">
        <w:rPr>
          <w:rFonts w:ascii="VIC" w:hAnsi="VIC"/>
        </w:rPr>
        <w:t xml:space="preserve"> </w:t>
      </w:r>
    </w:p>
    <w:p w14:paraId="020417CD" w14:textId="77777777" w:rsidR="00045CCD" w:rsidRPr="00B7149B" w:rsidRDefault="00045CCD" w:rsidP="00BF19E3">
      <w:pPr>
        <w:pStyle w:val="Caption"/>
        <w:keepNext/>
        <w:rPr>
          <w:rFonts w:ascii="VIC" w:hAnsi="VIC"/>
        </w:rPr>
      </w:pPr>
      <w:bookmarkStart w:id="40" w:name="_Ref167984395"/>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2</w:t>
      </w:r>
      <w:r w:rsidR="00BF1B43" w:rsidRPr="00B7149B">
        <w:rPr>
          <w:rFonts w:ascii="VIC" w:hAnsi="VIC"/>
        </w:rPr>
        <w:fldChar w:fldCharType="end"/>
      </w:r>
      <w:bookmarkEnd w:id="40"/>
      <w:r w:rsidRPr="00B7149B">
        <w:rPr>
          <w:rFonts w:ascii="VIC" w:hAnsi="VIC"/>
        </w:rPr>
        <w:t xml:space="preserve">: Overview of </w:t>
      </w:r>
      <w:r w:rsidR="00765EDD" w:rsidRPr="00B7149B">
        <w:rPr>
          <w:rFonts w:ascii="VIC" w:hAnsi="VIC"/>
        </w:rPr>
        <w:t>internal</w:t>
      </w:r>
      <w:r w:rsidRPr="00B7149B">
        <w:rPr>
          <w:rFonts w:ascii="VIC" w:hAnsi="VIC"/>
        </w:rPr>
        <w:t xml:space="preserve"> and WoVG cyber security plans</w:t>
      </w:r>
    </w:p>
    <w:tbl>
      <w:tblPr>
        <w:tblStyle w:val="DGSTable"/>
        <w:tblW w:w="21716" w:type="dxa"/>
        <w:tblInd w:w="-279" w:type="dxa"/>
        <w:tblLayout w:type="fixed"/>
        <w:tblLook w:val="0620" w:firstRow="1" w:lastRow="0" w:firstColumn="0" w:lastColumn="0" w:noHBand="1" w:noVBand="1"/>
      </w:tblPr>
      <w:tblGrid>
        <w:gridCol w:w="6"/>
        <w:gridCol w:w="960"/>
        <w:gridCol w:w="1954"/>
        <w:gridCol w:w="2059"/>
        <w:gridCol w:w="1876"/>
        <w:gridCol w:w="6001"/>
        <w:gridCol w:w="3963"/>
        <w:gridCol w:w="4860"/>
        <w:gridCol w:w="37"/>
      </w:tblGrid>
      <w:tr w:rsidR="00F17927" w:rsidRPr="00B7149B" w14:paraId="4B529596" w14:textId="77777777" w:rsidTr="00AD330C">
        <w:trPr>
          <w:gridBefore w:val="1"/>
          <w:gridAfter w:val="1"/>
          <w:cnfStyle w:val="100000000000" w:firstRow="1" w:lastRow="0" w:firstColumn="0" w:lastColumn="0" w:oddVBand="0" w:evenVBand="0" w:oddHBand="0" w:evenHBand="0" w:firstRowFirstColumn="0" w:firstRowLastColumn="0" w:lastRowFirstColumn="0" w:lastRowLastColumn="0"/>
          <w:wBefore w:w="6" w:type="dxa"/>
          <w:wAfter w:w="37" w:type="dxa"/>
          <w:cantSplit/>
          <w:trHeight w:val="1046"/>
        </w:trPr>
        <w:tc>
          <w:tcPr>
            <w:tcW w:w="960" w:type="dxa"/>
            <w:tcBorders>
              <w:top w:val="single" w:sz="4" w:space="0" w:color="auto"/>
              <w:left w:val="single" w:sz="4" w:space="0" w:color="auto"/>
              <w:bottom w:val="single" w:sz="4" w:space="0" w:color="auto"/>
              <w:right w:val="single" w:sz="4" w:space="0" w:color="auto"/>
            </w:tcBorders>
            <w:vAlign w:val="center"/>
          </w:tcPr>
          <w:p w14:paraId="7211CAC4" w14:textId="77777777" w:rsidR="000B65BA" w:rsidRPr="00B7149B" w:rsidRDefault="000B65BA" w:rsidP="006F6B66">
            <w:pPr>
              <w:rPr>
                <w:rFonts w:ascii="VIC" w:hAnsi="VIC"/>
                <w:sz w:val="18"/>
                <w:szCs w:val="18"/>
              </w:rPr>
            </w:pPr>
            <w:r w:rsidRPr="00B7149B">
              <w:rPr>
                <w:rFonts w:ascii="VIC" w:hAnsi="VIC"/>
                <w:sz w:val="18"/>
                <w:szCs w:val="18"/>
              </w:rPr>
              <w:t xml:space="preserve">Severity </w:t>
            </w:r>
            <w:r w:rsidR="00901B30" w:rsidRPr="00B7149B">
              <w:rPr>
                <w:rFonts w:ascii="VIC" w:hAnsi="VIC"/>
                <w:sz w:val="18"/>
                <w:szCs w:val="18"/>
              </w:rPr>
              <w:t>(low to high)</w:t>
            </w:r>
          </w:p>
        </w:tc>
        <w:tc>
          <w:tcPr>
            <w:tcW w:w="1954" w:type="dxa"/>
            <w:tcBorders>
              <w:top w:val="single" w:sz="4" w:space="0" w:color="auto"/>
              <w:left w:val="single" w:sz="4" w:space="0" w:color="auto"/>
              <w:bottom w:val="single" w:sz="4" w:space="0" w:color="auto"/>
              <w:right w:val="single" w:sz="4" w:space="0" w:color="auto"/>
            </w:tcBorders>
            <w:vAlign w:val="center"/>
          </w:tcPr>
          <w:p w14:paraId="2F9CC35B" w14:textId="77777777" w:rsidR="000B65BA" w:rsidRPr="00B7149B" w:rsidRDefault="00901B30" w:rsidP="006F6B66">
            <w:pPr>
              <w:rPr>
                <w:rFonts w:ascii="VIC" w:hAnsi="VIC"/>
                <w:sz w:val="18"/>
                <w:szCs w:val="18"/>
              </w:rPr>
            </w:pPr>
            <w:r w:rsidRPr="00B7149B">
              <w:rPr>
                <w:rFonts w:ascii="VIC" w:hAnsi="VIC"/>
                <w:sz w:val="18"/>
                <w:szCs w:val="18"/>
              </w:rPr>
              <w:t>WoVG</w:t>
            </w:r>
            <w:r w:rsidR="000B65BA" w:rsidRPr="00B7149B">
              <w:rPr>
                <w:rFonts w:ascii="VIC" w:hAnsi="VIC"/>
                <w:sz w:val="18"/>
                <w:szCs w:val="18"/>
              </w:rPr>
              <w:t xml:space="preserve"> </w:t>
            </w:r>
            <w:r w:rsidR="00B42232" w:rsidRPr="00B7149B">
              <w:rPr>
                <w:rFonts w:ascii="VIC" w:hAnsi="VIC"/>
                <w:sz w:val="18"/>
                <w:szCs w:val="18"/>
              </w:rPr>
              <w:t>c</w:t>
            </w:r>
            <w:r w:rsidR="000B65BA" w:rsidRPr="00B7149B">
              <w:rPr>
                <w:rFonts w:ascii="VIC" w:hAnsi="VIC"/>
                <w:sz w:val="18"/>
                <w:szCs w:val="18"/>
              </w:rPr>
              <w:t>ategory</w:t>
            </w:r>
          </w:p>
        </w:tc>
        <w:tc>
          <w:tcPr>
            <w:tcW w:w="2059" w:type="dxa"/>
            <w:tcBorders>
              <w:top w:val="single" w:sz="4" w:space="0" w:color="auto"/>
              <w:left w:val="single" w:sz="4" w:space="0" w:color="auto"/>
              <w:bottom w:val="single" w:sz="18" w:space="0" w:color="auto"/>
              <w:right w:val="single" w:sz="4" w:space="0" w:color="auto"/>
            </w:tcBorders>
            <w:vAlign w:val="center"/>
          </w:tcPr>
          <w:p w14:paraId="2BFF5818" w14:textId="77777777" w:rsidR="000B65BA" w:rsidRPr="00B7149B" w:rsidRDefault="000B65BA" w:rsidP="006F6B66">
            <w:pPr>
              <w:rPr>
                <w:rFonts w:ascii="VIC" w:hAnsi="VIC"/>
                <w:sz w:val="18"/>
                <w:szCs w:val="18"/>
              </w:rPr>
            </w:pPr>
            <w:bookmarkStart w:id="41" w:name="_Toc159418863"/>
            <w:bookmarkStart w:id="42" w:name="_Toc159420177"/>
            <w:r w:rsidRPr="00B7149B">
              <w:rPr>
                <w:rFonts w:ascii="VIC" w:hAnsi="VIC"/>
                <w:sz w:val="18"/>
                <w:szCs w:val="18"/>
              </w:rPr>
              <w:t xml:space="preserve">Relevant </w:t>
            </w:r>
            <w:r w:rsidR="00383D9D" w:rsidRPr="00B7149B">
              <w:rPr>
                <w:rFonts w:ascii="VIC" w:hAnsi="VIC"/>
                <w:sz w:val="18"/>
                <w:szCs w:val="18"/>
              </w:rPr>
              <w:t xml:space="preserve">internal </w:t>
            </w:r>
            <w:r w:rsidRPr="00B7149B">
              <w:rPr>
                <w:rFonts w:ascii="VIC" w:hAnsi="VIC"/>
                <w:sz w:val="18"/>
                <w:szCs w:val="18"/>
              </w:rPr>
              <w:t>plan</w:t>
            </w:r>
            <w:bookmarkEnd w:id="41"/>
            <w:bookmarkEnd w:id="42"/>
          </w:p>
        </w:tc>
        <w:tc>
          <w:tcPr>
            <w:tcW w:w="1876" w:type="dxa"/>
            <w:tcBorders>
              <w:top w:val="single" w:sz="4" w:space="0" w:color="auto"/>
              <w:left w:val="single" w:sz="4" w:space="0" w:color="auto"/>
              <w:bottom w:val="single" w:sz="18" w:space="0" w:color="auto"/>
              <w:right w:val="single" w:sz="4" w:space="0" w:color="auto"/>
            </w:tcBorders>
          </w:tcPr>
          <w:p w14:paraId="7DE368FB" w14:textId="77777777" w:rsidR="00B02097" w:rsidRPr="00B7149B" w:rsidRDefault="00B02097" w:rsidP="006F6B66">
            <w:pPr>
              <w:rPr>
                <w:rFonts w:ascii="VIC" w:hAnsi="VIC"/>
                <w:sz w:val="18"/>
                <w:szCs w:val="18"/>
              </w:rPr>
            </w:pPr>
            <w:r w:rsidRPr="00B7149B">
              <w:rPr>
                <w:rFonts w:ascii="VIC" w:hAnsi="VIC"/>
                <w:sz w:val="18"/>
                <w:szCs w:val="18"/>
              </w:rPr>
              <w:t>Relevant WoVG plan</w:t>
            </w:r>
          </w:p>
        </w:tc>
        <w:tc>
          <w:tcPr>
            <w:tcW w:w="6001" w:type="dxa"/>
            <w:tcBorders>
              <w:top w:val="single" w:sz="4" w:space="0" w:color="auto"/>
              <w:left w:val="single" w:sz="4" w:space="0" w:color="auto"/>
              <w:bottom w:val="single" w:sz="18" w:space="0" w:color="auto"/>
              <w:right w:val="single" w:sz="4" w:space="0" w:color="auto"/>
            </w:tcBorders>
            <w:vAlign w:val="center"/>
          </w:tcPr>
          <w:p w14:paraId="183F6457" w14:textId="77777777" w:rsidR="000B65BA" w:rsidRPr="00B7149B" w:rsidRDefault="000B65BA" w:rsidP="006F6B66">
            <w:pPr>
              <w:rPr>
                <w:rFonts w:ascii="VIC" w:hAnsi="VIC"/>
                <w:sz w:val="18"/>
                <w:szCs w:val="18"/>
              </w:rPr>
            </w:pPr>
            <w:bookmarkStart w:id="43" w:name="_Toc159418864"/>
            <w:bookmarkStart w:id="44" w:name="_Toc159420178"/>
            <w:r w:rsidRPr="00B7149B">
              <w:rPr>
                <w:rFonts w:ascii="VIC" w:hAnsi="VIC"/>
                <w:sz w:val="18"/>
                <w:szCs w:val="18"/>
              </w:rPr>
              <w:t>Arrangements</w:t>
            </w:r>
            <w:bookmarkEnd w:id="43"/>
            <w:bookmarkEnd w:id="44"/>
          </w:p>
        </w:tc>
        <w:tc>
          <w:tcPr>
            <w:tcW w:w="3963" w:type="dxa"/>
            <w:tcBorders>
              <w:top w:val="single" w:sz="4" w:space="0" w:color="auto"/>
              <w:left w:val="single" w:sz="4" w:space="0" w:color="auto"/>
              <w:bottom w:val="single" w:sz="18" w:space="0" w:color="auto"/>
              <w:right w:val="single" w:sz="4" w:space="0" w:color="auto"/>
            </w:tcBorders>
            <w:vAlign w:val="center"/>
          </w:tcPr>
          <w:p w14:paraId="52F91A85" w14:textId="77777777" w:rsidR="000B65BA" w:rsidRPr="00B7149B" w:rsidRDefault="00917112" w:rsidP="006F6B66">
            <w:pPr>
              <w:rPr>
                <w:rFonts w:ascii="VIC" w:hAnsi="VIC"/>
                <w:sz w:val="18"/>
                <w:szCs w:val="18"/>
              </w:rPr>
            </w:pPr>
            <w:r w:rsidRPr="00B7149B">
              <w:rPr>
                <w:rFonts w:ascii="VIC" w:hAnsi="VIC"/>
                <w:sz w:val="18"/>
                <w:szCs w:val="18"/>
              </w:rPr>
              <w:t>P</w:t>
            </w:r>
            <w:r w:rsidR="00901B30" w:rsidRPr="00B7149B">
              <w:rPr>
                <w:rFonts w:ascii="VIC" w:hAnsi="VIC"/>
                <w:sz w:val="18"/>
                <w:szCs w:val="18"/>
              </w:rPr>
              <w:t>lan</w:t>
            </w:r>
            <w:r w:rsidRPr="00B7149B">
              <w:rPr>
                <w:rFonts w:ascii="VIC" w:hAnsi="VIC"/>
                <w:sz w:val="18"/>
                <w:szCs w:val="18"/>
              </w:rPr>
              <w:t xml:space="preserve"> preparer</w:t>
            </w:r>
          </w:p>
        </w:tc>
        <w:tc>
          <w:tcPr>
            <w:tcW w:w="4860" w:type="dxa"/>
            <w:tcBorders>
              <w:top w:val="single" w:sz="4" w:space="0" w:color="auto"/>
              <w:left w:val="single" w:sz="4" w:space="0" w:color="auto"/>
              <w:bottom w:val="single" w:sz="18" w:space="0" w:color="auto"/>
              <w:right w:val="single" w:sz="4" w:space="0" w:color="auto"/>
            </w:tcBorders>
            <w:vAlign w:val="center"/>
          </w:tcPr>
          <w:p w14:paraId="397B5402" w14:textId="77777777" w:rsidR="000B65BA" w:rsidRPr="00B7149B" w:rsidRDefault="00901B30" w:rsidP="006F6B66">
            <w:pPr>
              <w:rPr>
                <w:rFonts w:ascii="VIC" w:hAnsi="VIC"/>
                <w:sz w:val="18"/>
                <w:szCs w:val="18"/>
              </w:rPr>
            </w:pPr>
            <w:bookmarkStart w:id="45" w:name="_Toc159418866"/>
            <w:bookmarkStart w:id="46" w:name="_Toc159420180"/>
            <w:r w:rsidRPr="00B7149B">
              <w:rPr>
                <w:rFonts w:ascii="VIC" w:hAnsi="VIC"/>
                <w:sz w:val="18"/>
                <w:szCs w:val="18"/>
              </w:rPr>
              <w:t>Overview of the plan</w:t>
            </w:r>
            <w:bookmarkEnd w:id="45"/>
            <w:bookmarkEnd w:id="46"/>
          </w:p>
        </w:tc>
      </w:tr>
      <w:tr w:rsidR="00F86A56" w:rsidRPr="00B7149B" w14:paraId="152EA65E" w14:textId="77777777" w:rsidTr="00AD330C">
        <w:trPr>
          <w:cantSplit/>
          <w:trHeight w:val="845"/>
        </w:trPr>
        <w:tc>
          <w:tcPr>
            <w:tcW w:w="966" w:type="dxa"/>
            <w:gridSpan w:val="2"/>
            <w:tcBorders>
              <w:top w:val="single" w:sz="4" w:space="0" w:color="auto"/>
              <w:left w:val="single" w:sz="4" w:space="0" w:color="auto"/>
              <w:bottom w:val="single" w:sz="4" w:space="0" w:color="auto"/>
              <w:right w:val="single" w:sz="4" w:space="0" w:color="auto"/>
            </w:tcBorders>
          </w:tcPr>
          <w:p w14:paraId="3A41728F" w14:textId="77777777" w:rsidR="000B65BA" w:rsidRPr="00B7149B" w:rsidRDefault="000B65BA" w:rsidP="007A1CB9">
            <w:pPr>
              <w:pStyle w:val="Pa3"/>
              <w:rPr>
                <w:rFonts w:ascii="VIC" w:hAnsi="VIC" w:cs="Arial"/>
                <w:sz w:val="20"/>
                <w:szCs w:val="20"/>
              </w:rPr>
            </w:pPr>
            <w:r w:rsidRPr="00B7149B">
              <w:rPr>
                <w:rFonts w:ascii="VIC" w:hAnsi="VIC" w:cs="Arial"/>
                <w:sz w:val="20"/>
                <w:szCs w:val="20"/>
              </w:rPr>
              <w:t>1</w:t>
            </w:r>
          </w:p>
        </w:tc>
        <w:tc>
          <w:tcPr>
            <w:tcW w:w="1954" w:type="dxa"/>
            <w:tcBorders>
              <w:top w:val="single" w:sz="4" w:space="0" w:color="auto"/>
              <w:left w:val="single" w:sz="4" w:space="0" w:color="auto"/>
              <w:bottom w:val="single" w:sz="4" w:space="0" w:color="auto"/>
              <w:right w:val="single" w:sz="18" w:space="0" w:color="auto"/>
            </w:tcBorders>
          </w:tcPr>
          <w:p w14:paraId="7BD4B455" w14:textId="77777777" w:rsidR="000B65BA" w:rsidRPr="00B7149B" w:rsidRDefault="000B65BA" w:rsidP="007A1CB9">
            <w:pPr>
              <w:pStyle w:val="Pa3"/>
              <w:rPr>
                <w:rFonts w:ascii="VIC" w:hAnsi="VIC" w:cs="Arial"/>
                <w:color w:val="211D1E"/>
                <w:sz w:val="20"/>
                <w:szCs w:val="20"/>
              </w:rPr>
            </w:pPr>
            <w:r w:rsidRPr="00B7149B">
              <w:rPr>
                <w:rFonts w:ascii="VIC" w:hAnsi="VIC" w:cs="Arial"/>
                <w:color w:val="211D1E"/>
                <w:sz w:val="20"/>
                <w:szCs w:val="20"/>
              </w:rPr>
              <w:t xml:space="preserve">Cyber </w:t>
            </w:r>
            <w:r w:rsidR="005F1EDD" w:rsidRPr="00B7149B">
              <w:rPr>
                <w:rFonts w:ascii="VIC" w:hAnsi="VIC" w:cs="Arial"/>
                <w:color w:val="211D1E"/>
                <w:sz w:val="20"/>
                <w:szCs w:val="20"/>
              </w:rPr>
              <w:t>s</w:t>
            </w:r>
            <w:r w:rsidRPr="00B7149B">
              <w:rPr>
                <w:rFonts w:ascii="VIC" w:hAnsi="VIC" w:cs="Arial"/>
                <w:color w:val="211D1E"/>
                <w:sz w:val="20"/>
                <w:szCs w:val="20"/>
              </w:rPr>
              <w:t xml:space="preserve">ecurity </w:t>
            </w:r>
            <w:r w:rsidR="005F1EDD" w:rsidRPr="00B7149B">
              <w:rPr>
                <w:rFonts w:ascii="VIC" w:hAnsi="VIC" w:cs="Arial"/>
                <w:color w:val="211D1E"/>
                <w:sz w:val="20"/>
                <w:szCs w:val="20"/>
              </w:rPr>
              <w:t>e</w:t>
            </w:r>
            <w:r w:rsidRPr="00B7149B">
              <w:rPr>
                <w:rFonts w:ascii="VIC" w:hAnsi="VIC" w:cs="Arial"/>
                <w:color w:val="211D1E"/>
                <w:sz w:val="20"/>
                <w:szCs w:val="20"/>
              </w:rPr>
              <w:t>vent</w:t>
            </w:r>
          </w:p>
        </w:tc>
        <w:tc>
          <w:tcPr>
            <w:tcW w:w="2059" w:type="dxa"/>
            <w:vMerge w:val="restart"/>
            <w:tcBorders>
              <w:top w:val="single" w:sz="18" w:space="0" w:color="auto"/>
              <w:left w:val="single" w:sz="18" w:space="0" w:color="auto"/>
              <w:bottom w:val="nil"/>
              <w:right w:val="nil"/>
            </w:tcBorders>
            <w:shd w:val="clear" w:color="auto" w:fill="BEE6FF" w:themeFill="accent2" w:themeFillTint="33"/>
          </w:tcPr>
          <w:p w14:paraId="2A171FA9" w14:textId="77777777" w:rsidR="000B65BA" w:rsidRPr="00B7149B" w:rsidRDefault="00BD4CBE" w:rsidP="007A1CB9">
            <w:pPr>
              <w:rPr>
                <w:rFonts w:ascii="VIC" w:hAnsi="VIC"/>
                <w:sz w:val="20"/>
                <w:szCs w:val="20"/>
              </w:rPr>
            </w:pPr>
            <w:r w:rsidRPr="00B7149B">
              <w:rPr>
                <w:rFonts w:ascii="VIC" w:hAnsi="VIC"/>
                <w:sz w:val="20"/>
                <w:szCs w:val="20"/>
              </w:rPr>
              <w:t>Cyber security incident response plan</w:t>
            </w:r>
          </w:p>
        </w:tc>
        <w:tc>
          <w:tcPr>
            <w:tcW w:w="1876" w:type="dxa"/>
            <w:vMerge w:val="restart"/>
            <w:tcBorders>
              <w:top w:val="single" w:sz="18" w:space="0" w:color="auto"/>
              <w:left w:val="nil"/>
              <w:bottom w:val="single" w:sz="18" w:space="0" w:color="auto"/>
              <w:right w:val="nil"/>
            </w:tcBorders>
            <w:shd w:val="clear" w:color="auto" w:fill="BEE6FF" w:themeFill="accent2" w:themeFillTint="33"/>
          </w:tcPr>
          <w:p w14:paraId="542656C2" w14:textId="77777777" w:rsidR="00B02097" w:rsidRPr="00B7149B" w:rsidRDefault="00496B49" w:rsidP="00D43A25">
            <w:pPr>
              <w:rPr>
                <w:rFonts w:ascii="VIC" w:hAnsi="VIC"/>
                <w:sz w:val="20"/>
                <w:szCs w:val="20"/>
              </w:rPr>
            </w:pPr>
            <w:r w:rsidRPr="00B7149B">
              <w:rPr>
                <w:rFonts w:ascii="VIC" w:hAnsi="VIC"/>
                <w:sz w:val="20"/>
                <w:szCs w:val="20"/>
              </w:rPr>
              <w:t xml:space="preserve">This </w:t>
            </w:r>
            <w:r w:rsidR="00383D9D" w:rsidRPr="00B7149B">
              <w:rPr>
                <w:rFonts w:ascii="VIC" w:hAnsi="VIC"/>
                <w:sz w:val="20"/>
                <w:szCs w:val="20"/>
              </w:rPr>
              <w:t>severity</w:t>
            </w:r>
            <w:r w:rsidRPr="00B7149B">
              <w:rPr>
                <w:rFonts w:ascii="VIC" w:hAnsi="VIC"/>
                <w:sz w:val="20"/>
                <w:szCs w:val="20"/>
              </w:rPr>
              <w:t xml:space="preserve"> level does not require a WoVG approach. Each </w:t>
            </w:r>
            <w:r w:rsidR="00765EDD" w:rsidRPr="00B7149B">
              <w:rPr>
                <w:rFonts w:ascii="VIC" w:hAnsi="VIC"/>
                <w:sz w:val="20"/>
                <w:szCs w:val="20"/>
              </w:rPr>
              <w:t xml:space="preserve">department and government agency </w:t>
            </w:r>
            <w:r w:rsidRPr="00B7149B">
              <w:rPr>
                <w:rFonts w:ascii="VIC" w:hAnsi="VIC"/>
                <w:sz w:val="20"/>
                <w:szCs w:val="20"/>
              </w:rPr>
              <w:t>must arrange its own</w:t>
            </w:r>
            <w:r w:rsidR="00D43A25" w:rsidRPr="00B7149B">
              <w:rPr>
                <w:rFonts w:ascii="VIC" w:hAnsi="VIC"/>
                <w:sz w:val="20"/>
                <w:szCs w:val="20"/>
              </w:rPr>
              <w:t xml:space="preserve"> approach</w:t>
            </w:r>
            <w:r w:rsidRPr="00B7149B">
              <w:rPr>
                <w:rFonts w:ascii="VIC" w:hAnsi="VIC"/>
                <w:sz w:val="20"/>
                <w:szCs w:val="20"/>
              </w:rPr>
              <w:t>.</w:t>
            </w:r>
          </w:p>
        </w:tc>
        <w:tc>
          <w:tcPr>
            <w:tcW w:w="6001" w:type="dxa"/>
            <w:vMerge w:val="restart"/>
            <w:tcBorders>
              <w:top w:val="single" w:sz="18" w:space="0" w:color="auto"/>
              <w:left w:val="nil"/>
              <w:bottom w:val="single" w:sz="18" w:space="0" w:color="auto"/>
              <w:right w:val="nil"/>
            </w:tcBorders>
            <w:shd w:val="clear" w:color="auto" w:fill="BEE6FF" w:themeFill="accent2" w:themeFillTint="33"/>
          </w:tcPr>
          <w:p w14:paraId="5DDB2B70" w14:textId="77777777" w:rsidR="00A65702" w:rsidRPr="00B7149B" w:rsidRDefault="00AB6811" w:rsidP="00AB6811">
            <w:pPr>
              <w:rPr>
                <w:rFonts w:ascii="VIC" w:hAnsi="VIC"/>
                <w:sz w:val="20"/>
                <w:szCs w:val="20"/>
              </w:rPr>
            </w:pPr>
            <w:r w:rsidRPr="00B7149B">
              <w:rPr>
                <w:rFonts w:ascii="VIC" w:hAnsi="VIC"/>
                <w:sz w:val="20"/>
                <w:szCs w:val="20"/>
              </w:rPr>
              <w:t xml:space="preserve">Internal incident </w:t>
            </w:r>
            <w:r w:rsidR="00D43A25" w:rsidRPr="00B7149B">
              <w:rPr>
                <w:rFonts w:ascii="VIC" w:hAnsi="VIC"/>
                <w:sz w:val="20"/>
                <w:szCs w:val="20"/>
              </w:rPr>
              <w:t>response</w:t>
            </w:r>
            <w:r w:rsidRPr="00B7149B">
              <w:rPr>
                <w:rFonts w:ascii="VIC" w:hAnsi="VIC"/>
                <w:sz w:val="20"/>
                <w:szCs w:val="20"/>
              </w:rPr>
              <w:t xml:space="preserve"> plans should cover all severities of impact, </w:t>
            </w:r>
            <w:r w:rsidR="00895244" w:rsidRPr="00B7149B">
              <w:rPr>
                <w:rFonts w:ascii="VIC" w:hAnsi="VIC"/>
                <w:sz w:val="20"/>
                <w:szCs w:val="20"/>
              </w:rPr>
              <w:t xml:space="preserve">ranging </w:t>
            </w:r>
            <w:r w:rsidRPr="00B7149B">
              <w:rPr>
                <w:rFonts w:ascii="VIC" w:hAnsi="VIC"/>
                <w:sz w:val="20"/>
                <w:szCs w:val="20"/>
              </w:rPr>
              <w:t>from a cyber security event</w:t>
            </w:r>
            <w:r w:rsidR="00D43A25" w:rsidRPr="00B7149B">
              <w:rPr>
                <w:rFonts w:ascii="VIC" w:hAnsi="VIC"/>
                <w:sz w:val="20"/>
                <w:szCs w:val="20"/>
              </w:rPr>
              <w:t xml:space="preserve"> (severity level 1)</w:t>
            </w:r>
            <w:r w:rsidRPr="00B7149B">
              <w:rPr>
                <w:rFonts w:ascii="VIC" w:hAnsi="VIC"/>
                <w:sz w:val="20"/>
                <w:szCs w:val="20"/>
              </w:rPr>
              <w:t xml:space="preserve"> to cyber security emergency</w:t>
            </w:r>
            <w:r w:rsidR="00D43A25" w:rsidRPr="00B7149B">
              <w:rPr>
                <w:rFonts w:ascii="VIC" w:hAnsi="VIC"/>
                <w:sz w:val="20"/>
                <w:szCs w:val="20"/>
              </w:rPr>
              <w:t xml:space="preserve"> (severity level 6)</w:t>
            </w:r>
            <w:r w:rsidRPr="00B7149B">
              <w:rPr>
                <w:rFonts w:ascii="VIC" w:hAnsi="VIC"/>
                <w:sz w:val="20"/>
                <w:szCs w:val="20"/>
              </w:rPr>
              <w:t>.</w:t>
            </w:r>
          </w:p>
          <w:p w14:paraId="3C1E5529" w14:textId="77777777" w:rsidR="000B65BA" w:rsidRPr="00B7149B" w:rsidRDefault="002F714E" w:rsidP="004124FC">
            <w:pPr>
              <w:rPr>
                <w:rFonts w:ascii="VIC" w:hAnsi="VIC"/>
                <w:sz w:val="20"/>
                <w:szCs w:val="20"/>
              </w:rPr>
            </w:pPr>
            <w:r w:rsidRPr="00B7149B">
              <w:rPr>
                <w:rFonts w:ascii="VIC" w:hAnsi="VIC"/>
                <w:sz w:val="20"/>
                <w:szCs w:val="20"/>
              </w:rPr>
              <w:t>The Department of Government Services has responsibilities that span all levels of severity, including cyber security events or minor cyber security incidents. This includes the transmission of limited use information from the Commonwealth in respect of all cyber security incidents, including cyber security events and minor cyber security incidents.</w:t>
            </w:r>
          </w:p>
        </w:tc>
        <w:tc>
          <w:tcPr>
            <w:tcW w:w="3963" w:type="dxa"/>
            <w:vMerge w:val="restart"/>
            <w:tcBorders>
              <w:top w:val="single" w:sz="18" w:space="0" w:color="auto"/>
              <w:left w:val="nil"/>
              <w:bottom w:val="single" w:sz="18" w:space="0" w:color="auto"/>
              <w:right w:val="nil"/>
            </w:tcBorders>
            <w:shd w:val="clear" w:color="auto" w:fill="BEE6FF" w:themeFill="accent2" w:themeFillTint="33"/>
          </w:tcPr>
          <w:p w14:paraId="72B5C7D4" w14:textId="77777777" w:rsidR="000B65BA" w:rsidRPr="00B7149B" w:rsidRDefault="000B65BA" w:rsidP="007A1CB9">
            <w:pPr>
              <w:rPr>
                <w:rFonts w:ascii="VIC" w:hAnsi="VIC"/>
                <w:sz w:val="20"/>
                <w:szCs w:val="20"/>
              </w:rPr>
            </w:pPr>
            <w:r w:rsidRPr="00B7149B">
              <w:rPr>
                <w:rFonts w:ascii="VIC" w:hAnsi="VIC"/>
                <w:sz w:val="20"/>
                <w:szCs w:val="20"/>
              </w:rPr>
              <w:t xml:space="preserve">The relevant </w:t>
            </w:r>
            <w:r w:rsidR="00765EDD" w:rsidRPr="00B7149B">
              <w:rPr>
                <w:rFonts w:ascii="VIC" w:hAnsi="VIC"/>
                <w:sz w:val="20"/>
                <w:szCs w:val="20"/>
              </w:rPr>
              <w:t>department or government agency</w:t>
            </w:r>
            <w:r w:rsidR="003E18FA" w:rsidRPr="00B7149B">
              <w:rPr>
                <w:rFonts w:ascii="VIC" w:hAnsi="VIC"/>
                <w:sz w:val="20"/>
                <w:szCs w:val="20"/>
              </w:rPr>
              <w:t>.</w:t>
            </w:r>
          </w:p>
          <w:p w14:paraId="42C00A39" w14:textId="77777777" w:rsidR="00C024E0" w:rsidRPr="00B7149B" w:rsidRDefault="00C024E0" w:rsidP="00C024E0">
            <w:pPr>
              <w:rPr>
                <w:rFonts w:ascii="VIC" w:hAnsi="VIC"/>
                <w:sz w:val="20"/>
                <w:szCs w:val="20"/>
              </w:rPr>
            </w:pPr>
          </w:p>
        </w:tc>
        <w:tc>
          <w:tcPr>
            <w:tcW w:w="4897" w:type="dxa"/>
            <w:gridSpan w:val="2"/>
            <w:vMerge w:val="restart"/>
            <w:tcBorders>
              <w:top w:val="single" w:sz="18" w:space="0" w:color="auto"/>
              <w:left w:val="nil"/>
              <w:bottom w:val="single" w:sz="18" w:space="0" w:color="auto"/>
              <w:right w:val="single" w:sz="18" w:space="0" w:color="auto"/>
            </w:tcBorders>
            <w:shd w:val="clear" w:color="auto" w:fill="BEE6FF" w:themeFill="accent2" w:themeFillTint="33"/>
          </w:tcPr>
          <w:p w14:paraId="5C55106F" w14:textId="77777777" w:rsidR="000B65BA" w:rsidRPr="00B7149B" w:rsidRDefault="009D6069" w:rsidP="007A1CB9">
            <w:pPr>
              <w:rPr>
                <w:rFonts w:ascii="VIC" w:hAnsi="VIC"/>
                <w:sz w:val="20"/>
                <w:szCs w:val="20"/>
              </w:rPr>
            </w:pPr>
            <w:r w:rsidRPr="00B7149B">
              <w:rPr>
                <w:rFonts w:ascii="VIC" w:hAnsi="VIC"/>
                <w:sz w:val="20"/>
                <w:szCs w:val="20"/>
              </w:rPr>
              <w:t xml:space="preserve">An individualised plan allows the entity to respond to cyber security events, incidents and emergencies as they chose. </w:t>
            </w:r>
            <w:r w:rsidR="003E18FA" w:rsidRPr="00B7149B">
              <w:rPr>
                <w:rFonts w:ascii="VIC" w:hAnsi="VIC"/>
                <w:sz w:val="20"/>
                <w:szCs w:val="20"/>
              </w:rPr>
              <w:t xml:space="preserve">It should </w:t>
            </w:r>
            <w:r w:rsidR="000B65BA" w:rsidRPr="00B7149B">
              <w:rPr>
                <w:rFonts w:ascii="VIC" w:hAnsi="VIC"/>
                <w:sz w:val="20"/>
                <w:szCs w:val="20"/>
              </w:rPr>
              <w:t xml:space="preserve">reflect </w:t>
            </w:r>
            <w:r w:rsidR="001B1A88" w:rsidRPr="00B7149B">
              <w:rPr>
                <w:rFonts w:ascii="VIC" w:hAnsi="VIC"/>
                <w:sz w:val="20"/>
                <w:szCs w:val="20"/>
              </w:rPr>
              <w:t>similar</w:t>
            </w:r>
            <w:r w:rsidR="000B65BA" w:rsidRPr="00B7149B">
              <w:rPr>
                <w:rFonts w:ascii="VIC" w:hAnsi="VIC"/>
                <w:sz w:val="20"/>
                <w:szCs w:val="20"/>
              </w:rPr>
              <w:t xml:space="preserve"> structure and core content as </w:t>
            </w:r>
            <w:r w:rsidR="00C54AA6" w:rsidRPr="00B7149B">
              <w:rPr>
                <w:rFonts w:ascii="VIC" w:hAnsi="VIC"/>
                <w:sz w:val="20"/>
                <w:szCs w:val="20"/>
              </w:rPr>
              <w:t>both</w:t>
            </w:r>
            <w:r w:rsidR="003E18FA" w:rsidRPr="00B7149B">
              <w:rPr>
                <w:rFonts w:ascii="VIC" w:hAnsi="VIC"/>
                <w:sz w:val="20"/>
                <w:szCs w:val="20"/>
              </w:rPr>
              <w:t xml:space="preserve"> WoVG plans for consistency.</w:t>
            </w:r>
            <w:r w:rsidR="001B1A88" w:rsidRPr="00B7149B">
              <w:rPr>
                <w:rFonts w:ascii="VIC" w:hAnsi="VIC"/>
                <w:sz w:val="20"/>
                <w:szCs w:val="20"/>
              </w:rPr>
              <w:t xml:space="preserve"> DGS provides an optional template to support this</w:t>
            </w:r>
            <w:r w:rsidR="00B02097" w:rsidRPr="00B7149B">
              <w:rPr>
                <w:rFonts w:ascii="VIC" w:hAnsi="VIC"/>
                <w:sz w:val="20"/>
                <w:szCs w:val="20"/>
              </w:rPr>
              <w:t>.</w:t>
            </w:r>
          </w:p>
          <w:p w14:paraId="46646976" w14:textId="77777777" w:rsidR="00B37040" w:rsidRPr="00B7149B" w:rsidRDefault="00B37040" w:rsidP="007A1CB9">
            <w:pPr>
              <w:rPr>
                <w:rFonts w:ascii="VIC" w:hAnsi="VIC"/>
                <w:sz w:val="20"/>
                <w:szCs w:val="20"/>
              </w:rPr>
            </w:pPr>
          </w:p>
        </w:tc>
      </w:tr>
      <w:tr w:rsidR="00F86A56" w:rsidRPr="00B7149B" w14:paraId="1E53C312" w14:textId="77777777" w:rsidTr="00AD330C">
        <w:trPr>
          <w:cantSplit/>
          <w:trHeight w:val="397"/>
        </w:trPr>
        <w:tc>
          <w:tcPr>
            <w:tcW w:w="966" w:type="dxa"/>
            <w:gridSpan w:val="2"/>
            <w:tcBorders>
              <w:top w:val="single" w:sz="4" w:space="0" w:color="auto"/>
              <w:left w:val="single" w:sz="4" w:space="0" w:color="auto"/>
              <w:bottom w:val="single" w:sz="4" w:space="0" w:color="auto"/>
              <w:right w:val="single" w:sz="4" w:space="0" w:color="auto"/>
            </w:tcBorders>
          </w:tcPr>
          <w:p w14:paraId="39B1171A" w14:textId="77777777" w:rsidR="000B65BA" w:rsidRPr="00B7149B" w:rsidRDefault="000B65BA" w:rsidP="007A1CB9">
            <w:pPr>
              <w:pStyle w:val="Pa3"/>
              <w:rPr>
                <w:rFonts w:ascii="VIC" w:hAnsi="VIC" w:cs="Arial"/>
                <w:sz w:val="20"/>
                <w:szCs w:val="20"/>
              </w:rPr>
            </w:pPr>
            <w:r w:rsidRPr="00B7149B">
              <w:rPr>
                <w:rFonts w:ascii="VIC" w:hAnsi="VIC" w:cs="Arial"/>
                <w:sz w:val="20"/>
                <w:szCs w:val="20"/>
              </w:rPr>
              <w:t>2</w:t>
            </w:r>
          </w:p>
        </w:tc>
        <w:tc>
          <w:tcPr>
            <w:tcW w:w="1954" w:type="dxa"/>
            <w:tcBorders>
              <w:top w:val="single" w:sz="4" w:space="0" w:color="auto"/>
              <w:left w:val="single" w:sz="4" w:space="0" w:color="auto"/>
              <w:bottom w:val="single" w:sz="4" w:space="0" w:color="auto"/>
              <w:right w:val="single" w:sz="18" w:space="0" w:color="auto"/>
            </w:tcBorders>
          </w:tcPr>
          <w:p w14:paraId="59D007B3" w14:textId="77777777" w:rsidR="000B65BA" w:rsidRPr="00B7149B" w:rsidRDefault="000B65BA" w:rsidP="007A1CB9">
            <w:pPr>
              <w:pStyle w:val="Pa3"/>
              <w:rPr>
                <w:rFonts w:ascii="VIC" w:hAnsi="VIC" w:cs="Arial"/>
                <w:color w:val="211D1E"/>
                <w:sz w:val="20"/>
                <w:szCs w:val="20"/>
              </w:rPr>
            </w:pPr>
            <w:r w:rsidRPr="00B7149B">
              <w:rPr>
                <w:rFonts w:ascii="VIC" w:hAnsi="VIC" w:cs="Arial"/>
                <w:color w:val="211D1E"/>
                <w:sz w:val="20"/>
                <w:szCs w:val="20"/>
              </w:rPr>
              <w:t xml:space="preserve">Minor </w:t>
            </w:r>
            <w:r w:rsidR="005F1EDD" w:rsidRPr="00B7149B">
              <w:rPr>
                <w:rFonts w:ascii="VIC" w:hAnsi="VIC" w:cs="Arial"/>
                <w:color w:val="211D1E"/>
                <w:sz w:val="20"/>
                <w:szCs w:val="20"/>
              </w:rPr>
              <w:t>c</w:t>
            </w:r>
            <w:r w:rsidRPr="00B7149B">
              <w:rPr>
                <w:rFonts w:ascii="VIC" w:hAnsi="VIC" w:cs="Arial"/>
                <w:color w:val="211D1E"/>
                <w:sz w:val="20"/>
                <w:szCs w:val="20"/>
              </w:rPr>
              <w:t xml:space="preserve">yber </w:t>
            </w:r>
            <w:r w:rsidR="005F1EDD" w:rsidRPr="00B7149B">
              <w:rPr>
                <w:rFonts w:ascii="VIC" w:hAnsi="VIC" w:cs="Arial"/>
                <w:color w:val="211D1E"/>
                <w:sz w:val="20"/>
                <w:szCs w:val="20"/>
              </w:rPr>
              <w:t>s</w:t>
            </w:r>
            <w:r w:rsidRPr="00B7149B">
              <w:rPr>
                <w:rFonts w:ascii="VIC" w:hAnsi="VIC" w:cs="Arial"/>
                <w:color w:val="211D1E"/>
                <w:sz w:val="20"/>
                <w:szCs w:val="20"/>
              </w:rPr>
              <w:t xml:space="preserve">ecurity </w:t>
            </w:r>
            <w:r w:rsidR="005F1EDD" w:rsidRPr="00B7149B">
              <w:rPr>
                <w:rFonts w:ascii="VIC" w:hAnsi="VIC" w:cs="Arial"/>
                <w:color w:val="211D1E"/>
                <w:sz w:val="20"/>
                <w:szCs w:val="20"/>
              </w:rPr>
              <w:t>i</w:t>
            </w:r>
            <w:r w:rsidRPr="00B7149B">
              <w:rPr>
                <w:rFonts w:ascii="VIC" w:hAnsi="VIC" w:cs="Arial"/>
                <w:color w:val="211D1E"/>
                <w:sz w:val="20"/>
                <w:szCs w:val="20"/>
              </w:rPr>
              <w:t>ncident</w:t>
            </w:r>
          </w:p>
        </w:tc>
        <w:tc>
          <w:tcPr>
            <w:tcW w:w="2059" w:type="dxa"/>
            <w:vMerge/>
            <w:tcBorders>
              <w:top w:val="single" w:sz="18" w:space="0" w:color="auto"/>
              <w:left w:val="single" w:sz="18" w:space="0" w:color="auto"/>
              <w:bottom w:val="nil"/>
              <w:right w:val="nil"/>
            </w:tcBorders>
            <w:shd w:val="clear" w:color="auto" w:fill="BEE6FF" w:themeFill="accent2" w:themeFillTint="33"/>
          </w:tcPr>
          <w:p w14:paraId="1CC45444" w14:textId="77777777" w:rsidR="000B65BA" w:rsidRPr="00B7149B" w:rsidRDefault="000B65BA" w:rsidP="007A1CB9">
            <w:pPr>
              <w:pStyle w:val="Pa3"/>
              <w:rPr>
                <w:rFonts w:ascii="VIC" w:hAnsi="VIC" w:cs="Arial"/>
                <w:color w:val="211D1E"/>
                <w:sz w:val="20"/>
                <w:szCs w:val="20"/>
              </w:rPr>
            </w:pPr>
          </w:p>
        </w:tc>
        <w:tc>
          <w:tcPr>
            <w:tcW w:w="1876" w:type="dxa"/>
            <w:vMerge/>
            <w:tcBorders>
              <w:top w:val="nil"/>
              <w:left w:val="nil"/>
              <w:bottom w:val="single" w:sz="18" w:space="0" w:color="auto"/>
              <w:right w:val="nil"/>
            </w:tcBorders>
            <w:shd w:val="clear" w:color="auto" w:fill="BEE6FF" w:themeFill="accent2" w:themeFillTint="33"/>
          </w:tcPr>
          <w:p w14:paraId="32E1804F" w14:textId="77777777" w:rsidR="00B02097" w:rsidRPr="00B7149B" w:rsidRDefault="00B02097" w:rsidP="007A1CB9">
            <w:pPr>
              <w:pStyle w:val="Pa3"/>
              <w:rPr>
                <w:rFonts w:ascii="VIC" w:hAnsi="VIC" w:cs="Arial"/>
                <w:color w:val="211D1E"/>
                <w:sz w:val="20"/>
                <w:szCs w:val="20"/>
              </w:rPr>
            </w:pPr>
          </w:p>
        </w:tc>
        <w:tc>
          <w:tcPr>
            <w:tcW w:w="6001" w:type="dxa"/>
            <w:vMerge/>
            <w:tcBorders>
              <w:top w:val="nil"/>
              <w:left w:val="nil"/>
              <w:bottom w:val="single" w:sz="18" w:space="0" w:color="auto"/>
              <w:right w:val="nil"/>
            </w:tcBorders>
            <w:shd w:val="clear" w:color="auto" w:fill="BEE6FF" w:themeFill="accent2" w:themeFillTint="33"/>
          </w:tcPr>
          <w:p w14:paraId="100414BE" w14:textId="77777777" w:rsidR="000B65BA" w:rsidRPr="00B7149B" w:rsidRDefault="000B65BA" w:rsidP="007A1CB9">
            <w:pPr>
              <w:pStyle w:val="Pa3"/>
              <w:rPr>
                <w:rFonts w:ascii="VIC" w:hAnsi="VIC" w:cs="Arial"/>
                <w:color w:val="211D1E"/>
                <w:sz w:val="20"/>
                <w:szCs w:val="20"/>
              </w:rPr>
            </w:pPr>
          </w:p>
        </w:tc>
        <w:tc>
          <w:tcPr>
            <w:tcW w:w="3963" w:type="dxa"/>
            <w:vMerge/>
            <w:tcBorders>
              <w:top w:val="nil"/>
              <w:left w:val="nil"/>
              <w:bottom w:val="single" w:sz="18" w:space="0" w:color="auto"/>
              <w:right w:val="nil"/>
            </w:tcBorders>
            <w:shd w:val="clear" w:color="auto" w:fill="BEE6FF" w:themeFill="accent2" w:themeFillTint="33"/>
          </w:tcPr>
          <w:p w14:paraId="079C7FCA" w14:textId="77777777" w:rsidR="000B65BA" w:rsidRPr="00B7149B" w:rsidRDefault="000B65BA" w:rsidP="007A1CB9">
            <w:pPr>
              <w:pStyle w:val="Pa3"/>
              <w:rPr>
                <w:rFonts w:ascii="VIC" w:hAnsi="VIC" w:cs="Arial"/>
                <w:color w:val="211D1E"/>
                <w:sz w:val="20"/>
                <w:szCs w:val="20"/>
              </w:rPr>
            </w:pPr>
          </w:p>
        </w:tc>
        <w:tc>
          <w:tcPr>
            <w:tcW w:w="4897" w:type="dxa"/>
            <w:gridSpan w:val="2"/>
            <w:vMerge/>
            <w:tcBorders>
              <w:top w:val="nil"/>
              <w:left w:val="nil"/>
              <w:bottom w:val="single" w:sz="18" w:space="0" w:color="auto"/>
              <w:right w:val="single" w:sz="18" w:space="0" w:color="auto"/>
            </w:tcBorders>
            <w:shd w:val="clear" w:color="auto" w:fill="BEE6FF" w:themeFill="accent2" w:themeFillTint="33"/>
          </w:tcPr>
          <w:p w14:paraId="19DF15CB" w14:textId="77777777" w:rsidR="000B65BA" w:rsidRPr="00B7149B" w:rsidRDefault="000B65BA" w:rsidP="007A1CB9">
            <w:pPr>
              <w:pStyle w:val="Pa3"/>
              <w:rPr>
                <w:rFonts w:ascii="VIC" w:hAnsi="VIC" w:cs="Arial"/>
                <w:color w:val="211D1E"/>
                <w:sz w:val="20"/>
                <w:szCs w:val="20"/>
              </w:rPr>
            </w:pPr>
          </w:p>
        </w:tc>
      </w:tr>
      <w:tr w:rsidR="005C7B9D" w:rsidRPr="00B7149B" w14:paraId="47567619" w14:textId="77777777" w:rsidTr="00AD330C">
        <w:trPr>
          <w:cantSplit/>
          <w:trHeight w:val="133"/>
        </w:trPr>
        <w:tc>
          <w:tcPr>
            <w:tcW w:w="966" w:type="dxa"/>
            <w:gridSpan w:val="2"/>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E6F5778" w14:textId="77777777" w:rsidR="000B65BA" w:rsidRPr="00B7149B" w:rsidRDefault="000B65BA" w:rsidP="007A1CB9">
            <w:pPr>
              <w:pStyle w:val="Pa3"/>
              <w:rPr>
                <w:rFonts w:ascii="VIC" w:hAnsi="VIC" w:cs="Arial"/>
                <w:sz w:val="20"/>
                <w:szCs w:val="20"/>
              </w:rPr>
            </w:pPr>
            <w:r w:rsidRPr="00B7149B">
              <w:rPr>
                <w:rFonts w:ascii="VIC" w:hAnsi="VIC" w:cs="Arial"/>
                <w:sz w:val="20"/>
                <w:szCs w:val="20"/>
              </w:rPr>
              <w:lastRenderedPageBreak/>
              <w:t>3</w:t>
            </w:r>
          </w:p>
        </w:tc>
        <w:tc>
          <w:tcPr>
            <w:tcW w:w="1954" w:type="dxa"/>
            <w:tcBorders>
              <w:top w:val="single" w:sz="4" w:space="0" w:color="auto"/>
              <w:left w:val="single" w:sz="4" w:space="0" w:color="auto"/>
              <w:bottom w:val="single" w:sz="4" w:space="0" w:color="auto"/>
              <w:right w:val="single" w:sz="18" w:space="0" w:color="auto"/>
            </w:tcBorders>
            <w:shd w:val="clear" w:color="auto" w:fill="FDEBD4" w:themeFill="accent3" w:themeFillTint="33"/>
          </w:tcPr>
          <w:p w14:paraId="607B4679" w14:textId="77777777" w:rsidR="005C4ABF" w:rsidRPr="00B7149B" w:rsidRDefault="00383D9D" w:rsidP="007A1CB9">
            <w:pPr>
              <w:rPr>
                <w:rFonts w:ascii="VIC" w:hAnsi="VIC"/>
                <w:sz w:val="20"/>
                <w:szCs w:val="20"/>
              </w:rPr>
            </w:pPr>
            <w:r w:rsidRPr="00B7149B">
              <w:rPr>
                <w:rFonts w:ascii="VIC" w:hAnsi="VIC"/>
                <w:b/>
                <w:color w:val="211D1E"/>
                <w:sz w:val="20"/>
                <w:szCs w:val="20"/>
              </w:rPr>
              <w:t>Limited cyber security threat or incident</w:t>
            </w:r>
          </w:p>
        </w:tc>
        <w:tc>
          <w:tcPr>
            <w:tcW w:w="2059" w:type="dxa"/>
            <w:vMerge w:val="restart"/>
            <w:tcBorders>
              <w:top w:val="nil"/>
              <w:left w:val="single" w:sz="18" w:space="0" w:color="auto"/>
              <w:right w:val="single" w:sz="18" w:space="0" w:color="auto"/>
            </w:tcBorders>
            <w:shd w:val="clear" w:color="auto" w:fill="BEE6FF" w:themeFill="accent2" w:themeFillTint="33"/>
          </w:tcPr>
          <w:p w14:paraId="744B6C6A" w14:textId="77777777" w:rsidR="00D02EE7" w:rsidRPr="00B7149B" w:rsidRDefault="00BD4CBE" w:rsidP="007A1CB9">
            <w:pPr>
              <w:rPr>
                <w:rFonts w:ascii="VIC" w:hAnsi="VIC"/>
                <w:sz w:val="20"/>
                <w:szCs w:val="20"/>
              </w:rPr>
            </w:pPr>
            <w:r w:rsidRPr="00B7149B">
              <w:rPr>
                <w:rFonts w:ascii="VIC" w:hAnsi="VIC"/>
                <w:sz w:val="20"/>
                <w:szCs w:val="20"/>
              </w:rPr>
              <w:t xml:space="preserve">Cyber security incident response plan </w:t>
            </w:r>
          </w:p>
        </w:tc>
        <w:tc>
          <w:tcPr>
            <w:tcW w:w="1876" w:type="dxa"/>
            <w:vMerge w:val="restart"/>
            <w:tcBorders>
              <w:top w:val="single" w:sz="18" w:space="0" w:color="auto"/>
              <w:left w:val="single" w:sz="18" w:space="0" w:color="auto"/>
              <w:bottom w:val="single" w:sz="18" w:space="0" w:color="auto"/>
              <w:right w:val="nil"/>
            </w:tcBorders>
            <w:shd w:val="clear" w:color="auto" w:fill="FDEBD4" w:themeFill="accent3" w:themeFillTint="33"/>
          </w:tcPr>
          <w:p w14:paraId="0C8B2442" w14:textId="77777777" w:rsidR="00B02097" w:rsidRPr="00B7149B" w:rsidRDefault="004D307F" w:rsidP="007A1CB9">
            <w:pPr>
              <w:rPr>
                <w:rFonts w:ascii="VIC" w:hAnsi="VIC"/>
                <w:b/>
                <w:sz w:val="20"/>
                <w:szCs w:val="20"/>
              </w:rPr>
            </w:pPr>
            <w:r w:rsidRPr="00B7149B">
              <w:rPr>
                <w:rFonts w:ascii="VIC" w:hAnsi="VIC"/>
                <w:b/>
                <w:sz w:val="20"/>
                <w:szCs w:val="20"/>
              </w:rPr>
              <w:t>This plan</w:t>
            </w:r>
          </w:p>
        </w:tc>
        <w:tc>
          <w:tcPr>
            <w:tcW w:w="6001" w:type="dxa"/>
            <w:vMerge w:val="restart"/>
            <w:tcBorders>
              <w:top w:val="single" w:sz="18" w:space="0" w:color="auto"/>
              <w:left w:val="nil"/>
              <w:bottom w:val="single" w:sz="18" w:space="0" w:color="auto"/>
              <w:right w:val="nil"/>
            </w:tcBorders>
            <w:shd w:val="clear" w:color="auto" w:fill="FDEBD4" w:themeFill="accent3" w:themeFillTint="33"/>
          </w:tcPr>
          <w:p w14:paraId="50FAB44B" w14:textId="77777777" w:rsidR="00A65702" w:rsidRPr="00B7149B" w:rsidRDefault="005C5963" w:rsidP="007A1CB9">
            <w:pPr>
              <w:rPr>
                <w:rFonts w:ascii="VIC" w:hAnsi="VIC"/>
                <w:sz w:val="20"/>
                <w:szCs w:val="20"/>
              </w:rPr>
            </w:pPr>
            <w:r w:rsidRPr="00B7149B">
              <w:rPr>
                <w:rFonts w:ascii="VIC" w:hAnsi="VIC"/>
                <w:sz w:val="20"/>
                <w:szCs w:val="20"/>
              </w:rPr>
              <w:t>This plan</w:t>
            </w:r>
            <w:r w:rsidR="000B65BA" w:rsidRPr="00B7149B">
              <w:rPr>
                <w:rFonts w:ascii="VIC" w:hAnsi="VIC"/>
                <w:sz w:val="20"/>
                <w:szCs w:val="20"/>
              </w:rPr>
              <w:t xml:space="preserve"> </w:t>
            </w:r>
            <w:r w:rsidR="001E2411" w:rsidRPr="00B7149B">
              <w:rPr>
                <w:rFonts w:ascii="VIC" w:hAnsi="VIC"/>
                <w:sz w:val="20"/>
                <w:szCs w:val="20"/>
              </w:rPr>
              <w:t xml:space="preserve">supports </w:t>
            </w:r>
            <w:r w:rsidR="00620ADA" w:rsidRPr="00B7149B">
              <w:rPr>
                <w:rFonts w:ascii="VIC" w:hAnsi="VIC"/>
                <w:sz w:val="20"/>
                <w:szCs w:val="20"/>
              </w:rPr>
              <w:t>WoVG</w:t>
            </w:r>
            <w:r w:rsidR="00383D9D" w:rsidRPr="00B7149B">
              <w:rPr>
                <w:rFonts w:ascii="VIC" w:hAnsi="VIC"/>
                <w:sz w:val="20"/>
                <w:szCs w:val="20"/>
              </w:rPr>
              <w:t xml:space="preserve"> arrangements</w:t>
            </w:r>
            <w:r w:rsidR="00620ADA" w:rsidRPr="00B7149B">
              <w:rPr>
                <w:rFonts w:ascii="VIC" w:hAnsi="VIC"/>
                <w:sz w:val="20"/>
                <w:szCs w:val="20"/>
              </w:rPr>
              <w:t xml:space="preserve"> for, including </w:t>
            </w:r>
            <w:r w:rsidR="001E2411" w:rsidRPr="00B7149B">
              <w:rPr>
                <w:rFonts w:ascii="VIC" w:hAnsi="VIC"/>
                <w:sz w:val="20"/>
                <w:szCs w:val="20"/>
              </w:rPr>
              <w:t>DGS</w:t>
            </w:r>
            <w:r w:rsidR="00A65702" w:rsidRPr="00B7149B">
              <w:rPr>
                <w:rFonts w:ascii="VIC" w:hAnsi="VIC"/>
                <w:sz w:val="20"/>
                <w:szCs w:val="20"/>
              </w:rPr>
              <w:t>’</w:t>
            </w:r>
            <w:r w:rsidR="001E2411" w:rsidRPr="00B7149B">
              <w:rPr>
                <w:rFonts w:ascii="VIC" w:hAnsi="VIC"/>
                <w:sz w:val="20"/>
                <w:szCs w:val="20"/>
              </w:rPr>
              <w:t xml:space="preserve"> leadership of</w:t>
            </w:r>
            <w:r w:rsidR="00620ADA" w:rsidRPr="00B7149B">
              <w:rPr>
                <w:rFonts w:ascii="VIC" w:hAnsi="VIC"/>
                <w:sz w:val="20"/>
                <w:szCs w:val="20"/>
              </w:rPr>
              <w:t>,</w:t>
            </w:r>
            <w:r w:rsidR="000B65BA" w:rsidRPr="00B7149B">
              <w:rPr>
                <w:rFonts w:ascii="VIC" w:hAnsi="VIC"/>
                <w:sz w:val="20"/>
                <w:szCs w:val="20"/>
              </w:rPr>
              <w:t xml:space="preserve"> limited, major or critical non-emergency </w:t>
            </w:r>
            <w:bookmarkStart w:id="47" w:name="_Hlk139270506"/>
            <w:r w:rsidR="000B65BA" w:rsidRPr="00B7149B">
              <w:rPr>
                <w:rFonts w:ascii="VIC" w:hAnsi="VIC"/>
                <w:sz w:val="20"/>
                <w:szCs w:val="20"/>
              </w:rPr>
              <w:t xml:space="preserve">cyber security </w:t>
            </w:r>
            <w:bookmarkEnd w:id="47"/>
            <w:r w:rsidR="00383D9D" w:rsidRPr="00B7149B">
              <w:rPr>
                <w:rFonts w:ascii="VIC" w:hAnsi="VIC"/>
                <w:sz w:val="20"/>
                <w:szCs w:val="20"/>
              </w:rPr>
              <w:t>incident</w:t>
            </w:r>
            <w:r w:rsidR="00620ADA" w:rsidRPr="00B7149B">
              <w:rPr>
                <w:rFonts w:ascii="VIC" w:hAnsi="VIC"/>
                <w:sz w:val="20"/>
                <w:szCs w:val="20"/>
              </w:rPr>
              <w:t>s</w:t>
            </w:r>
            <w:r w:rsidR="00383D9D" w:rsidRPr="00B7149B">
              <w:rPr>
                <w:rFonts w:ascii="VIC" w:hAnsi="VIC"/>
                <w:sz w:val="20"/>
                <w:szCs w:val="20"/>
              </w:rPr>
              <w:t>.</w:t>
            </w:r>
          </w:p>
          <w:p w14:paraId="3CE3838D" w14:textId="77777777" w:rsidR="00A65702" w:rsidRPr="00B7149B" w:rsidRDefault="00620ADA" w:rsidP="007A1CB9">
            <w:pPr>
              <w:rPr>
                <w:rFonts w:ascii="VIC" w:hAnsi="VIC"/>
                <w:sz w:val="20"/>
                <w:szCs w:val="20"/>
              </w:rPr>
            </w:pPr>
            <w:r w:rsidRPr="00B7149B">
              <w:rPr>
                <w:rFonts w:ascii="VIC" w:hAnsi="VIC"/>
                <w:sz w:val="20"/>
                <w:szCs w:val="20"/>
              </w:rPr>
              <w:t xml:space="preserve">It </w:t>
            </w:r>
            <w:r w:rsidR="00255E9C" w:rsidRPr="00B7149B">
              <w:rPr>
                <w:rFonts w:ascii="VIC" w:hAnsi="VIC"/>
                <w:sz w:val="20"/>
                <w:szCs w:val="20"/>
              </w:rPr>
              <w:t>is enacted</w:t>
            </w:r>
            <w:r w:rsidRPr="00B7149B">
              <w:rPr>
                <w:rFonts w:ascii="VIC" w:hAnsi="VIC"/>
                <w:sz w:val="20"/>
                <w:szCs w:val="20"/>
              </w:rPr>
              <w:t xml:space="preserve"> alongside t</w:t>
            </w:r>
            <w:r w:rsidR="001E2411" w:rsidRPr="00B7149B">
              <w:rPr>
                <w:rFonts w:ascii="VIC" w:hAnsi="VIC"/>
                <w:sz w:val="20"/>
                <w:szCs w:val="20"/>
              </w:rPr>
              <w:t xml:space="preserve">he </w:t>
            </w:r>
            <w:r w:rsidR="00765EDD" w:rsidRPr="00B7149B">
              <w:rPr>
                <w:rFonts w:ascii="VIC" w:hAnsi="VIC"/>
                <w:sz w:val="20"/>
                <w:szCs w:val="20"/>
              </w:rPr>
              <w:t>department or government agency</w:t>
            </w:r>
            <w:r w:rsidR="00A65702" w:rsidRPr="00B7149B">
              <w:rPr>
                <w:rFonts w:ascii="VIC" w:hAnsi="VIC"/>
                <w:sz w:val="20"/>
                <w:szCs w:val="20"/>
              </w:rPr>
              <w:t>’</w:t>
            </w:r>
            <w:r w:rsidR="00765EDD" w:rsidRPr="00B7149B">
              <w:rPr>
                <w:rFonts w:ascii="VIC" w:hAnsi="VIC"/>
                <w:sz w:val="20"/>
                <w:szCs w:val="20"/>
              </w:rPr>
              <w:t>s internal</w:t>
            </w:r>
            <w:r w:rsidR="001E2411" w:rsidRPr="00B7149B">
              <w:rPr>
                <w:rFonts w:ascii="VIC" w:hAnsi="VIC"/>
                <w:sz w:val="20"/>
                <w:szCs w:val="20"/>
              </w:rPr>
              <w:t xml:space="preserve"> plan</w:t>
            </w:r>
            <w:r w:rsidRPr="00B7149B">
              <w:rPr>
                <w:rFonts w:ascii="VIC" w:hAnsi="VIC"/>
                <w:sz w:val="20"/>
                <w:szCs w:val="20"/>
              </w:rPr>
              <w:t>.</w:t>
            </w:r>
          </w:p>
          <w:p w14:paraId="7F3A9E0C" w14:textId="77777777" w:rsidR="000B65BA" w:rsidRPr="00B7149B" w:rsidRDefault="00895244" w:rsidP="007A1CB9">
            <w:pPr>
              <w:rPr>
                <w:rFonts w:ascii="VIC" w:hAnsi="VIC"/>
                <w:sz w:val="20"/>
                <w:szCs w:val="20"/>
              </w:rPr>
            </w:pPr>
            <w:r w:rsidRPr="00B7149B">
              <w:rPr>
                <w:rFonts w:ascii="VIC" w:hAnsi="VIC"/>
                <w:sz w:val="20"/>
                <w:szCs w:val="20"/>
              </w:rPr>
              <w:t xml:space="preserve">Where there is the threat of an incident of this severity that does not eventuate, it is the responsibility of each </w:t>
            </w:r>
            <w:r w:rsidR="00765EDD" w:rsidRPr="00B7149B">
              <w:rPr>
                <w:rFonts w:ascii="VIC" w:hAnsi="VIC"/>
                <w:sz w:val="20"/>
                <w:szCs w:val="20"/>
              </w:rPr>
              <w:t xml:space="preserve">department and government agency </w:t>
            </w:r>
            <w:r w:rsidRPr="00B7149B">
              <w:rPr>
                <w:rFonts w:ascii="VIC" w:hAnsi="VIC"/>
                <w:sz w:val="20"/>
                <w:szCs w:val="20"/>
              </w:rPr>
              <w:t>to determine which of this plan</w:t>
            </w:r>
            <w:r w:rsidR="00A65702" w:rsidRPr="00B7149B">
              <w:rPr>
                <w:rFonts w:ascii="VIC" w:hAnsi="VIC"/>
                <w:sz w:val="20"/>
                <w:szCs w:val="20"/>
              </w:rPr>
              <w:t>’</w:t>
            </w:r>
            <w:r w:rsidRPr="00B7149B">
              <w:rPr>
                <w:rFonts w:ascii="VIC" w:hAnsi="VIC"/>
                <w:sz w:val="20"/>
                <w:szCs w:val="20"/>
              </w:rPr>
              <w:t>s activities are relevant.</w:t>
            </w:r>
          </w:p>
        </w:tc>
        <w:tc>
          <w:tcPr>
            <w:tcW w:w="3963" w:type="dxa"/>
            <w:vMerge w:val="restart"/>
            <w:tcBorders>
              <w:top w:val="single" w:sz="18" w:space="0" w:color="auto"/>
              <w:left w:val="nil"/>
              <w:bottom w:val="single" w:sz="18" w:space="0" w:color="auto"/>
              <w:right w:val="nil"/>
            </w:tcBorders>
            <w:shd w:val="clear" w:color="auto" w:fill="FDEBD4" w:themeFill="accent3" w:themeFillTint="33"/>
          </w:tcPr>
          <w:p w14:paraId="06CE2CCC" w14:textId="77777777" w:rsidR="000B65BA" w:rsidRPr="00B7149B" w:rsidRDefault="00AA0878" w:rsidP="00E87820">
            <w:pPr>
              <w:rPr>
                <w:rFonts w:ascii="VIC" w:hAnsi="VIC"/>
                <w:sz w:val="20"/>
                <w:szCs w:val="20"/>
              </w:rPr>
            </w:pPr>
            <w:r w:rsidRPr="00B7149B">
              <w:rPr>
                <w:rFonts w:ascii="VIC" w:hAnsi="VIC"/>
                <w:sz w:val="20"/>
                <w:szCs w:val="20"/>
              </w:rPr>
              <w:t>The V</w:t>
            </w:r>
            <w:r w:rsidR="000B65BA" w:rsidRPr="00B7149B">
              <w:rPr>
                <w:rFonts w:ascii="VIC" w:hAnsi="VIC"/>
                <w:sz w:val="20"/>
                <w:szCs w:val="20"/>
              </w:rPr>
              <w:t xml:space="preserve">ictorian Government </w:t>
            </w:r>
            <w:r w:rsidR="00901B30" w:rsidRPr="00B7149B">
              <w:rPr>
                <w:rFonts w:ascii="VIC" w:hAnsi="VIC"/>
                <w:sz w:val="20"/>
                <w:szCs w:val="20"/>
              </w:rPr>
              <w:t>CISO</w:t>
            </w:r>
            <w:r w:rsidRPr="00B7149B">
              <w:rPr>
                <w:rFonts w:ascii="VIC" w:hAnsi="VIC"/>
                <w:sz w:val="20"/>
                <w:szCs w:val="20"/>
              </w:rPr>
              <w:t>,</w:t>
            </w:r>
            <w:r w:rsidR="00901B30" w:rsidRPr="00B7149B">
              <w:rPr>
                <w:rFonts w:ascii="VIC" w:hAnsi="VIC"/>
                <w:sz w:val="20"/>
                <w:szCs w:val="20"/>
              </w:rPr>
              <w:t xml:space="preserve"> DGS </w:t>
            </w:r>
            <w:r w:rsidR="000B65BA" w:rsidRPr="00B7149B">
              <w:rPr>
                <w:rFonts w:ascii="VIC" w:hAnsi="VIC"/>
                <w:sz w:val="20"/>
                <w:szCs w:val="20"/>
              </w:rPr>
              <w:t>as lead for the Victorian Government</w:t>
            </w:r>
            <w:r w:rsidR="00A65702" w:rsidRPr="00B7149B">
              <w:rPr>
                <w:rFonts w:ascii="VIC" w:hAnsi="VIC"/>
                <w:sz w:val="20"/>
                <w:szCs w:val="20"/>
              </w:rPr>
              <w:t>’</w:t>
            </w:r>
            <w:r w:rsidR="000B65BA" w:rsidRPr="00B7149B">
              <w:rPr>
                <w:rFonts w:ascii="VIC" w:hAnsi="VIC"/>
                <w:sz w:val="20"/>
                <w:szCs w:val="20"/>
              </w:rPr>
              <w:t>s</w:t>
            </w:r>
            <w:r w:rsidR="00FD2649" w:rsidRPr="00B7149B">
              <w:rPr>
                <w:rFonts w:ascii="VIC" w:hAnsi="VIC"/>
                <w:sz w:val="20"/>
                <w:szCs w:val="20"/>
              </w:rPr>
              <w:t xml:space="preserve"> </w:t>
            </w:r>
            <w:r w:rsidR="000B65BA" w:rsidRPr="00B7149B">
              <w:rPr>
                <w:rFonts w:ascii="VIC" w:hAnsi="VIC"/>
                <w:sz w:val="20"/>
                <w:szCs w:val="20"/>
              </w:rPr>
              <w:t>cyber security arrangements.</w:t>
            </w:r>
          </w:p>
        </w:tc>
        <w:tc>
          <w:tcPr>
            <w:tcW w:w="4897" w:type="dxa"/>
            <w:gridSpan w:val="2"/>
            <w:vMerge w:val="restart"/>
            <w:tcBorders>
              <w:top w:val="single" w:sz="18" w:space="0" w:color="auto"/>
              <w:left w:val="nil"/>
              <w:bottom w:val="single" w:sz="18" w:space="0" w:color="auto"/>
              <w:right w:val="single" w:sz="18" w:space="0" w:color="auto"/>
            </w:tcBorders>
            <w:shd w:val="clear" w:color="auto" w:fill="FDEBD4" w:themeFill="accent3" w:themeFillTint="33"/>
          </w:tcPr>
          <w:p w14:paraId="2E993A18" w14:textId="77777777" w:rsidR="000B65BA" w:rsidRPr="00B7149B" w:rsidRDefault="003E18FA" w:rsidP="007A1CB9">
            <w:pPr>
              <w:rPr>
                <w:rFonts w:ascii="VIC" w:hAnsi="VIC"/>
                <w:sz w:val="20"/>
                <w:szCs w:val="20"/>
              </w:rPr>
            </w:pPr>
            <w:r w:rsidRPr="00B7149B">
              <w:rPr>
                <w:rFonts w:ascii="VIC" w:hAnsi="VIC"/>
                <w:sz w:val="20"/>
                <w:szCs w:val="20"/>
              </w:rPr>
              <w:t xml:space="preserve">It is </w:t>
            </w:r>
            <w:r w:rsidR="00E03D0C" w:rsidRPr="00B7149B">
              <w:rPr>
                <w:rFonts w:ascii="VIC" w:hAnsi="VIC"/>
                <w:sz w:val="20"/>
                <w:szCs w:val="20"/>
              </w:rPr>
              <w:t>based</w:t>
            </w:r>
            <w:r w:rsidRPr="00B7149B">
              <w:rPr>
                <w:rFonts w:ascii="VIC" w:hAnsi="VIC"/>
                <w:sz w:val="20"/>
                <w:szCs w:val="20"/>
              </w:rPr>
              <w:t xml:space="preserve"> on</w:t>
            </w:r>
            <w:r w:rsidR="000B65BA" w:rsidRPr="00B7149B">
              <w:rPr>
                <w:rFonts w:ascii="VIC" w:hAnsi="VIC"/>
                <w:sz w:val="20"/>
                <w:szCs w:val="20"/>
              </w:rPr>
              <w:t xml:space="preserve"> the </w:t>
            </w:r>
            <w:r w:rsidR="00FF0B74" w:rsidRPr="00B7149B">
              <w:rPr>
                <w:rFonts w:ascii="VIC" w:hAnsi="VIC"/>
                <w:sz w:val="20"/>
                <w:szCs w:val="20"/>
              </w:rPr>
              <w:t xml:space="preserve">structure and content of the </w:t>
            </w:r>
            <w:r w:rsidRPr="00B7149B">
              <w:rPr>
                <w:rFonts w:ascii="VIC" w:hAnsi="VIC"/>
                <w:sz w:val="20"/>
                <w:szCs w:val="20"/>
              </w:rPr>
              <w:t>Sub-Plan</w:t>
            </w:r>
            <w:r w:rsidR="00BC4DD5" w:rsidRPr="00B7149B">
              <w:rPr>
                <w:rFonts w:ascii="VIC" w:hAnsi="VIC"/>
                <w:sz w:val="20"/>
                <w:szCs w:val="20"/>
              </w:rPr>
              <w:t>. This creates</w:t>
            </w:r>
            <w:r w:rsidRPr="00B7149B">
              <w:rPr>
                <w:rFonts w:ascii="VIC" w:hAnsi="VIC"/>
                <w:sz w:val="20"/>
                <w:szCs w:val="20"/>
              </w:rPr>
              <w:t xml:space="preserve"> consistency </w:t>
            </w:r>
            <w:r w:rsidR="00BC4DD5" w:rsidRPr="00B7149B">
              <w:rPr>
                <w:rFonts w:ascii="VIC" w:hAnsi="VIC"/>
                <w:sz w:val="20"/>
                <w:szCs w:val="20"/>
              </w:rPr>
              <w:t>in</w:t>
            </w:r>
            <w:r w:rsidR="000B65BA" w:rsidRPr="00B7149B">
              <w:rPr>
                <w:rFonts w:ascii="VIC" w:hAnsi="VIC"/>
                <w:sz w:val="20"/>
                <w:szCs w:val="20"/>
              </w:rPr>
              <w:t xml:space="preserve"> </w:t>
            </w:r>
            <w:r w:rsidR="00FF0B74" w:rsidRPr="00B7149B">
              <w:rPr>
                <w:rFonts w:ascii="VIC" w:hAnsi="VIC"/>
                <w:sz w:val="20"/>
                <w:szCs w:val="20"/>
              </w:rPr>
              <w:t>the WoVG management of</w:t>
            </w:r>
            <w:r w:rsidR="000B65BA" w:rsidRPr="00B7149B">
              <w:rPr>
                <w:rFonts w:ascii="VIC" w:hAnsi="VIC"/>
                <w:sz w:val="20"/>
                <w:szCs w:val="20"/>
              </w:rPr>
              <w:t xml:space="preserve"> cyber security incidents and emergencies</w:t>
            </w:r>
            <w:r w:rsidRPr="00B7149B">
              <w:rPr>
                <w:rFonts w:ascii="VIC" w:hAnsi="VIC"/>
                <w:sz w:val="20"/>
                <w:szCs w:val="20"/>
              </w:rPr>
              <w:t>.</w:t>
            </w:r>
          </w:p>
        </w:tc>
      </w:tr>
      <w:tr w:rsidR="00F86A56" w:rsidRPr="00B7149B" w14:paraId="4240F545" w14:textId="77777777" w:rsidTr="00AD330C">
        <w:trPr>
          <w:cantSplit/>
          <w:trHeight w:val="744"/>
        </w:trPr>
        <w:tc>
          <w:tcPr>
            <w:tcW w:w="966" w:type="dxa"/>
            <w:gridSpan w:val="2"/>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5AFD6C94" w14:textId="77777777" w:rsidR="000B65BA" w:rsidRPr="00B7149B" w:rsidRDefault="000B65BA" w:rsidP="007A1CB9">
            <w:pPr>
              <w:pStyle w:val="Pa3"/>
              <w:rPr>
                <w:rFonts w:ascii="VIC" w:hAnsi="VIC" w:cs="Arial"/>
                <w:sz w:val="20"/>
                <w:szCs w:val="20"/>
              </w:rPr>
            </w:pPr>
            <w:r w:rsidRPr="00B7149B">
              <w:rPr>
                <w:rFonts w:ascii="VIC" w:hAnsi="VIC" w:cs="Arial"/>
                <w:sz w:val="20"/>
                <w:szCs w:val="20"/>
              </w:rPr>
              <w:t>4</w:t>
            </w:r>
          </w:p>
        </w:tc>
        <w:tc>
          <w:tcPr>
            <w:tcW w:w="1954" w:type="dxa"/>
            <w:tcBorders>
              <w:top w:val="single" w:sz="4" w:space="0" w:color="auto"/>
              <w:left w:val="single" w:sz="4" w:space="0" w:color="auto"/>
              <w:bottom w:val="single" w:sz="4" w:space="0" w:color="auto"/>
              <w:right w:val="single" w:sz="18" w:space="0" w:color="auto"/>
            </w:tcBorders>
            <w:shd w:val="clear" w:color="auto" w:fill="FDEBD4" w:themeFill="accent3" w:themeFillTint="33"/>
          </w:tcPr>
          <w:p w14:paraId="473B5F41" w14:textId="77777777" w:rsidR="005C4ABF" w:rsidRPr="00B7149B" w:rsidRDefault="00383D9D" w:rsidP="007A1CB9">
            <w:pPr>
              <w:pStyle w:val="Pa3"/>
              <w:rPr>
                <w:rFonts w:ascii="VIC" w:hAnsi="VIC" w:cs="Arial"/>
                <w:color w:val="211D1E"/>
                <w:sz w:val="20"/>
                <w:szCs w:val="20"/>
              </w:rPr>
            </w:pPr>
            <w:r w:rsidRPr="00B7149B">
              <w:rPr>
                <w:rFonts w:ascii="VIC" w:hAnsi="VIC" w:cs="Arial"/>
                <w:b/>
                <w:color w:val="211D1E"/>
                <w:sz w:val="20"/>
                <w:szCs w:val="20"/>
              </w:rPr>
              <w:t>Major cyber security threat or incident</w:t>
            </w:r>
          </w:p>
        </w:tc>
        <w:tc>
          <w:tcPr>
            <w:tcW w:w="2059" w:type="dxa"/>
            <w:vMerge/>
            <w:tcBorders>
              <w:left w:val="single" w:sz="18" w:space="0" w:color="auto"/>
              <w:right w:val="single" w:sz="18" w:space="0" w:color="auto"/>
            </w:tcBorders>
            <w:shd w:val="clear" w:color="auto" w:fill="BEE6FF" w:themeFill="accent2" w:themeFillTint="33"/>
          </w:tcPr>
          <w:p w14:paraId="4BC21342" w14:textId="77777777" w:rsidR="000B65BA" w:rsidRPr="00B7149B" w:rsidRDefault="000B65BA" w:rsidP="007A1CB9">
            <w:pPr>
              <w:pStyle w:val="Pa3"/>
              <w:rPr>
                <w:rFonts w:ascii="VIC" w:hAnsi="VIC" w:cs="Arial"/>
                <w:color w:val="211D1E"/>
                <w:sz w:val="20"/>
                <w:szCs w:val="20"/>
              </w:rPr>
            </w:pPr>
          </w:p>
        </w:tc>
        <w:tc>
          <w:tcPr>
            <w:tcW w:w="1876" w:type="dxa"/>
            <w:vMerge/>
            <w:tcBorders>
              <w:top w:val="nil"/>
              <w:left w:val="single" w:sz="18" w:space="0" w:color="auto"/>
              <w:bottom w:val="single" w:sz="18" w:space="0" w:color="auto"/>
              <w:right w:val="nil"/>
            </w:tcBorders>
          </w:tcPr>
          <w:p w14:paraId="6F69B23A" w14:textId="77777777" w:rsidR="00B02097" w:rsidRPr="00B7149B" w:rsidRDefault="00B02097" w:rsidP="007A1CB9">
            <w:pPr>
              <w:pStyle w:val="Pa3"/>
              <w:rPr>
                <w:rFonts w:ascii="VIC" w:hAnsi="VIC" w:cs="Arial"/>
                <w:color w:val="211D1E"/>
                <w:sz w:val="20"/>
                <w:szCs w:val="20"/>
              </w:rPr>
            </w:pPr>
          </w:p>
        </w:tc>
        <w:tc>
          <w:tcPr>
            <w:tcW w:w="6001" w:type="dxa"/>
            <w:vMerge/>
            <w:tcBorders>
              <w:top w:val="nil"/>
              <w:left w:val="nil"/>
              <w:bottom w:val="single" w:sz="18" w:space="0" w:color="auto"/>
              <w:right w:val="nil"/>
            </w:tcBorders>
          </w:tcPr>
          <w:p w14:paraId="44E74073" w14:textId="77777777" w:rsidR="000B65BA" w:rsidRPr="00B7149B" w:rsidRDefault="000B65BA" w:rsidP="007A1CB9">
            <w:pPr>
              <w:pStyle w:val="Pa3"/>
              <w:rPr>
                <w:rFonts w:ascii="VIC" w:hAnsi="VIC" w:cs="Arial"/>
                <w:color w:val="211D1E"/>
                <w:sz w:val="20"/>
                <w:szCs w:val="20"/>
              </w:rPr>
            </w:pPr>
          </w:p>
        </w:tc>
        <w:tc>
          <w:tcPr>
            <w:tcW w:w="3963" w:type="dxa"/>
            <w:vMerge/>
            <w:tcBorders>
              <w:top w:val="nil"/>
              <w:left w:val="nil"/>
              <w:bottom w:val="single" w:sz="18" w:space="0" w:color="auto"/>
              <w:right w:val="nil"/>
            </w:tcBorders>
          </w:tcPr>
          <w:p w14:paraId="76A04C79" w14:textId="77777777" w:rsidR="000B65BA" w:rsidRPr="00B7149B" w:rsidRDefault="000B65BA" w:rsidP="007A1CB9">
            <w:pPr>
              <w:pStyle w:val="Pa3"/>
              <w:rPr>
                <w:rFonts w:ascii="VIC" w:hAnsi="VIC" w:cs="Arial"/>
                <w:color w:val="211D1E"/>
                <w:sz w:val="20"/>
                <w:szCs w:val="20"/>
              </w:rPr>
            </w:pPr>
          </w:p>
        </w:tc>
        <w:tc>
          <w:tcPr>
            <w:tcW w:w="4897" w:type="dxa"/>
            <w:gridSpan w:val="2"/>
            <w:vMerge/>
            <w:tcBorders>
              <w:top w:val="nil"/>
              <w:left w:val="nil"/>
              <w:bottom w:val="single" w:sz="18" w:space="0" w:color="auto"/>
              <w:right w:val="single" w:sz="18" w:space="0" w:color="auto"/>
            </w:tcBorders>
          </w:tcPr>
          <w:p w14:paraId="7EA2AFD8" w14:textId="77777777" w:rsidR="000B65BA" w:rsidRPr="00B7149B" w:rsidRDefault="000B65BA" w:rsidP="007A1CB9">
            <w:pPr>
              <w:pStyle w:val="Pa3"/>
              <w:rPr>
                <w:rFonts w:ascii="VIC" w:hAnsi="VIC" w:cs="Arial"/>
                <w:color w:val="211D1E"/>
                <w:sz w:val="20"/>
                <w:szCs w:val="20"/>
              </w:rPr>
            </w:pPr>
          </w:p>
        </w:tc>
      </w:tr>
      <w:tr w:rsidR="00F86A56" w:rsidRPr="00B7149B" w14:paraId="1A18648F" w14:textId="77777777" w:rsidTr="00AD330C">
        <w:trPr>
          <w:cantSplit/>
          <w:trHeight w:val="543"/>
        </w:trPr>
        <w:tc>
          <w:tcPr>
            <w:tcW w:w="966" w:type="dxa"/>
            <w:gridSpan w:val="2"/>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510E1F06" w14:textId="77777777" w:rsidR="000B65BA" w:rsidRPr="00B7149B" w:rsidRDefault="000B65BA" w:rsidP="007A1CB9">
            <w:pPr>
              <w:pStyle w:val="Pa3"/>
              <w:rPr>
                <w:rFonts w:ascii="VIC" w:hAnsi="VIC" w:cs="Arial"/>
                <w:sz w:val="20"/>
                <w:szCs w:val="20"/>
              </w:rPr>
            </w:pPr>
            <w:r w:rsidRPr="00B7149B">
              <w:rPr>
                <w:rFonts w:ascii="VIC" w:hAnsi="VIC" w:cs="Arial"/>
                <w:sz w:val="20"/>
                <w:szCs w:val="20"/>
              </w:rPr>
              <w:t>5</w:t>
            </w:r>
          </w:p>
        </w:tc>
        <w:tc>
          <w:tcPr>
            <w:tcW w:w="1954" w:type="dxa"/>
            <w:tcBorders>
              <w:top w:val="single" w:sz="4" w:space="0" w:color="auto"/>
              <w:left w:val="single" w:sz="4" w:space="0" w:color="auto"/>
              <w:bottom w:val="single" w:sz="4" w:space="0" w:color="auto"/>
              <w:right w:val="single" w:sz="18" w:space="0" w:color="auto"/>
            </w:tcBorders>
            <w:shd w:val="clear" w:color="auto" w:fill="FDEBD4" w:themeFill="accent3" w:themeFillTint="33"/>
          </w:tcPr>
          <w:p w14:paraId="25C9038C" w14:textId="77777777" w:rsidR="005C4ABF" w:rsidRPr="00B7149B" w:rsidRDefault="00383D9D" w:rsidP="007A1CB9">
            <w:pPr>
              <w:pStyle w:val="Pa3"/>
              <w:rPr>
                <w:rFonts w:ascii="VIC" w:hAnsi="VIC" w:cs="Arial"/>
                <w:color w:val="211D1E"/>
                <w:sz w:val="20"/>
                <w:szCs w:val="20"/>
              </w:rPr>
            </w:pPr>
            <w:r w:rsidRPr="00B7149B">
              <w:rPr>
                <w:rFonts w:ascii="VIC" w:hAnsi="VIC" w:cs="Arial"/>
                <w:b/>
                <w:color w:val="211D1E"/>
                <w:sz w:val="20"/>
                <w:szCs w:val="20"/>
              </w:rPr>
              <w:t xml:space="preserve">Critical cyber security incident </w:t>
            </w:r>
          </w:p>
        </w:tc>
        <w:tc>
          <w:tcPr>
            <w:tcW w:w="2059" w:type="dxa"/>
            <w:vMerge/>
            <w:tcBorders>
              <w:left w:val="single" w:sz="18" w:space="0" w:color="auto"/>
              <w:right w:val="single" w:sz="18" w:space="0" w:color="auto"/>
            </w:tcBorders>
            <w:shd w:val="clear" w:color="auto" w:fill="BEE6FF" w:themeFill="accent2" w:themeFillTint="33"/>
          </w:tcPr>
          <w:p w14:paraId="2B99C796" w14:textId="77777777" w:rsidR="000B65BA" w:rsidRPr="00B7149B" w:rsidRDefault="000B65BA" w:rsidP="007A1CB9">
            <w:pPr>
              <w:pStyle w:val="Pa3"/>
              <w:rPr>
                <w:rFonts w:ascii="VIC" w:hAnsi="VIC" w:cs="Arial"/>
                <w:color w:val="211D1E"/>
                <w:sz w:val="20"/>
                <w:szCs w:val="20"/>
              </w:rPr>
            </w:pPr>
          </w:p>
        </w:tc>
        <w:tc>
          <w:tcPr>
            <w:tcW w:w="1876" w:type="dxa"/>
            <w:vMerge/>
            <w:tcBorders>
              <w:top w:val="nil"/>
              <w:left w:val="single" w:sz="18" w:space="0" w:color="auto"/>
              <w:bottom w:val="single" w:sz="18" w:space="0" w:color="auto"/>
              <w:right w:val="nil"/>
            </w:tcBorders>
          </w:tcPr>
          <w:p w14:paraId="458A8209" w14:textId="77777777" w:rsidR="00B02097" w:rsidRPr="00B7149B" w:rsidRDefault="00B02097" w:rsidP="007A1CB9">
            <w:pPr>
              <w:pStyle w:val="Pa3"/>
              <w:rPr>
                <w:rFonts w:ascii="VIC" w:hAnsi="VIC" w:cs="Arial"/>
                <w:color w:val="211D1E"/>
                <w:sz w:val="20"/>
                <w:szCs w:val="20"/>
              </w:rPr>
            </w:pPr>
          </w:p>
        </w:tc>
        <w:tc>
          <w:tcPr>
            <w:tcW w:w="6001" w:type="dxa"/>
            <w:vMerge/>
            <w:tcBorders>
              <w:top w:val="nil"/>
              <w:left w:val="nil"/>
              <w:bottom w:val="single" w:sz="18" w:space="0" w:color="auto"/>
              <w:right w:val="nil"/>
            </w:tcBorders>
          </w:tcPr>
          <w:p w14:paraId="6DAB641D" w14:textId="77777777" w:rsidR="000B65BA" w:rsidRPr="00B7149B" w:rsidRDefault="000B65BA" w:rsidP="007A1CB9">
            <w:pPr>
              <w:pStyle w:val="Pa3"/>
              <w:rPr>
                <w:rFonts w:ascii="VIC" w:hAnsi="VIC" w:cs="Arial"/>
                <w:color w:val="211D1E"/>
                <w:sz w:val="20"/>
                <w:szCs w:val="20"/>
              </w:rPr>
            </w:pPr>
          </w:p>
        </w:tc>
        <w:tc>
          <w:tcPr>
            <w:tcW w:w="3963" w:type="dxa"/>
            <w:vMerge/>
            <w:tcBorders>
              <w:top w:val="nil"/>
              <w:left w:val="nil"/>
              <w:bottom w:val="single" w:sz="18" w:space="0" w:color="auto"/>
              <w:right w:val="nil"/>
            </w:tcBorders>
          </w:tcPr>
          <w:p w14:paraId="632CAC5C" w14:textId="77777777" w:rsidR="000B65BA" w:rsidRPr="00B7149B" w:rsidRDefault="000B65BA" w:rsidP="007A1CB9">
            <w:pPr>
              <w:pStyle w:val="Pa3"/>
              <w:rPr>
                <w:rFonts w:ascii="VIC" w:hAnsi="VIC" w:cs="Arial"/>
                <w:color w:val="211D1E"/>
                <w:sz w:val="20"/>
                <w:szCs w:val="20"/>
              </w:rPr>
            </w:pPr>
          </w:p>
        </w:tc>
        <w:tc>
          <w:tcPr>
            <w:tcW w:w="4897" w:type="dxa"/>
            <w:gridSpan w:val="2"/>
            <w:vMerge/>
            <w:tcBorders>
              <w:top w:val="nil"/>
              <w:left w:val="nil"/>
              <w:bottom w:val="single" w:sz="18" w:space="0" w:color="auto"/>
              <w:right w:val="single" w:sz="18" w:space="0" w:color="auto"/>
            </w:tcBorders>
          </w:tcPr>
          <w:p w14:paraId="43DD4121" w14:textId="77777777" w:rsidR="000B65BA" w:rsidRPr="00B7149B" w:rsidRDefault="000B65BA" w:rsidP="007A1CB9">
            <w:pPr>
              <w:pStyle w:val="Pa3"/>
              <w:rPr>
                <w:rFonts w:ascii="VIC" w:hAnsi="VIC" w:cs="Arial"/>
                <w:color w:val="211D1E"/>
                <w:sz w:val="20"/>
                <w:szCs w:val="20"/>
              </w:rPr>
            </w:pPr>
          </w:p>
        </w:tc>
      </w:tr>
      <w:tr w:rsidR="000E26AD" w:rsidRPr="00B7149B" w14:paraId="343BDA22" w14:textId="77777777" w:rsidTr="00AD330C">
        <w:trPr>
          <w:cantSplit/>
          <w:trHeight w:val="1134"/>
        </w:trPr>
        <w:tc>
          <w:tcPr>
            <w:tcW w:w="966" w:type="dxa"/>
            <w:gridSpan w:val="2"/>
            <w:tcBorders>
              <w:left w:val="single" w:sz="4" w:space="0" w:color="auto"/>
              <w:bottom w:val="single" w:sz="4" w:space="0" w:color="auto"/>
              <w:right w:val="single" w:sz="4" w:space="0" w:color="auto"/>
            </w:tcBorders>
          </w:tcPr>
          <w:p w14:paraId="34D6860F" w14:textId="77777777" w:rsidR="000B65BA" w:rsidRPr="00B7149B" w:rsidRDefault="000B65BA" w:rsidP="007A1CB9">
            <w:pPr>
              <w:pStyle w:val="Pa3"/>
              <w:rPr>
                <w:rFonts w:ascii="VIC" w:hAnsi="VIC" w:cs="Arial"/>
                <w:sz w:val="20"/>
                <w:szCs w:val="20"/>
              </w:rPr>
            </w:pPr>
            <w:r w:rsidRPr="00B7149B">
              <w:rPr>
                <w:rFonts w:ascii="VIC" w:hAnsi="VIC" w:cs="Arial"/>
                <w:sz w:val="20"/>
                <w:szCs w:val="20"/>
              </w:rPr>
              <w:t>6</w:t>
            </w:r>
          </w:p>
        </w:tc>
        <w:tc>
          <w:tcPr>
            <w:tcW w:w="1954" w:type="dxa"/>
            <w:tcBorders>
              <w:left w:val="single" w:sz="4" w:space="0" w:color="auto"/>
              <w:bottom w:val="single" w:sz="4" w:space="0" w:color="auto"/>
              <w:right w:val="single" w:sz="18" w:space="0" w:color="auto"/>
            </w:tcBorders>
          </w:tcPr>
          <w:p w14:paraId="24E1CB90" w14:textId="77777777" w:rsidR="00383D9D" w:rsidRPr="00B7149B" w:rsidRDefault="00383D9D" w:rsidP="007A1CB9">
            <w:pPr>
              <w:pStyle w:val="Pa3"/>
              <w:rPr>
                <w:rFonts w:ascii="VIC" w:hAnsi="VIC" w:cs="Arial"/>
                <w:sz w:val="20"/>
                <w:szCs w:val="20"/>
              </w:rPr>
            </w:pPr>
            <w:r w:rsidRPr="00B7149B">
              <w:rPr>
                <w:rFonts w:ascii="VIC" w:hAnsi="VIC" w:cs="Arial"/>
                <w:sz w:val="20"/>
                <w:szCs w:val="20"/>
              </w:rPr>
              <w:t>Cyber security emergency</w:t>
            </w:r>
          </w:p>
          <w:p w14:paraId="054B0C30" w14:textId="77777777" w:rsidR="00383D9D" w:rsidRPr="00B7149B" w:rsidRDefault="00383D9D" w:rsidP="007A1CB9">
            <w:pPr>
              <w:spacing w:after="0"/>
              <w:rPr>
                <w:rFonts w:ascii="VIC" w:hAnsi="VIC"/>
                <w:sz w:val="20"/>
                <w:szCs w:val="20"/>
              </w:rPr>
            </w:pPr>
          </w:p>
          <w:p w14:paraId="2B1F3BBF" w14:textId="77777777" w:rsidR="005C4ABF" w:rsidRPr="00B7149B" w:rsidRDefault="005C4ABF" w:rsidP="007A1CB9">
            <w:pPr>
              <w:rPr>
                <w:rFonts w:ascii="VIC" w:hAnsi="VIC"/>
                <w:sz w:val="20"/>
                <w:szCs w:val="20"/>
              </w:rPr>
            </w:pPr>
          </w:p>
        </w:tc>
        <w:tc>
          <w:tcPr>
            <w:tcW w:w="2059" w:type="dxa"/>
            <w:tcBorders>
              <w:left w:val="single" w:sz="18" w:space="0" w:color="auto"/>
              <w:bottom w:val="single" w:sz="18" w:space="0" w:color="auto"/>
              <w:right w:val="single" w:sz="18" w:space="0" w:color="auto"/>
            </w:tcBorders>
            <w:shd w:val="clear" w:color="auto" w:fill="BEE6FF" w:themeFill="accent2" w:themeFillTint="33"/>
          </w:tcPr>
          <w:p w14:paraId="6843CB9A" w14:textId="77777777" w:rsidR="00D02EE7" w:rsidRPr="00B7149B" w:rsidRDefault="00BD4CBE" w:rsidP="007A1CB9">
            <w:pPr>
              <w:rPr>
                <w:rFonts w:ascii="VIC" w:hAnsi="VIC"/>
                <w:sz w:val="20"/>
                <w:szCs w:val="20"/>
              </w:rPr>
            </w:pPr>
            <w:r w:rsidRPr="00B7149B">
              <w:rPr>
                <w:rFonts w:ascii="VIC" w:hAnsi="VIC"/>
                <w:sz w:val="20"/>
                <w:szCs w:val="20"/>
              </w:rPr>
              <w:t>Cyber security incident response plan</w:t>
            </w:r>
          </w:p>
        </w:tc>
        <w:tc>
          <w:tcPr>
            <w:tcW w:w="1876" w:type="dxa"/>
            <w:tcBorders>
              <w:top w:val="single" w:sz="18" w:space="0" w:color="auto"/>
              <w:left w:val="single" w:sz="18" w:space="0" w:color="auto"/>
              <w:bottom w:val="single" w:sz="18" w:space="0" w:color="auto"/>
              <w:right w:val="nil"/>
            </w:tcBorders>
          </w:tcPr>
          <w:p w14:paraId="0BE6BC26" w14:textId="77777777" w:rsidR="00B02097" w:rsidRPr="00B7149B" w:rsidRDefault="006D2953" w:rsidP="007A1CB9">
            <w:pPr>
              <w:rPr>
                <w:rFonts w:ascii="VIC" w:hAnsi="VIC"/>
                <w:sz w:val="20"/>
                <w:szCs w:val="20"/>
              </w:rPr>
            </w:pPr>
            <w:r w:rsidRPr="00B7149B">
              <w:rPr>
                <w:rFonts w:ascii="VIC" w:hAnsi="VIC"/>
                <w:sz w:val="20"/>
                <w:szCs w:val="20"/>
              </w:rPr>
              <w:t xml:space="preserve">The </w:t>
            </w:r>
            <w:r w:rsidR="004D307F" w:rsidRPr="00B7149B">
              <w:rPr>
                <w:rFonts w:ascii="VIC" w:hAnsi="VIC"/>
                <w:sz w:val="20"/>
                <w:szCs w:val="20"/>
              </w:rPr>
              <w:t>Sub-Plan</w:t>
            </w:r>
          </w:p>
        </w:tc>
        <w:tc>
          <w:tcPr>
            <w:tcW w:w="6001" w:type="dxa"/>
            <w:tcBorders>
              <w:top w:val="single" w:sz="18" w:space="0" w:color="auto"/>
              <w:left w:val="nil"/>
              <w:bottom w:val="single" w:sz="18" w:space="0" w:color="auto"/>
              <w:right w:val="nil"/>
            </w:tcBorders>
          </w:tcPr>
          <w:p w14:paraId="2DCCB22E" w14:textId="77777777" w:rsidR="000B65BA" w:rsidRPr="00B7149B" w:rsidRDefault="00EC23E2" w:rsidP="007A1CB9">
            <w:pPr>
              <w:rPr>
                <w:rFonts w:ascii="VIC" w:hAnsi="VIC"/>
                <w:sz w:val="20"/>
                <w:szCs w:val="20"/>
              </w:rPr>
            </w:pPr>
            <w:r w:rsidRPr="00B7149B">
              <w:rPr>
                <w:rFonts w:ascii="VIC" w:hAnsi="VIC"/>
                <w:sz w:val="20"/>
                <w:szCs w:val="20"/>
              </w:rPr>
              <w:t>If</w:t>
            </w:r>
            <w:r w:rsidR="000B65BA" w:rsidRPr="00B7149B">
              <w:rPr>
                <w:rFonts w:ascii="VIC" w:hAnsi="VIC"/>
                <w:sz w:val="20"/>
                <w:szCs w:val="20"/>
              </w:rPr>
              <w:t xml:space="preserve"> a cyber security emergency is declared, the Sub-Plan takes precedence over the arrangements outlined in </w:t>
            </w:r>
            <w:r w:rsidR="005C5963" w:rsidRPr="00B7149B">
              <w:rPr>
                <w:rFonts w:ascii="VIC" w:hAnsi="VIC"/>
                <w:sz w:val="20"/>
                <w:szCs w:val="20"/>
              </w:rPr>
              <w:t>this plan</w:t>
            </w:r>
            <w:r w:rsidR="000B65BA" w:rsidRPr="00B7149B">
              <w:rPr>
                <w:rFonts w:ascii="VIC" w:hAnsi="VIC"/>
                <w:sz w:val="20"/>
                <w:szCs w:val="20"/>
              </w:rPr>
              <w:t>.</w:t>
            </w:r>
          </w:p>
          <w:p w14:paraId="20DC6747" w14:textId="77777777" w:rsidR="000B65BA" w:rsidRPr="00B7149B" w:rsidRDefault="000B65BA" w:rsidP="007A1CB9">
            <w:pPr>
              <w:rPr>
                <w:rFonts w:ascii="VIC" w:hAnsi="VIC"/>
                <w:sz w:val="20"/>
                <w:szCs w:val="20"/>
              </w:rPr>
            </w:pPr>
            <w:r w:rsidRPr="00B7149B">
              <w:rPr>
                <w:rFonts w:ascii="VIC" w:hAnsi="VIC"/>
                <w:sz w:val="20"/>
                <w:szCs w:val="20"/>
              </w:rPr>
              <w:t>Th</w:t>
            </w:r>
            <w:r w:rsidR="00C808A9" w:rsidRPr="00B7149B">
              <w:rPr>
                <w:rFonts w:ascii="VIC" w:hAnsi="VIC"/>
                <w:sz w:val="20"/>
                <w:szCs w:val="20"/>
              </w:rPr>
              <w:t xml:space="preserve">e </w:t>
            </w:r>
            <w:r w:rsidR="009C7F46" w:rsidRPr="00B7149B">
              <w:rPr>
                <w:rFonts w:ascii="VIC" w:hAnsi="VIC"/>
                <w:sz w:val="20"/>
                <w:szCs w:val="20"/>
              </w:rPr>
              <w:t xml:space="preserve">Sub-Plan </w:t>
            </w:r>
            <w:r w:rsidRPr="00B7149B">
              <w:rPr>
                <w:rFonts w:ascii="VIC" w:hAnsi="VIC"/>
                <w:sz w:val="20"/>
                <w:szCs w:val="20"/>
              </w:rPr>
              <w:t xml:space="preserve">supports </w:t>
            </w:r>
            <w:r w:rsidR="00EC23E2" w:rsidRPr="00B7149B">
              <w:rPr>
                <w:rFonts w:ascii="VIC" w:hAnsi="VIC"/>
                <w:sz w:val="20"/>
                <w:szCs w:val="20"/>
              </w:rPr>
              <w:t>DGS</w:t>
            </w:r>
            <w:r w:rsidRPr="00B7149B">
              <w:rPr>
                <w:rFonts w:ascii="VIC" w:hAnsi="VIC"/>
                <w:sz w:val="20"/>
                <w:szCs w:val="20"/>
              </w:rPr>
              <w:t xml:space="preserve"> and </w:t>
            </w:r>
            <w:r w:rsidR="0096253D" w:rsidRPr="00B7149B">
              <w:rPr>
                <w:rFonts w:ascii="VIC" w:hAnsi="VIC"/>
                <w:sz w:val="20"/>
                <w:szCs w:val="20"/>
              </w:rPr>
              <w:t xml:space="preserve">the </w:t>
            </w:r>
            <w:r w:rsidRPr="00B7149B">
              <w:rPr>
                <w:rFonts w:ascii="VIC" w:hAnsi="VIC"/>
                <w:sz w:val="20"/>
                <w:szCs w:val="20"/>
              </w:rPr>
              <w:t xml:space="preserve">Emergency Management Commissioner </w:t>
            </w:r>
            <w:r w:rsidR="00EC23E2" w:rsidRPr="00B7149B">
              <w:rPr>
                <w:rFonts w:ascii="VIC" w:hAnsi="VIC"/>
                <w:sz w:val="20"/>
                <w:szCs w:val="20"/>
              </w:rPr>
              <w:t xml:space="preserve">to provide leadership </w:t>
            </w:r>
            <w:r w:rsidRPr="00B7149B">
              <w:rPr>
                <w:rFonts w:ascii="VIC" w:hAnsi="VIC"/>
                <w:sz w:val="20"/>
                <w:szCs w:val="20"/>
              </w:rPr>
              <w:t>in cyber security emergencies</w:t>
            </w:r>
            <w:r w:rsidR="003E18FA" w:rsidRPr="00B7149B">
              <w:rPr>
                <w:rFonts w:ascii="VIC" w:hAnsi="VIC"/>
                <w:sz w:val="20"/>
                <w:szCs w:val="20"/>
              </w:rPr>
              <w:t>.</w:t>
            </w:r>
            <w:r w:rsidR="00255E9C" w:rsidRPr="00B7149B">
              <w:rPr>
                <w:rFonts w:ascii="VIC" w:hAnsi="VIC"/>
                <w:sz w:val="20"/>
                <w:szCs w:val="20"/>
              </w:rPr>
              <w:t xml:space="preserve"> The mitigation and preparedness sections in the Sub-Plan are similar across that and this plan.</w:t>
            </w:r>
          </w:p>
          <w:p w14:paraId="4272DD18" w14:textId="77777777" w:rsidR="000B65BA" w:rsidRPr="00B7149B" w:rsidRDefault="00765EDD" w:rsidP="00765EDD">
            <w:pPr>
              <w:rPr>
                <w:rFonts w:ascii="VIC" w:hAnsi="VIC"/>
                <w:sz w:val="20"/>
                <w:szCs w:val="20"/>
              </w:rPr>
            </w:pPr>
            <w:r w:rsidRPr="00B7149B">
              <w:rPr>
                <w:rFonts w:ascii="VIC" w:hAnsi="VIC"/>
                <w:sz w:val="20"/>
                <w:szCs w:val="20"/>
              </w:rPr>
              <w:t>It is enacted alongside the department or government agency</w:t>
            </w:r>
            <w:r w:rsidR="00A65702" w:rsidRPr="00B7149B">
              <w:rPr>
                <w:rFonts w:ascii="VIC" w:hAnsi="VIC"/>
                <w:sz w:val="20"/>
                <w:szCs w:val="20"/>
              </w:rPr>
              <w:t>’</w:t>
            </w:r>
            <w:r w:rsidRPr="00B7149B">
              <w:rPr>
                <w:rFonts w:ascii="VIC" w:hAnsi="VIC"/>
                <w:sz w:val="20"/>
                <w:szCs w:val="20"/>
              </w:rPr>
              <w:t xml:space="preserve">s internal plan. </w:t>
            </w:r>
          </w:p>
        </w:tc>
        <w:tc>
          <w:tcPr>
            <w:tcW w:w="3963" w:type="dxa"/>
            <w:tcBorders>
              <w:top w:val="single" w:sz="18" w:space="0" w:color="auto"/>
              <w:left w:val="nil"/>
              <w:bottom w:val="single" w:sz="18" w:space="0" w:color="auto"/>
              <w:right w:val="nil"/>
            </w:tcBorders>
          </w:tcPr>
          <w:p w14:paraId="4B98B470" w14:textId="77777777" w:rsidR="00A65702" w:rsidRPr="00B7149B" w:rsidRDefault="00EC23E2" w:rsidP="00F40448">
            <w:pPr>
              <w:rPr>
                <w:rFonts w:ascii="VIC" w:hAnsi="VIC"/>
                <w:sz w:val="20"/>
                <w:szCs w:val="20"/>
              </w:rPr>
            </w:pPr>
            <w:r w:rsidRPr="00B7149B">
              <w:rPr>
                <w:rFonts w:ascii="VIC" w:hAnsi="VIC"/>
                <w:sz w:val="20"/>
                <w:szCs w:val="20"/>
              </w:rPr>
              <w:t>DGS</w:t>
            </w:r>
            <w:r w:rsidR="00AA0878" w:rsidRPr="00B7149B">
              <w:rPr>
                <w:rFonts w:ascii="VIC" w:hAnsi="VIC"/>
                <w:sz w:val="20"/>
                <w:szCs w:val="20"/>
              </w:rPr>
              <w:t>,</w:t>
            </w:r>
            <w:r w:rsidR="000B65BA" w:rsidRPr="00B7149B">
              <w:rPr>
                <w:rFonts w:ascii="VIC" w:hAnsi="VIC"/>
                <w:sz w:val="20"/>
                <w:szCs w:val="20"/>
              </w:rPr>
              <w:t xml:space="preserve"> as the Control Agency for cyber security emergencies, on behalf of the </w:t>
            </w:r>
            <w:r w:rsidR="00B45B42" w:rsidRPr="00B7149B">
              <w:rPr>
                <w:rFonts w:ascii="VIC" w:hAnsi="VIC"/>
                <w:sz w:val="20"/>
                <w:szCs w:val="20"/>
              </w:rPr>
              <w:t>Emergency Management Commissioner</w:t>
            </w:r>
            <w:r w:rsidR="000B65BA" w:rsidRPr="00B7149B">
              <w:rPr>
                <w:rFonts w:ascii="VIC" w:hAnsi="VIC"/>
                <w:sz w:val="20"/>
                <w:szCs w:val="20"/>
              </w:rPr>
              <w:t>.</w:t>
            </w:r>
          </w:p>
          <w:p w14:paraId="3C4F1AE8" w14:textId="77777777" w:rsidR="00EE7309" w:rsidRPr="00B7149B" w:rsidRDefault="008C1B50" w:rsidP="008C1B50">
            <w:pPr>
              <w:rPr>
                <w:rFonts w:ascii="VIC" w:hAnsi="VIC"/>
                <w:sz w:val="20"/>
                <w:szCs w:val="20"/>
              </w:rPr>
            </w:pPr>
            <w:r w:rsidRPr="00B7149B">
              <w:rPr>
                <w:rFonts w:ascii="VIC" w:hAnsi="VIC"/>
                <w:sz w:val="20"/>
                <w:szCs w:val="20"/>
              </w:rPr>
              <w:t>It is</w:t>
            </w:r>
            <w:r w:rsidR="000B65BA" w:rsidRPr="00B7149B">
              <w:rPr>
                <w:rFonts w:ascii="VIC" w:hAnsi="VIC"/>
                <w:sz w:val="20"/>
                <w:szCs w:val="20"/>
              </w:rPr>
              <w:t xml:space="preserve"> one of </w:t>
            </w:r>
            <w:r w:rsidR="00FF0B74" w:rsidRPr="00B7149B">
              <w:rPr>
                <w:rFonts w:ascii="VIC" w:hAnsi="VIC"/>
                <w:sz w:val="20"/>
                <w:szCs w:val="20"/>
              </w:rPr>
              <w:t>the</w:t>
            </w:r>
            <w:r w:rsidR="000B65BA" w:rsidRPr="00B7149B">
              <w:rPr>
                <w:rFonts w:ascii="VIC" w:hAnsi="VIC"/>
                <w:sz w:val="20"/>
                <w:szCs w:val="20"/>
              </w:rPr>
              <w:t xml:space="preserve"> </w:t>
            </w:r>
            <w:hyperlink r:id="rId38" w:history="1">
              <w:r w:rsidR="00F40448" w:rsidRPr="00B7149B">
                <w:rPr>
                  <w:rStyle w:val="Hyperlink"/>
                  <w:rFonts w:ascii="VIC" w:hAnsi="VIC"/>
                  <w:sz w:val="20"/>
                  <w:szCs w:val="20"/>
                </w:rPr>
                <w:t>State Emergency Management Plan</w:t>
              </w:r>
            </w:hyperlink>
            <w:r w:rsidR="00F40448" w:rsidRPr="00B7149B">
              <w:rPr>
                <w:rStyle w:val="Hyperlink"/>
                <w:rFonts w:ascii="VIC" w:hAnsi="VIC"/>
                <w:sz w:val="20"/>
                <w:szCs w:val="20"/>
                <w:u w:val="none"/>
              </w:rPr>
              <w:t xml:space="preserve"> </w:t>
            </w:r>
            <w:r w:rsidRPr="00B7149B">
              <w:rPr>
                <w:rStyle w:val="Hyperlink"/>
                <w:rFonts w:ascii="VIC" w:hAnsi="VIC"/>
                <w:sz w:val="20"/>
                <w:szCs w:val="20"/>
                <w:u w:val="none"/>
              </w:rPr>
              <w:t xml:space="preserve">sub-plans </w:t>
            </w:r>
            <w:r w:rsidR="000B65BA" w:rsidRPr="00B7149B">
              <w:rPr>
                <w:rFonts w:ascii="VIC" w:hAnsi="VIC"/>
                <w:sz w:val="20"/>
                <w:szCs w:val="20"/>
              </w:rPr>
              <w:t>under Victoria</w:t>
            </w:r>
            <w:r w:rsidR="00A65702" w:rsidRPr="00B7149B">
              <w:rPr>
                <w:rFonts w:ascii="VIC" w:hAnsi="VIC"/>
                <w:sz w:val="20"/>
                <w:szCs w:val="20"/>
              </w:rPr>
              <w:t>’</w:t>
            </w:r>
            <w:r w:rsidR="000B65BA" w:rsidRPr="00B7149B">
              <w:rPr>
                <w:rFonts w:ascii="VIC" w:hAnsi="VIC"/>
                <w:sz w:val="20"/>
                <w:szCs w:val="20"/>
              </w:rPr>
              <w:t xml:space="preserve">s </w:t>
            </w:r>
            <w:r w:rsidRPr="00B7149B">
              <w:rPr>
                <w:rFonts w:ascii="VIC" w:hAnsi="VIC"/>
                <w:sz w:val="20"/>
                <w:szCs w:val="20"/>
              </w:rPr>
              <w:t xml:space="preserve">emergency management planning framework </w:t>
            </w:r>
            <w:r w:rsidR="000B65BA" w:rsidRPr="00B7149B">
              <w:rPr>
                <w:rFonts w:ascii="VIC" w:hAnsi="VIC"/>
                <w:sz w:val="20"/>
                <w:szCs w:val="20"/>
              </w:rPr>
              <w:t>(</w:t>
            </w:r>
            <w:r w:rsidR="000B65BA" w:rsidRPr="00B7149B">
              <w:rPr>
                <w:rFonts w:ascii="VIC" w:hAnsi="VIC"/>
                <w:i/>
                <w:sz w:val="20"/>
                <w:szCs w:val="20"/>
              </w:rPr>
              <w:t>Emergency Management Act 2013</w:t>
            </w:r>
            <w:r w:rsidR="00094E57" w:rsidRPr="00B7149B">
              <w:rPr>
                <w:rFonts w:ascii="VIC" w:hAnsi="VIC"/>
                <w:i/>
                <w:sz w:val="20"/>
                <w:szCs w:val="20"/>
              </w:rPr>
              <w:t xml:space="preserve"> </w:t>
            </w:r>
            <w:r w:rsidR="00094E57" w:rsidRPr="00B7149B">
              <w:rPr>
                <w:rFonts w:ascii="VIC" w:hAnsi="VIC"/>
                <w:sz w:val="20"/>
                <w:szCs w:val="20"/>
              </w:rPr>
              <w:t>(</w:t>
            </w:r>
            <w:r w:rsidR="00383D9D" w:rsidRPr="00B7149B">
              <w:rPr>
                <w:rFonts w:ascii="VIC" w:hAnsi="VIC"/>
                <w:sz w:val="20"/>
                <w:szCs w:val="20"/>
              </w:rPr>
              <w:t>Vic</w:t>
            </w:r>
            <w:r w:rsidR="00094E57" w:rsidRPr="00B7149B">
              <w:rPr>
                <w:rFonts w:ascii="VIC" w:hAnsi="VIC"/>
                <w:sz w:val="20"/>
                <w:szCs w:val="20"/>
              </w:rPr>
              <w:t>)</w:t>
            </w:r>
            <w:r w:rsidR="000B65BA" w:rsidRPr="00B7149B">
              <w:rPr>
                <w:rFonts w:ascii="VIC" w:hAnsi="VIC"/>
                <w:sz w:val="20"/>
                <w:szCs w:val="20"/>
              </w:rPr>
              <w:t>)</w:t>
            </w:r>
            <w:r w:rsidR="00C024E0" w:rsidRPr="00B7149B">
              <w:rPr>
                <w:rFonts w:ascii="VIC" w:hAnsi="VIC"/>
                <w:sz w:val="20"/>
                <w:szCs w:val="20"/>
              </w:rPr>
              <w:t>.</w:t>
            </w:r>
            <w:r w:rsidR="00F40448" w:rsidRPr="00B7149B">
              <w:rPr>
                <w:rFonts w:ascii="VIC" w:hAnsi="VIC"/>
                <w:sz w:val="20"/>
                <w:szCs w:val="20"/>
              </w:rPr>
              <w:t xml:space="preserve"> </w:t>
            </w:r>
          </w:p>
        </w:tc>
        <w:tc>
          <w:tcPr>
            <w:tcW w:w="4897" w:type="dxa"/>
            <w:gridSpan w:val="2"/>
            <w:tcBorders>
              <w:top w:val="single" w:sz="18" w:space="0" w:color="auto"/>
              <w:left w:val="nil"/>
              <w:bottom w:val="single" w:sz="18" w:space="0" w:color="auto"/>
              <w:right w:val="single" w:sz="18" w:space="0" w:color="auto"/>
            </w:tcBorders>
          </w:tcPr>
          <w:p w14:paraId="41C8178A" w14:textId="77777777" w:rsidR="000B65BA" w:rsidRPr="00B7149B" w:rsidRDefault="008C1B50" w:rsidP="007A1CB9">
            <w:pPr>
              <w:rPr>
                <w:rFonts w:ascii="VIC" w:hAnsi="VIC"/>
                <w:sz w:val="20"/>
                <w:szCs w:val="20"/>
              </w:rPr>
            </w:pPr>
            <w:r w:rsidRPr="00B7149B">
              <w:rPr>
                <w:rFonts w:ascii="VIC" w:hAnsi="VIC"/>
                <w:sz w:val="20"/>
                <w:szCs w:val="20"/>
              </w:rPr>
              <w:t>T</w:t>
            </w:r>
            <w:r w:rsidR="000B65BA" w:rsidRPr="00B7149B">
              <w:rPr>
                <w:rFonts w:ascii="VIC" w:hAnsi="VIC"/>
                <w:sz w:val="20"/>
                <w:szCs w:val="20"/>
              </w:rPr>
              <w:t>he Minister for Emergency Services</w:t>
            </w:r>
            <w:r w:rsidR="00A65702" w:rsidRPr="00B7149B">
              <w:rPr>
                <w:rFonts w:ascii="VIC" w:hAnsi="VIC"/>
                <w:sz w:val="20"/>
                <w:szCs w:val="20"/>
              </w:rPr>
              <w:t>’</w:t>
            </w:r>
            <w:r w:rsidR="000B65BA" w:rsidRPr="00B7149B">
              <w:rPr>
                <w:rFonts w:ascii="VIC" w:hAnsi="VIC"/>
                <w:sz w:val="20"/>
                <w:szCs w:val="20"/>
              </w:rPr>
              <w:t xml:space="preserve"> </w:t>
            </w:r>
            <w:r w:rsidR="000B65BA" w:rsidRPr="00B7149B">
              <w:rPr>
                <w:rFonts w:ascii="VIC" w:hAnsi="VIC"/>
                <w:i/>
                <w:sz w:val="20"/>
                <w:szCs w:val="20"/>
              </w:rPr>
              <w:t>Guidelines for Preparing State, Regional and Municipal Emergency Management Plans</w:t>
            </w:r>
            <w:r w:rsidR="000B65BA" w:rsidRPr="00B7149B">
              <w:rPr>
                <w:rFonts w:ascii="VIC" w:hAnsi="VIC"/>
                <w:sz w:val="20"/>
                <w:szCs w:val="20"/>
              </w:rPr>
              <w:t xml:space="preserve"> </w:t>
            </w:r>
            <w:r w:rsidRPr="00B7149B">
              <w:rPr>
                <w:rFonts w:ascii="VIC" w:hAnsi="VIC"/>
                <w:sz w:val="20"/>
                <w:szCs w:val="20"/>
              </w:rPr>
              <w:t xml:space="preserve">requires </w:t>
            </w:r>
            <w:r w:rsidR="005C5963" w:rsidRPr="00B7149B">
              <w:rPr>
                <w:rFonts w:ascii="VIC" w:hAnsi="VIC"/>
                <w:sz w:val="20"/>
                <w:szCs w:val="20"/>
              </w:rPr>
              <w:t>th</w:t>
            </w:r>
            <w:r w:rsidR="002F7635" w:rsidRPr="00B7149B">
              <w:rPr>
                <w:rFonts w:ascii="VIC" w:hAnsi="VIC"/>
                <w:sz w:val="20"/>
                <w:szCs w:val="20"/>
              </w:rPr>
              <w:t>e Sub-</w:t>
            </w:r>
            <w:r w:rsidR="00CE0714" w:rsidRPr="00B7149B">
              <w:rPr>
                <w:rFonts w:ascii="VIC" w:hAnsi="VIC"/>
                <w:sz w:val="20"/>
                <w:szCs w:val="20"/>
              </w:rPr>
              <w:t>P</w:t>
            </w:r>
            <w:r w:rsidR="005C5963" w:rsidRPr="00B7149B">
              <w:rPr>
                <w:rFonts w:ascii="VIC" w:hAnsi="VIC"/>
                <w:sz w:val="20"/>
                <w:szCs w:val="20"/>
              </w:rPr>
              <w:t>lan</w:t>
            </w:r>
            <w:r w:rsidRPr="00B7149B">
              <w:rPr>
                <w:rFonts w:ascii="VIC" w:hAnsi="VIC"/>
                <w:sz w:val="20"/>
                <w:szCs w:val="20"/>
              </w:rPr>
              <w:t xml:space="preserve"> to</w:t>
            </w:r>
            <w:r w:rsidR="003E18FA" w:rsidRPr="00B7149B">
              <w:rPr>
                <w:rFonts w:ascii="VIC" w:hAnsi="VIC"/>
                <w:sz w:val="20"/>
                <w:szCs w:val="20"/>
              </w:rPr>
              <w:t xml:space="preserve"> o</w:t>
            </w:r>
            <w:r w:rsidR="000B65BA" w:rsidRPr="00B7149B">
              <w:rPr>
                <w:rFonts w:ascii="VIC" w:hAnsi="VIC"/>
                <w:sz w:val="20"/>
                <w:szCs w:val="20"/>
              </w:rPr>
              <w:t>utline</w:t>
            </w:r>
            <w:r w:rsidR="0098454F" w:rsidRPr="00B7149B">
              <w:rPr>
                <w:rFonts w:ascii="VIC" w:hAnsi="VIC"/>
                <w:sz w:val="20"/>
                <w:szCs w:val="20"/>
              </w:rPr>
              <w:t xml:space="preserve"> </w:t>
            </w:r>
            <w:r w:rsidR="0050370D" w:rsidRPr="00B7149B">
              <w:rPr>
                <w:rFonts w:ascii="VIC" w:hAnsi="VIC"/>
                <w:sz w:val="20"/>
                <w:szCs w:val="20"/>
              </w:rPr>
              <w:t>mitigation</w:t>
            </w:r>
            <w:r w:rsidR="0098454F" w:rsidRPr="00B7149B">
              <w:rPr>
                <w:rFonts w:ascii="VIC" w:hAnsi="VIC"/>
                <w:sz w:val="20"/>
                <w:szCs w:val="20"/>
              </w:rPr>
              <w:t>,</w:t>
            </w:r>
            <w:r w:rsidR="000B65BA" w:rsidRPr="00B7149B">
              <w:rPr>
                <w:rFonts w:ascii="VIC" w:hAnsi="VIC"/>
                <w:sz w:val="20"/>
                <w:szCs w:val="20"/>
              </w:rPr>
              <w:t xml:space="preserve"> response and recovery, as well as roles and responsibilities</w:t>
            </w:r>
            <w:r w:rsidR="003E18FA" w:rsidRPr="00B7149B">
              <w:rPr>
                <w:rFonts w:ascii="VIC" w:hAnsi="VIC"/>
                <w:sz w:val="20"/>
                <w:szCs w:val="20"/>
              </w:rPr>
              <w:t>.</w:t>
            </w:r>
          </w:p>
        </w:tc>
      </w:tr>
    </w:tbl>
    <w:p w14:paraId="772C0B63" w14:textId="77777777" w:rsidR="00402DD0" w:rsidRPr="00B7149B" w:rsidRDefault="00402DD0" w:rsidP="00402DD0">
      <w:pPr>
        <w:rPr>
          <w:rFonts w:ascii="VIC" w:hAnsi="VIC"/>
        </w:rPr>
      </w:pPr>
    </w:p>
    <w:p w14:paraId="6FBDC847" w14:textId="77777777" w:rsidR="00E90626" w:rsidRPr="00B7149B" w:rsidRDefault="00E90626">
      <w:pPr>
        <w:snapToGrid/>
        <w:spacing w:after="0" w:line="240" w:lineRule="auto"/>
        <w:rPr>
          <w:rFonts w:ascii="VIC" w:hAnsi="VIC"/>
        </w:rPr>
      </w:pPr>
      <w:r w:rsidRPr="00B7149B">
        <w:rPr>
          <w:rFonts w:ascii="VIC" w:hAnsi="VIC"/>
        </w:rPr>
        <w:br w:type="page"/>
      </w:r>
    </w:p>
    <w:p w14:paraId="5EB93A9C" w14:textId="77777777" w:rsidR="00DC1282" w:rsidRPr="00B7149B" w:rsidRDefault="00DC1282" w:rsidP="007D2D6D">
      <w:pPr>
        <w:pStyle w:val="BodyText"/>
        <w:rPr>
          <w:rFonts w:ascii="VIC" w:hAnsi="VIC"/>
        </w:rPr>
        <w:sectPr w:rsidR="00DC1282" w:rsidRPr="00B7149B" w:rsidSect="006A713F">
          <w:headerReference w:type="even" r:id="rId39"/>
          <w:headerReference w:type="default" r:id="rId40"/>
          <w:footerReference w:type="even" r:id="rId41"/>
          <w:footerReference w:type="default" r:id="rId42"/>
          <w:headerReference w:type="first" r:id="rId43"/>
          <w:footerReference w:type="first" r:id="rId44"/>
          <w:pgSz w:w="23811" w:h="16838" w:orient="landscape" w:code="8"/>
          <w:pgMar w:top="1134" w:right="1247" w:bottom="1701" w:left="851" w:header="567" w:footer="680" w:gutter="0"/>
          <w:cols w:space="340"/>
          <w:titlePg/>
          <w:docGrid w:linePitch="360"/>
        </w:sectPr>
      </w:pPr>
    </w:p>
    <w:p w14:paraId="030A6564" w14:textId="77777777" w:rsidR="005D30B7" w:rsidRPr="00B7149B" w:rsidRDefault="00E66632" w:rsidP="003B6EC5">
      <w:pPr>
        <w:pStyle w:val="Heading2"/>
        <w:rPr>
          <w:rFonts w:ascii="VIC" w:hAnsi="VIC"/>
        </w:rPr>
      </w:pPr>
      <w:bookmarkStart w:id="48" w:name="_Toc213932757"/>
      <w:bookmarkEnd w:id="25"/>
      <w:r w:rsidRPr="00B7149B">
        <w:rPr>
          <w:rFonts w:ascii="VIC" w:hAnsi="VIC"/>
        </w:rPr>
        <w:lastRenderedPageBreak/>
        <w:t>Wider state and federal government arrangements</w:t>
      </w:r>
      <w:bookmarkEnd w:id="48"/>
    </w:p>
    <w:p w14:paraId="40E06453" w14:textId="2660C600" w:rsidR="00534AA9" w:rsidRPr="00B7149B" w:rsidRDefault="00534AA9" w:rsidP="00534AA9">
      <w:pPr>
        <w:rPr>
          <w:rFonts w:ascii="VIC" w:hAnsi="VIC"/>
        </w:rPr>
      </w:pPr>
      <w:r w:rsidRPr="00B7149B">
        <w:rPr>
          <w:rFonts w:ascii="VIC" w:hAnsi="VIC"/>
        </w:rPr>
        <w:t>This plan aligns with cyber security and emergency risk management arrangements at the state and federal level,</w:t>
      </w:r>
      <w:r w:rsidR="00F11DA6" w:rsidRPr="00B7149B">
        <w:rPr>
          <w:rFonts w:ascii="VIC" w:hAnsi="VIC"/>
        </w:rPr>
        <w:t xml:space="preserve"> including those relating to the limited use cyber information sharing obligations under the </w:t>
      </w:r>
      <w:r w:rsidR="00F11DA6" w:rsidRPr="00B7149B">
        <w:rPr>
          <w:rFonts w:ascii="VIC" w:hAnsi="VIC"/>
          <w:i/>
          <w:iCs/>
        </w:rPr>
        <w:t>Cyber Security Act 2024</w:t>
      </w:r>
      <w:r w:rsidR="00F11DA6" w:rsidRPr="00B7149B">
        <w:rPr>
          <w:rFonts w:ascii="VIC" w:hAnsi="VIC"/>
        </w:rPr>
        <w:t xml:space="preserve"> (Cth) and the </w:t>
      </w:r>
      <w:r w:rsidR="00F11DA6" w:rsidRPr="00B7149B">
        <w:rPr>
          <w:rFonts w:ascii="VIC" w:hAnsi="VIC"/>
          <w:i/>
          <w:iCs/>
        </w:rPr>
        <w:t xml:space="preserve">Intelligence Services Act 2001 </w:t>
      </w:r>
      <w:r w:rsidR="00F11DA6" w:rsidRPr="00B7149B">
        <w:rPr>
          <w:rFonts w:ascii="VIC" w:hAnsi="VIC"/>
        </w:rPr>
        <w:t>(Cth).</w:t>
      </w:r>
    </w:p>
    <w:p w14:paraId="7B75AA6E" w14:textId="77777777" w:rsidR="005931E8" w:rsidRPr="00B7149B" w:rsidRDefault="005931E8" w:rsidP="005931E8">
      <w:pPr>
        <w:pStyle w:val="Caption"/>
        <w:keepNext/>
        <w:rPr>
          <w:rFonts w:ascii="VIC" w:hAnsi="VIC"/>
        </w:rPr>
      </w:pPr>
      <w:r w:rsidRPr="00B7149B">
        <w:rPr>
          <w:rFonts w:ascii="VIC" w:hAnsi="VIC"/>
        </w:rPr>
        <w:t xml:space="preserve">Table </w:t>
      </w:r>
      <w:r w:rsidRPr="00B7149B">
        <w:rPr>
          <w:rFonts w:ascii="VIC" w:hAnsi="VIC"/>
        </w:rPr>
        <w:fldChar w:fldCharType="begin"/>
      </w:r>
      <w:r w:rsidRPr="00B7149B">
        <w:rPr>
          <w:rFonts w:ascii="VIC" w:hAnsi="VIC"/>
        </w:rPr>
        <w:instrText>SEQ Table \* ARABIC</w:instrText>
      </w:r>
      <w:r w:rsidRPr="00B7149B">
        <w:rPr>
          <w:rFonts w:ascii="VIC" w:hAnsi="VIC"/>
        </w:rPr>
        <w:fldChar w:fldCharType="separate"/>
      </w:r>
      <w:r w:rsidR="00755E78" w:rsidRPr="00B7149B">
        <w:rPr>
          <w:rFonts w:ascii="VIC" w:hAnsi="VIC"/>
        </w:rPr>
        <w:t>3</w:t>
      </w:r>
      <w:r w:rsidRPr="00B7149B">
        <w:rPr>
          <w:rFonts w:ascii="VIC" w:hAnsi="VIC"/>
        </w:rPr>
        <w:fldChar w:fldCharType="end"/>
      </w:r>
      <w:r w:rsidRPr="00B7149B">
        <w:rPr>
          <w:rFonts w:ascii="VIC" w:hAnsi="VIC"/>
        </w:rPr>
        <w:t>: Victoria</w:t>
      </w:r>
      <w:r w:rsidR="00A65702" w:rsidRPr="00B7149B">
        <w:rPr>
          <w:rFonts w:ascii="VIC" w:hAnsi="VIC"/>
        </w:rPr>
        <w:t>’</w:t>
      </w:r>
      <w:r w:rsidRPr="00B7149B">
        <w:rPr>
          <w:rFonts w:ascii="VIC" w:hAnsi="VIC"/>
        </w:rPr>
        <w:t xml:space="preserve">s </w:t>
      </w:r>
      <w:r w:rsidR="00B07686" w:rsidRPr="00B7149B">
        <w:rPr>
          <w:rFonts w:ascii="VIC" w:hAnsi="VIC"/>
        </w:rPr>
        <w:t>c</w:t>
      </w:r>
      <w:r w:rsidRPr="00B7149B">
        <w:rPr>
          <w:rFonts w:ascii="VIC" w:hAnsi="VIC"/>
        </w:rPr>
        <w:t xml:space="preserve">yber </w:t>
      </w:r>
      <w:r w:rsidR="00B07686" w:rsidRPr="00B7149B">
        <w:rPr>
          <w:rFonts w:ascii="VIC" w:hAnsi="VIC"/>
        </w:rPr>
        <w:t>s</w:t>
      </w:r>
      <w:r w:rsidRPr="00B7149B">
        <w:rPr>
          <w:rFonts w:ascii="VIC" w:hAnsi="VIC"/>
        </w:rPr>
        <w:t xml:space="preserve">ecurity </w:t>
      </w:r>
      <w:r w:rsidR="00B4352F" w:rsidRPr="00B7149B">
        <w:rPr>
          <w:rFonts w:ascii="VIC" w:hAnsi="VIC"/>
        </w:rPr>
        <w:t xml:space="preserve">management </w:t>
      </w:r>
      <w:r w:rsidR="00B07686" w:rsidRPr="00B7149B">
        <w:rPr>
          <w:rFonts w:ascii="VIC" w:hAnsi="VIC"/>
        </w:rPr>
        <w:t>f</w:t>
      </w:r>
      <w:r w:rsidRPr="00B7149B">
        <w:rPr>
          <w:rFonts w:ascii="VIC" w:hAnsi="VIC"/>
        </w:rPr>
        <w:t>ramework</w:t>
      </w:r>
    </w:p>
    <w:tbl>
      <w:tblPr>
        <w:tblStyle w:val="DGSTable"/>
        <w:tblW w:w="22823" w:type="dxa"/>
        <w:tblInd w:w="-426" w:type="dxa"/>
        <w:tblLook w:val="04A0" w:firstRow="1" w:lastRow="0" w:firstColumn="1" w:lastColumn="0" w:noHBand="0" w:noVBand="1"/>
      </w:tblPr>
      <w:tblGrid>
        <w:gridCol w:w="8399"/>
        <w:gridCol w:w="2386"/>
        <w:gridCol w:w="2187"/>
        <w:gridCol w:w="2185"/>
        <w:gridCol w:w="7666"/>
      </w:tblGrid>
      <w:tr w:rsidR="00534AA9" w:rsidRPr="00B7149B" w14:paraId="61EE3D94" w14:textId="77777777" w:rsidTr="00010918">
        <w:trPr>
          <w:cnfStyle w:val="100000000000" w:firstRow="1" w:lastRow="0" w:firstColumn="0" w:lastColumn="0" w:oddVBand="0" w:evenVBand="0" w:oddHBand="0" w:evenHBand="0" w:firstRowFirstColumn="0" w:firstRowLastColumn="0" w:lastRowFirstColumn="0" w:lastRowLastColumn="0"/>
        </w:trPr>
        <w:tc>
          <w:tcPr>
            <w:tcW w:w="8397" w:type="dxa"/>
            <w:vMerge w:val="restart"/>
          </w:tcPr>
          <w:p w14:paraId="6C182C7A" w14:textId="77777777" w:rsidR="00534AA9" w:rsidRPr="00B7149B" w:rsidRDefault="00534AA9" w:rsidP="00010918">
            <w:pPr>
              <w:tabs>
                <w:tab w:val="left" w:pos="1136"/>
              </w:tabs>
              <w:ind w:left="0"/>
              <w:rPr>
                <w:rFonts w:ascii="VIC" w:hAnsi="VIC"/>
                <w:b w:val="0"/>
                <w:sz w:val="20"/>
                <w:szCs w:val="20"/>
              </w:rPr>
            </w:pPr>
            <w:r w:rsidRPr="00B7149B">
              <w:rPr>
                <w:rFonts w:ascii="VIC" w:hAnsi="VIC"/>
                <w:noProof/>
                <w:sz w:val="20"/>
                <w:szCs w:val="20"/>
              </w:rPr>
              <w:drawing>
                <wp:anchor distT="0" distB="0" distL="114300" distR="114300" simplePos="0" relativeHeight="251658251" behindDoc="0" locked="0" layoutInCell="1" allowOverlap="1" wp14:anchorId="0043182D" wp14:editId="29032016">
                  <wp:simplePos x="0" y="0"/>
                  <wp:positionH relativeFrom="column">
                    <wp:posOffset>34925</wp:posOffset>
                  </wp:positionH>
                  <wp:positionV relativeFrom="paragraph">
                    <wp:posOffset>0</wp:posOffset>
                  </wp:positionV>
                  <wp:extent cx="5297170" cy="4110990"/>
                  <wp:effectExtent l="0" t="0" r="0" b="3810"/>
                  <wp:wrapSquare wrapText="bothSides"/>
                  <wp:docPr id="57779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90472" name=""/>
                          <pic:cNvPicPr/>
                        </pic:nvPicPr>
                        <pic:blipFill>
                          <a:blip r:embed="rId45"/>
                          <a:stretch>
                            <a:fillRect/>
                          </a:stretch>
                        </pic:blipFill>
                        <pic:spPr>
                          <a:xfrm>
                            <a:off x="0" y="0"/>
                            <a:ext cx="5297170" cy="4110990"/>
                          </a:xfrm>
                          <a:prstGeom prst="rect">
                            <a:avLst/>
                          </a:prstGeom>
                        </pic:spPr>
                      </pic:pic>
                    </a:graphicData>
                  </a:graphic>
                  <wp14:sizeRelH relativeFrom="margin">
                    <wp14:pctWidth>0</wp14:pctWidth>
                  </wp14:sizeRelH>
                  <wp14:sizeRelV relativeFrom="margin">
                    <wp14:pctHeight>0</wp14:pctHeight>
                  </wp14:sizeRelV>
                </wp:anchor>
              </w:drawing>
            </w:r>
          </w:p>
        </w:tc>
        <w:tc>
          <w:tcPr>
            <w:tcW w:w="2386" w:type="dxa"/>
          </w:tcPr>
          <w:p w14:paraId="766F4186" w14:textId="77777777" w:rsidR="00534AA9" w:rsidRPr="00B7149B" w:rsidRDefault="00534AA9" w:rsidP="00010918">
            <w:pPr>
              <w:tabs>
                <w:tab w:val="left" w:pos="1136"/>
              </w:tabs>
              <w:rPr>
                <w:rFonts w:ascii="VIC" w:hAnsi="VIC"/>
                <w:sz w:val="20"/>
                <w:szCs w:val="20"/>
              </w:rPr>
            </w:pPr>
            <w:r w:rsidRPr="00B7149B">
              <w:rPr>
                <w:rFonts w:ascii="VIC" w:hAnsi="VIC"/>
                <w:sz w:val="20"/>
                <w:szCs w:val="20"/>
              </w:rPr>
              <w:t>Level</w:t>
            </w:r>
            <w:r w:rsidRPr="00B7149B">
              <w:rPr>
                <w:rFonts w:ascii="VIC" w:hAnsi="VIC"/>
                <w:sz w:val="20"/>
                <w:szCs w:val="20"/>
              </w:rPr>
              <w:tab/>
            </w:r>
          </w:p>
        </w:tc>
        <w:tc>
          <w:tcPr>
            <w:tcW w:w="2187" w:type="dxa"/>
          </w:tcPr>
          <w:p w14:paraId="25319F9A" w14:textId="77777777" w:rsidR="00534AA9" w:rsidRPr="00B7149B" w:rsidRDefault="00534AA9" w:rsidP="00010918">
            <w:pPr>
              <w:rPr>
                <w:rFonts w:ascii="VIC" w:hAnsi="VIC"/>
                <w:sz w:val="20"/>
                <w:szCs w:val="20"/>
              </w:rPr>
            </w:pPr>
            <w:r w:rsidRPr="00B7149B">
              <w:rPr>
                <w:rFonts w:ascii="VIC" w:hAnsi="VIC"/>
                <w:sz w:val="20"/>
                <w:szCs w:val="20"/>
              </w:rPr>
              <w:t>Arrangement</w:t>
            </w:r>
          </w:p>
        </w:tc>
        <w:tc>
          <w:tcPr>
            <w:tcW w:w="2185" w:type="dxa"/>
          </w:tcPr>
          <w:p w14:paraId="7BC49C67" w14:textId="77777777" w:rsidR="00534AA9" w:rsidRPr="00B7149B" w:rsidRDefault="00534AA9" w:rsidP="00010918">
            <w:pPr>
              <w:rPr>
                <w:rFonts w:ascii="VIC" w:hAnsi="VIC"/>
                <w:sz w:val="20"/>
                <w:szCs w:val="20"/>
              </w:rPr>
            </w:pPr>
            <w:r w:rsidRPr="00B7149B">
              <w:rPr>
                <w:rFonts w:ascii="VIC" w:hAnsi="VIC"/>
                <w:sz w:val="20"/>
                <w:szCs w:val="20"/>
              </w:rPr>
              <w:t>Issued by</w:t>
            </w:r>
          </w:p>
        </w:tc>
        <w:tc>
          <w:tcPr>
            <w:tcW w:w="7668" w:type="dxa"/>
          </w:tcPr>
          <w:p w14:paraId="40B103DE" w14:textId="77777777" w:rsidR="00534AA9" w:rsidRPr="00B7149B" w:rsidRDefault="00534AA9" w:rsidP="00010918">
            <w:pPr>
              <w:rPr>
                <w:rFonts w:ascii="VIC" w:hAnsi="VIC"/>
                <w:sz w:val="20"/>
                <w:szCs w:val="20"/>
              </w:rPr>
            </w:pPr>
            <w:r w:rsidRPr="00B7149B">
              <w:rPr>
                <w:rFonts w:ascii="VIC" w:hAnsi="VIC"/>
                <w:sz w:val="20"/>
                <w:szCs w:val="20"/>
              </w:rPr>
              <w:t>Summary</w:t>
            </w:r>
          </w:p>
        </w:tc>
      </w:tr>
      <w:tr w:rsidR="00534AA9" w:rsidRPr="00B7149B" w14:paraId="1A3DE223" w14:textId="77777777" w:rsidTr="00010918">
        <w:tc>
          <w:tcPr>
            <w:tcW w:w="8397" w:type="dxa"/>
            <w:vMerge/>
          </w:tcPr>
          <w:p w14:paraId="0BBD401E" w14:textId="77777777" w:rsidR="00534AA9" w:rsidRPr="00B7149B" w:rsidRDefault="00534AA9" w:rsidP="00010918">
            <w:pPr>
              <w:rPr>
                <w:rFonts w:ascii="VIC" w:hAnsi="VIC"/>
                <w:sz w:val="20"/>
                <w:szCs w:val="20"/>
              </w:rPr>
            </w:pPr>
          </w:p>
        </w:tc>
        <w:tc>
          <w:tcPr>
            <w:tcW w:w="2386" w:type="dxa"/>
          </w:tcPr>
          <w:p w14:paraId="76518135" w14:textId="77777777" w:rsidR="00534AA9" w:rsidRPr="00B7149B" w:rsidRDefault="00534AA9" w:rsidP="00010918">
            <w:pPr>
              <w:rPr>
                <w:rFonts w:ascii="VIC" w:hAnsi="VIC"/>
                <w:sz w:val="20"/>
                <w:szCs w:val="20"/>
              </w:rPr>
            </w:pPr>
            <w:r w:rsidRPr="00B7149B">
              <w:rPr>
                <w:rFonts w:ascii="VIC" w:hAnsi="VIC"/>
                <w:sz w:val="20"/>
                <w:szCs w:val="20"/>
              </w:rPr>
              <w:t>Department or government agency</w:t>
            </w:r>
          </w:p>
        </w:tc>
        <w:tc>
          <w:tcPr>
            <w:tcW w:w="2187" w:type="dxa"/>
            <w:shd w:val="clear" w:color="auto" w:fill="F2F2F2" w:themeFill="background1" w:themeFillShade="F2"/>
          </w:tcPr>
          <w:p w14:paraId="2FD6C4F1" w14:textId="77777777" w:rsidR="00534AA9" w:rsidRPr="00B7149B" w:rsidRDefault="00534AA9" w:rsidP="00010918">
            <w:pPr>
              <w:rPr>
                <w:rFonts w:ascii="VIC" w:hAnsi="VIC"/>
              </w:rPr>
            </w:pPr>
            <w:r w:rsidRPr="00B7149B">
              <w:rPr>
                <w:rFonts w:ascii="VIC" w:hAnsi="VIC"/>
                <w:sz w:val="20"/>
                <w:szCs w:val="20"/>
              </w:rPr>
              <w:t xml:space="preserve">Internal cyber security incident response plan </w:t>
            </w:r>
          </w:p>
        </w:tc>
        <w:tc>
          <w:tcPr>
            <w:tcW w:w="2185" w:type="dxa"/>
            <w:shd w:val="clear" w:color="auto" w:fill="F2F2F2" w:themeFill="background1" w:themeFillShade="F2"/>
          </w:tcPr>
          <w:p w14:paraId="5D4E2099" w14:textId="77777777" w:rsidR="00534AA9" w:rsidRPr="00B7149B" w:rsidRDefault="00534AA9" w:rsidP="00010918">
            <w:pPr>
              <w:rPr>
                <w:rFonts w:ascii="VIC" w:hAnsi="VIC"/>
                <w:sz w:val="20"/>
                <w:szCs w:val="20"/>
              </w:rPr>
            </w:pPr>
            <w:r w:rsidRPr="00B7149B">
              <w:rPr>
                <w:rFonts w:ascii="VIC" w:hAnsi="VIC"/>
                <w:sz w:val="20"/>
                <w:szCs w:val="20"/>
              </w:rPr>
              <w:t>Department or government agency</w:t>
            </w:r>
          </w:p>
        </w:tc>
        <w:tc>
          <w:tcPr>
            <w:tcW w:w="7668" w:type="dxa"/>
            <w:shd w:val="clear" w:color="auto" w:fill="F2F2F2" w:themeFill="background1" w:themeFillShade="F2"/>
          </w:tcPr>
          <w:p w14:paraId="19457FA0" w14:textId="77777777" w:rsidR="00534AA9" w:rsidRPr="00B7149B" w:rsidRDefault="00534AA9" w:rsidP="00010918">
            <w:pPr>
              <w:rPr>
                <w:rFonts w:ascii="VIC" w:hAnsi="VIC"/>
                <w:sz w:val="20"/>
                <w:szCs w:val="20"/>
              </w:rPr>
            </w:pPr>
            <w:r w:rsidRPr="00B7149B">
              <w:rPr>
                <w:rFonts w:ascii="VIC" w:hAnsi="VIC"/>
                <w:sz w:val="20"/>
                <w:szCs w:val="20"/>
              </w:rPr>
              <w:t xml:space="preserve">Refer to </w:t>
            </w:r>
            <w:r w:rsidRPr="00B7149B">
              <w:rPr>
                <w:rFonts w:ascii="VIC" w:hAnsi="VIC"/>
                <w:b/>
                <w:sz w:val="20"/>
                <w:szCs w:val="20"/>
              </w:rPr>
              <w:fldChar w:fldCharType="begin"/>
            </w:r>
            <w:r w:rsidRPr="00B7149B">
              <w:rPr>
                <w:rFonts w:ascii="VIC" w:hAnsi="VIC"/>
                <w:b/>
                <w:bCs/>
                <w:sz w:val="20"/>
                <w:szCs w:val="20"/>
              </w:rPr>
              <w:instrText xml:space="preserve"> REF _Ref167984395 \h  \* MERGEFORMAT </w:instrText>
            </w:r>
            <w:r w:rsidRPr="00B7149B">
              <w:rPr>
                <w:rFonts w:ascii="VIC" w:hAnsi="VIC"/>
                <w:b/>
                <w:sz w:val="20"/>
                <w:szCs w:val="20"/>
              </w:rPr>
            </w:r>
            <w:r w:rsidRPr="00B7149B">
              <w:rPr>
                <w:rFonts w:ascii="VIC" w:hAnsi="VIC"/>
                <w:b/>
                <w:sz w:val="20"/>
                <w:szCs w:val="20"/>
              </w:rPr>
              <w:fldChar w:fldCharType="separate"/>
            </w:r>
            <w:r w:rsidRPr="00B7149B">
              <w:rPr>
                <w:rFonts w:ascii="VIC" w:hAnsi="VIC"/>
                <w:b/>
                <w:bCs/>
                <w:sz w:val="20"/>
                <w:szCs w:val="20"/>
              </w:rPr>
              <w:t xml:space="preserve">Table </w:t>
            </w:r>
            <w:r w:rsidRPr="00B7149B">
              <w:rPr>
                <w:rFonts w:ascii="VIC" w:hAnsi="VIC"/>
                <w:b/>
                <w:bCs/>
                <w:noProof/>
                <w:sz w:val="20"/>
                <w:szCs w:val="20"/>
              </w:rPr>
              <w:t>2</w:t>
            </w:r>
            <w:r w:rsidRPr="00B7149B">
              <w:rPr>
                <w:rFonts w:ascii="VIC" w:hAnsi="VIC"/>
                <w:b/>
                <w:sz w:val="20"/>
                <w:szCs w:val="20"/>
              </w:rPr>
              <w:fldChar w:fldCharType="end"/>
            </w:r>
          </w:p>
        </w:tc>
      </w:tr>
      <w:tr w:rsidR="00534AA9" w:rsidRPr="00B7149B" w14:paraId="27B5E00C" w14:textId="77777777" w:rsidTr="00010918">
        <w:tc>
          <w:tcPr>
            <w:tcW w:w="8397" w:type="dxa"/>
            <w:vMerge/>
          </w:tcPr>
          <w:p w14:paraId="5319175B" w14:textId="77777777" w:rsidR="00534AA9" w:rsidRPr="00B7149B" w:rsidRDefault="00534AA9" w:rsidP="00010918">
            <w:pPr>
              <w:rPr>
                <w:rFonts w:ascii="VIC" w:hAnsi="VIC"/>
                <w:sz w:val="20"/>
                <w:szCs w:val="20"/>
              </w:rPr>
            </w:pPr>
          </w:p>
        </w:tc>
        <w:tc>
          <w:tcPr>
            <w:tcW w:w="2386" w:type="dxa"/>
            <w:vMerge w:val="restart"/>
          </w:tcPr>
          <w:p w14:paraId="04A1D235" w14:textId="77777777" w:rsidR="00534AA9" w:rsidRPr="00B7149B" w:rsidRDefault="00534AA9" w:rsidP="00010918">
            <w:pPr>
              <w:rPr>
                <w:rFonts w:ascii="VIC" w:hAnsi="VIC"/>
                <w:color w:val="auto"/>
                <w:sz w:val="20"/>
                <w:szCs w:val="20"/>
              </w:rPr>
            </w:pPr>
            <w:r w:rsidRPr="00B7149B">
              <w:rPr>
                <w:rFonts w:ascii="VIC" w:hAnsi="VIC"/>
                <w:color w:val="auto"/>
                <w:sz w:val="20"/>
                <w:szCs w:val="20"/>
              </w:rPr>
              <w:t>State</w:t>
            </w:r>
          </w:p>
          <w:p w14:paraId="4F09EE0E" w14:textId="77777777" w:rsidR="00534AA9" w:rsidRPr="00B7149B" w:rsidRDefault="00534AA9" w:rsidP="00010918">
            <w:pPr>
              <w:rPr>
                <w:rFonts w:ascii="VIC" w:hAnsi="VIC"/>
                <w:sz w:val="20"/>
                <w:szCs w:val="20"/>
              </w:rPr>
            </w:pPr>
          </w:p>
        </w:tc>
        <w:tc>
          <w:tcPr>
            <w:tcW w:w="2187" w:type="dxa"/>
            <w:shd w:val="clear" w:color="auto" w:fill="FDEBD4" w:themeFill="accent3" w:themeFillTint="33"/>
          </w:tcPr>
          <w:p w14:paraId="4AFE6EC5" w14:textId="77777777" w:rsidR="00534AA9" w:rsidRPr="00B7149B" w:rsidRDefault="00534AA9" w:rsidP="00010918">
            <w:pPr>
              <w:rPr>
                <w:rFonts w:ascii="VIC" w:hAnsi="VIC"/>
              </w:rPr>
            </w:pPr>
            <w:r w:rsidRPr="00B7149B">
              <w:rPr>
                <w:rFonts w:ascii="VIC" w:hAnsi="VIC"/>
                <w:b/>
                <w:bCs/>
                <w:sz w:val="20"/>
                <w:szCs w:val="20"/>
              </w:rPr>
              <w:t>This plan</w:t>
            </w:r>
            <w:r w:rsidRPr="00B7149B">
              <w:rPr>
                <w:rFonts w:ascii="VIC" w:hAnsi="VIC"/>
                <w:sz w:val="20"/>
                <w:szCs w:val="20"/>
              </w:rPr>
              <w:br/>
            </w:r>
          </w:p>
        </w:tc>
        <w:tc>
          <w:tcPr>
            <w:tcW w:w="2185" w:type="dxa"/>
            <w:shd w:val="clear" w:color="auto" w:fill="FDEBD4" w:themeFill="accent3" w:themeFillTint="33"/>
          </w:tcPr>
          <w:p w14:paraId="1DEC53AF" w14:textId="77777777" w:rsidR="00534AA9" w:rsidRPr="00B7149B" w:rsidRDefault="00534AA9" w:rsidP="00010918">
            <w:pPr>
              <w:rPr>
                <w:rFonts w:ascii="VIC" w:hAnsi="VIC"/>
                <w:sz w:val="20"/>
                <w:szCs w:val="20"/>
              </w:rPr>
            </w:pPr>
            <w:r w:rsidRPr="00B7149B">
              <w:rPr>
                <w:rFonts w:ascii="VIC" w:hAnsi="VIC"/>
                <w:sz w:val="20"/>
                <w:szCs w:val="20"/>
              </w:rPr>
              <w:t>DGS</w:t>
            </w:r>
          </w:p>
        </w:tc>
        <w:tc>
          <w:tcPr>
            <w:tcW w:w="7668" w:type="dxa"/>
            <w:shd w:val="clear" w:color="auto" w:fill="F2F2F2" w:themeFill="background1" w:themeFillShade="F2"/>
          </w:tcPr>
          <w:p w14:paraId="0E532B6E" w14:textId="77777777" w:rsidR="00534AA9" w:rsidRPr="00B7149B" w:rsidRDefault="00534AA9" w:rsidP="00010918">
            <w:pPr>
              <w:rPr>
                <w:rFonts w:ascii="VIC" w:hAnsi="VIC"/>
                <w:sz w:val="20"/>
                <w:szCs w:val="20"/>
              </w:rPr>
            </w:pPr>
            <w:r w:rsidRPr="00B7149B">
              <w:rPr>
                <w:rFonts w:ascii="VIC" w:hAnsi="VIC"/>
                <w:sz w:val="20"/>
                <w:szCs w:val="20"/>
              </w:rPr>
              <w:t xml:space="preserve">Refer to </w:t>
            </w:r>
            <w:r w:rsidRPr="00B7149B">
              <w:rPr>
                <w:rFonts w:ascii="VIC" w:hAnsi="VIC"/>
                <w:b/>
                <w:sz w:val="20"/>
                <w:szCs w:val="20"/>
              </w:rPr>
              <w:fldChar w:fldCharType="begin"/>
            </w:r>
            <w:r w:rsidRPr="00B7149B">
              <w:rPr>
                <w:rFonts w:ascii="VIC" w:hAnsi="VIC"/>
                <w:b/>
                <w:bCs/>
                <w:sz w:val="20"/>
                <w:szCs w:val="20"/>
              </w:rPr>
              <w:instrText xml:space="preserve"> REF _Ref167984395 \h  \* MERGEFORMAT </w:instrText>
            </w:r>
            <w:r w:rsidRPr="00B7149B">
              <w:rPr>
                <w:rFonts w:ascii="VIC" w:hAnsi="VIC"/>
                <w:b/>
                <w:sz w:val="20"/>
                <w:szCs w:val="20"/>
              </w:rPr>
            </w:r>
            <w:r w:rsidRPr="00B7149B">
              <w:rPr>
                <w:rFonts w:ascii="VIC" w:hAnsi="VIC"/>
                <w:b/>
                <w:sz w:val="20"/>
                <w:szCs w:val="20"/>
              </w:rPr>
              <w:fldChar w:fldCharType="separate"/>
            </w:r>
            <w:r w:rsidRPr="00B7149B">
              <w:rPr>
                <w:rFonts w:ascii="VIC" w:hAnsi="VIC"/>
                <w:b/>
                <w:bCs/>
                <w:sz w:val="20"/>
                <w:szCs w:val="20"/>
              </w:rPr>
              <w:t xml:space="preserve">Table </w:t>
            </w:r>
            <w:r w:rsidRPr="00B7149B">
              <w:rPr>
                <w:rFonts w:ascii="VIC" w:hAnsi="VIC"/>
                <w:b/>
                <w:bCs/>
                <w:noProof/>
                <w:sz w:val="20"/>
                <w:szCs w:val="20"/>
              </w:rPr>
              <w:t>2</w:t>
            </w:r>
            <w:r w:rsidRPr="00B7149B">
              <w:rPr>
                <w:rFonts w:ascii="VIC" w:hAnsi="VIC"/>
                <w:b/>
                <w:sz w:val="20"/>
                <w:szCs w:val="20"/>
              </w:rPr>
              <w:fldChar w:fldCharType="end"/>
            </w:r>
          </w:p>
        </w:tc>
      </w:tr>
      <w:tr w:rsidR="00534AA9" w:rsidRPr="00B7149B" w14:paraId="408B957B" w14:textId="77777777" w:rsidTr="00010918">
        <w:trPr>
          <w:trHeight w:val="1228"/>
        </w:trPr>
        <w:tc>
          <w:tcPr>
            <w:tcW w:w="8397" w:type="dxa"/>
            <w:vMerge/>
          </w:tcPr>
          <w:p w14:paraId="0760F1F9" w14:textId="77777777" w:rsidR="00534AA9" w:rsidRPr="00B7149B" w:rsidRDefault="00534AA9" w:rsidP="00010918">
            <w:pPr>
              <w:rPr>
                <w:rFonts w:ascii="VIC" w:hAnsi="VIC"/>
                <w:sz w:val="20"/>
                <w:szCs w:val="20"/>
              </w:rPr>
            </w:pPr>
          </w:p>
        </w:tc>
        <w:tc>
          <w:tcPr>
            <w:tcW w:w="2386" w:type="dxa"/>
            <w:vMerge/>
          </w:tcPr>
          <w:p w14:paraId="2D2F871E" w14:textId="77777777" w:rsidR="00534AA9" w:rsidRPr="00B7149B" w:rsidRDefault="00534AA9" w:rsidP="00010918">
            <w:pPr>
              <w:rPr>
                <w:rFonts w:ascii="VIC" w:hAnsi="VIC"/>
                <w:sz w:val="20"/>
                <w:szCs w:val="20"/>
              </w:rPr>
            </w:pPr>
          </w:p>
        </w:tc>
        <w:tc>
          <w:tcPr>
            <w:tcW w:w="2187" w:type="dxa"/>
            <w:shd w:val="clear" w:color="auto" w:fill="F2F2F2" w:themeFill="background1" w:themeFillShade="F2"/>
          </w:tcPr>
          <w:p w14:paraId="135F6371" w14:textId="77777777" w:rsidR="00534AA9" w:rsidRPr="00B7149B" w:rsidRDefault="00534AA9" w:rsidP="00010918">
            <w:pPr>
              <w:rPr>
                <w:rFonts w:ascii="VIC" w:hAnsi="VIC"/>
              </w:rPr>
            </w:pPr>
            <w:r w:rsidRPr="00B7149B">
              <w:rPr>
                <w:rFonts w:ascii="VIC" w:hAnsi="VIC"/>
                <w:sz w:val="20"/>
                <w:szCs w:val="20"/>
              </w:rPr>
              <w:t xml:space="preserve">The Sub-Plan </w:t>
            </w:r>
          </w:p>
        </w:tc>
        <w:tc>
          <w:tcPr>
            <w:tcW w:w="2185" w:type="dxa"/>
            <w:shd w:val="clear" w:color="auto" w:fill="F2F2F2" w:themeFill="background1" w:themeFillShade="F2"/>
          </w:tcPr>
          <w:p w14:paraId="4D769BD9" w14:textId="77777777" w:rsidR="00534AA9" w:rsidRPr="00B7149B" w:rsidRDefault="00534AA9" w:rsidP="00010918">
            <w:pPr>
              <w:rPr>
                <w:rFonts w:ascii="VIC" w:hAnsi="VIC"/>
                <w:sz w:val="20"/>
                <w:szCs w:val="20"/>
              </w:rPr>
            </w:pPr>
            <w:r w:rsidRPr="00B7149B">
              <w:rPr>
                <w:rFonts w:ascii="VIC" w:hAnsi="VIC"/>
                <w:sz w:val="20"/>
                <w:szCs w:val="20"/>
              </w:rPr>
              <w:t>DGS on behalf of the Emergency Management Commissioner</w:t>
            </w:r>
          </w:p>
        </w:tc>
        <w:tc>
          <w:tcPr>
            <w:tcW w:w="7668" w:type="dxa"/>
            <w:shd w:val="clear" w:color="auto" w:fill="F2F2F2" w:themeFill="background1" w:themeFillShade="F2"/>
          </w:tcPr>
          <w:p w14:paraId="5A45BDB4" w14:textId="77777777" w:rsidR="00534AA9" w:rsidRPr="00B7149B" w:rsidRDefault="00534AA9" w:rsidP="00010918">
            <w:pPr>
              <w:rPr>
                <w:rFonts w:ascii="VIC" w:hAnsi="VIC"/>
                <w:sz w:val="20"/>
                <w:szCs w:val="20"/>
              </w:rPr>
            </w:pPr>
            <w:r w:rsidRPr="00B7149B">
              <w:rPr>
                <w:rFonts w:ascii="VIC" w:hAnsi="VIC"/>
                <w:sz w:val="20"/>
                <w:szCs w:val="20"/>
              </w:rPr>
              <w:t xml:space="preserve">Refer to </w:t>
            </w:r>
            <w:r w:rsidRPr="00B7149B">
              <w:rPr>
                <w:rFonts w:ascii="VIC" w:hAnsi="VIC"/>
                <w:b/>
                <w:sz w:val="20"/>
                <w:szCs w:val="20"/>
              </w:rPr>
              <w:fldChar w:fldCharType="begin"/>
            </w:r>
            <w:r w:rsidRPr="00B7149B">
              <w:rPr>
                <w:rFonts w:ascii="VIC" w:hAnsi="VIC"/>
                <w:b/>
                <w:bCs/>
                <w:sz w:val="20"/>
                <w:szCs w:val="20"/>
              </w:rPr>
              <w:instrText xml:space="preserve"> REF _Ref167984395 \h  \* MERGEFORMAT </w:instrText>
            </w:r>
            <w:r w:rsidRPr="00B7149B">
              <w:rPr>
                <w:rFonts w:ascii="VIC" w:hAnsi="VIC"/>
                <w:b/>
                <w:sz w:val="20"/>
                <w:szCs w:val="20"/>
              </w:rPr>
            </w:r>
            <w:r w:rsidRPr="00B7149B">
              <w:rPr>
                <w:rFonts w:ascii="VIC" w:hAnsi="VIC"/>
                <w:b/>
                <w:sz w:val="20"/>
                <w:szCs w:val="20"/>
              </w:rPr>
              <w:fldChar w:fldCharType="separate"/>
            </w:r>
            <w:r w:rsidRPr="00B7149B">
              <w:rPr>
                <w:rFonts w:ascii="VIC" w:hAnsi="VIC"/>
                <w:b/>
                <w:bCs/>
                <w:sz w:val="20"/>
                <w:szCs w:val="20"/>
              </w:rPr>
              <w:t xml:space="preserve">Table </w:t>
            </w:r>
            <w:r w:rsidRPr="00B7149B">
              <w:rPr>
                <w:rFonts w:ascii="VIC" w:hAnsi="VIC"/>
                <w:b/>
                <w:bCs/>
                <w:noProof/>
                <w:sz w:val="20"/>
                <w:szCs w:val="20"/>
              </w:rPr>
              <w:t>2</w:t>
            </w:r>
            <w:r w:rsidRPr="00B7149B">
              <w:rPr>
                <w:rFonts w:ascii="VIC" w:hAnsi="VIC"/>
                <w:b/>
                <w:sz w:val="20"/>
                <w:szCs w:val="20"/>
              </w:rPr>
              <w:fldChar w:fldCharType="end"/>
            </w:r>
          </w:p>
        </w:tc>
      </w:tr>
      <w:tr w:rsidR="00534AA9" w:rsidRPr="00B7149B" w14:paraId="51A077F3" w14:textId="77777777" w:rsidTr="00010918">
        <w:tc>
          <w:tcPr>
            <w:tcW w:w="8397" w:type="dxa"/>
            <w:vMerge/>
          </w:tcPr>
          <w:p w14:paraId="45F26986" w14:textId="77777777" w:rsidR="00534AA9" w:rsidRPr="00B7149B" w:rsidRDefault="00534AA9" w:rsidP="00010918">
            <w:pPr>
              <w:rPr>
                <w:rFonts w:ascii="VIC" w:hAnsi="VIC"/>
                <w:sz w:val="20"/>
                <w:szCs w:val="20"/>
              </w:rPr>
            </w:pPr>
          </w:p>
        </w:tc>
        <w:tc>
          <w:tcPr>
            <w:tcW w:w="2386" w:type="dxa"/>
            <w:vMerge/>
          </w:tcPr>
          <w:p w14:paraId="7FC70B59" w14:textId="77777777" w:rsidR="00534AA9" w:rsidRPr="00B7149B" w:rsidRDefault="00534AA9" w:rsidP="00010918">
            <w:pPr>
              <w:rPr>
                <w:rFonts w:ascii="VIC" w:hAnsi="VIC"/>
                <w:sz w:val="20"/>
                <w:szCs w:val="20"/>
              </w:rPr>
            </w:pPr>
          </w:p>
        </w:tc>
        <w:tc>
          <w:tcPr>
            <w:tcW w:w="2187" w:type="dxa"/>
          </w:tcPr>
          <w:p w14:paraId="120B5517" w14:textId="77777777" w:rsidR="00534AA9" w:rsidRPr="00B7149B" w:rsidRDefault="00534AA9" w:rsidP="00010918">
            <w:pPr>
              <w:rPr>
                <w:rFonts w:ascii="VIC" w:hAnsi="VIC"/>
                <w:sz w:val="20"/>
                <w:szCs w:val="20"/>
              </w:rPr>
            </w:pPr>
            <w:r w:rsidRPr="00B7149B">
              <w:rPr>
                <w:rFonts w:ascii="VIC" w:hAnsi="VIC"/>
                <w:sz w:val="20"/>
                <w:szCs w:val="20"/>
              </w:rPr>
              <w:t>Victoria’s State Emergency Management Plan</w:t>
            </w:r>
          </w:p>
        </w:tc>
        <w:tc>
          <w:tcPr>
            <w:tcW w:w="2185" w:type="dxa"/>
          </w:tcPr>
          <w:p w14:paraId="57CBFB4B" w14:textId="77777777" w:rsidR="00534AA9" w:rsidRPr="00B7149B" w:rsidRDefault="00534AA9" w:rsidP="00010918">
            <w:pPr>
              <w:rPr>
                <w:rFonts w:ascii="VIC" w:hAnsi="VIC"/>
                <w:sz w:val="20"/>
                <w:szCs w:val="20"/>
              </w:rPr>
            </w:pPr>
            <w:r w:rsidRPr="00B7149B">
              <w:rPr>
                <w:rFonts w:ascii="VIC" w:hAnsi="VIC"/>
                <w:sz w:val="20"/>
                <w:szCs w:val="20"/>
              </w:rPr>
              <w:t>Emergency Management Commissioner</w:t>
            </w:r>
          </w:p>
        </w:tc>
        <w:tc>
          <w:tcPr>
            <w:tcW w:w="7668" w:type="dxa"/>
          </w:tcPr>
          <w:p w14:paraId="47743EF8" w14:textId="77777777" w:rsidR="00534AA9" w:rsidRPr="00B7149B" w:rsidRDefault="00534AA9" w:rsidP="00010918">
            <w:pPr>
              <w:rPr>
                <w:rFonts w:ascii="VIC" w:hAnsi="VIC"/>
                <w:sz w:val="20"/>
                <w:szCs w:val="20"/>
              </w:rPr>
            </w:pPr>
            <w:r w:rsidRPr="00B7149B">
              <w:rPr>
                <w:rFonts w:ascii="VIC" w:hAnsi="VIC"/>
                <w:sz w:val="20"/>
                <w:szCs w:val="20"/>
              </w:rPr>
              <w:t>This outlines Victoria’s arrangements for the mitigation of, preparedness for, response to and recovery from all major emergencies as well as agency roles and responsibilities.</w:t>
            </w:r>
          </w:p>
        </w:tc>
      </w:tr>
      <w:tr w:rsidR="00534AA9" w:rsidRPr="00B7149B" w14:paraId="4E498B84" w14:textId="77777777" w:rsidTr="00010918">
        <w:tc>
          <w:tcPr>
            <w:tcW w:w="8397" w:type="dxa"/>
            <w:vMerge/>
          </w:tcPr>
          <w:p w14:paraId="1426868A" w14:textId="77777777" w:rsidR="00534AA9" w:rsidRPr="00B7149B" w:rsidRDefault="00534AA9" w:rsidP="00010918">
            <w:pPr>
              <w:rPr>
                <w:rFonts w:ascii="VIC" w:hAnsi="VIC"/>
                <w:sz w:val="20"/>
                <w:szCs w:val="20"/>
              </w:rPr>
            </w:pPr>
          </w:p>
        </w:tc>
        <w:tc>
          <w:tcPr>
            <w:tcW w:w="2386" w:type="dxa"/>
            <w:vMerge w:val="restart"/>
          </w:tcPr>
          <w:p w14:paraId="250406C5" w14:textId="77777777" w:rsidR="00534AA9" w:rsidRPr="00B7149B" w:rsidRDefault="00534AA9" w:rsidP="00010918">
            <w:pPr>
              <w:rPr>
                <w:rFonts w:ascii="VIC" w:hAnsi="VIC"/>
                <w:sz w:val="20"/>
                <w:szCs w:val="20"/>
              </w:rPr>
            </w:pPr>
            <w:r w:rsidRPr="00B7149B">
              <w:rPr>
                <w:rFonts w:ascii="VIC" w:hAnsi="VIC"/>
                <w:sz w:val="20"/>
                <w:szCs w:val="20"/>
              </w:rPr>
              <w:t>Commonwealth</w:t>
            </w:r>
          </w:p>
        </w:tc>
        <w:tc>
          <w:tcPr>
            <w:tcW w:w="2187" w:type="dxa"/>
          </w:tcPr>
          <w:p w14:paraId="2684749B" w14:textId="77777777" w:rsidR="00534AA9" w:rsidRPr="00B7149B" w:rsidRDefault="00534AA9" w:rsidP="00010918">
            <w:pPr>
              <w:rPr>
                <w:rFonts w:ascii="VIC" w:hAnsi="VIC"/>
              </w:rPr>
            </w:pPr>
            <w:hyperlink r:id="rId46" w:history="1">
              <w:r w:rsidRPr="00B7149B">
                <w:rPr>
                  <w:rStyle w:val="Hyperlink"/>
                  <w:rFonts w:ascii="VIC" w:hAnsi="VIC"/>
                  <w:sz w:val="20"/>
                  <w:szCs w:val="20"/>
                  <w:lang w:eastAsia="en-US"/>
                </w:rPr>
                <w:t>Cyber Incident Management Arrangements for Australian Governments</w:t>
              </w:r>
            </w:hyperlink>
            <w:r w:rsidRPr="00B7149B">
              <w:rPr>
                <w:rStyle w:val="Hyperlink"/>
                <w:rFonts w:ascii="VIC" w:hAnsi="VIC"/>
                <w:sz w:val="20"/>
                <w:szCs w:val="20"/>
              </w:rPr>
              <w:t xml:space="preserve"> </w:t>
            </w:r>
            <w:r w:rsidRPr="00B7149B">
              <w:rPr>
                <w:rStyle w:val="Hyperlink"/>
                <w:rFonts w:ascii="VIC" w:hAnsi="VIC"/>
              </w:rPr>
              <w:t>(CIMA)</w:t>
            </w:r>
          </w:p>
        </w:tc>
        <w:tc>
          <w:tcPr>
            <w:tcW w:w="2185" w:type="dxa"/>
          </w:tcPr>
          <w:p w14:paraId="427A2B43" w14:textId="77777777" w:rsidR="00534AA9" w:rsidRPr="00B7149B" w:rsidRDefault="00534AA9" w:rsidP="00010918">
            <w:pPr>
              <w:rPr>
                <w:rFonts w:ascii="VIC" w:hAnsi="VIC"/>
                <w:sz w:val="20"/>
                <w:szCs w:val="20"/>
              </w:rPr>
            </w:pPr>
            <w:r w:rsidRPr="00B7149B">
              <w:rPr>
                <w:rFonts w:ascii="VIC" w:hAnsi="VIC"/>
                <w:sz w:val="20"/>
                <w:szCs w:val="20"/>
              </w:rPr>
              <w:t>National Cyber Security Committee (NCSC)</w:t>
            </w:r>
          </w:p>
        </w:tc>
        <w:tc>
          <w:tcPr>
            <w:tcW w:w="7668" w:type="dxa"/>
          </w:tcPr>
          <w:p w14:paraId="63DA71B8" w14:textId="77777777" w:rsidR="00534AA9" w:rsidRPr="00B7149B" w:rsidRDefault="00534AA9" w:rsidP="00010918">
            <w:pPr>
              <w:rPr>
                <w:rFonts w:ascii="VIC" w:hAnsi="VIC"/>
                <w:sz w:val="20"/>
                <w:szCs w:val="20"/>
              </w:rPr>
            </w:pPr>
            <w:r w:rsidRPr="00B7149B">
              <w:rPr>
                <w:rFonts w:ascii="VIC" w:hAnsi="VIC"/>
                <w:sz w:val="20"/>
                <w:szCs w:val="20"/>
              </w:rPr>
              <w:t>These arrangements aim to bring different levels of government together to reduce the scope, impact and severity of national cyber security incidents.</w:t>
            </w:r>
          </w:p>
        </w:tc>
      </w:tr>
      <w:tr w:rsidR="00534AA9" w:rsidRPr="00B7149B" w14:paraId="20600F4D" w14:textId="77777777" w:rsidTr="00010918">
        <w:tc>
          <w:tcPr>
            <w:tcW w:w="8397" w:type="dxa"/>
            <w:vMerge/>
          </w:tcPr>
          <w:p w14:paraId="767A2177" w14:textId="77777777" w:rsidR="00534AA9" w:rsidRPr="00B7149B" w:rsidRDefault="00534AA9" w:rsidP="00010918">
            <w:pPr>
              <w:rPr>
                <w:rFonts w:ascii="VIC" w:hAnsi="VIC"/>
                <w:sz w:val="20"/>
                <w:szCs w:val="20"/>
              </w:rPr>
            </w:pPr>
          </w:p>
        </w:tc>
        <w:tc>
          <w:tcPr>
            <w:tcW w:w="2386" w:type="dxa"/>
            <w:vMerge/>
          </w:tcPr>
          <w:p w14:paraId="4662BC41" w14:textId="77777777" w:rsidR="00534AA9" w:rsidRPr="00B7149B" w:rsidRDefault="00534AA9" w:rsidP="00010918">
            <w:pPr>
              <w:rPr>
                <w:rFonts w:ascii="VIC" w:hAnsi="VIC"/>
                <w:sz w:val="20"/>
                <w:szCs w:val="20"/>
              </w:rPr>
            </w:pPr>
          </w:p>
        </w:tc>
        <w:tc>
          <w:tcPr>
            <w:tcW w:w="2187" w:type="dxa"/>
          </w:tcPr>
          <w:p w14:paraId="54DCE45A" w14:textId="77777777" w:rsidR="00534AA9" w:rsidRPr="00B7149B" w:rsidRDefault="00534AA9" w:rsidP="00010918">
            <w:pPr>
              <w:rPr>
                <w:rFonts w:ascii="VIC" w:hAnsi="VIC"/>
              </w:rPr>
            </w:pPr>
            <w:hyperlink r:id="rId47" w:history="1">
              <w:r w:rsidRPr="00B7149B">
                <w:rPr>
                  <w:rStyle w:val="Hyperlink"/>
                  <w:rFonts w:ascii="VIC" w:hAnsi="VIC"/>
                  <w:sz w:val="20"/>
                  <w:szCs w:val="20"/>
                  <w:lang w:eastAsia="en-US"/>
                </w:rPr>
                <w:t>Australian Government Crisis Management Framework</w:t>
              </w:r>
            </w:hyperlink>
          </w:p>
        </w:tc>
        <w:tc>
          <w:tcPr>
            <w:tcW w:w="2185" w:type="dxa"/>
          </w:tcPr>
          <w:p w14:paraId="39312943" w14:textId="77777777" w:rsidR="00534AA9" w:rsidRPr="00B7149B" w:rsidRDefault="00534AA9" w:rsidP="00010918">
            <w:pPr>
              <w:rPr>
                <w:rFonts w:ascii="VIC" w:hAnsi="VIC"/>
                <w:sz w:val="20"/>
                <w:szCs w:val="20"/>
              </w:rPr>
            </w:pPr>
            <w:r w:rsidRPr="00B7149B">
              <w:rPr>
                <w:rFonts w:ascii="VIC" w:hAnsi="VIC"/>
                <w:sz w:val="20"/>
                <w:szCs w:val="20"/>
              </w:rPr>
              <w:t xml:space="preserve">Department of Prime Minister and Cabinet </w:t>
            </w:r>
          </w:p>
        </w:tc>
        <w:tc>
          <w:tcPr>
            <w:tcW w:w="7668" w:type="dxa"/>
          </w:tcPr>
          <w:p w14:paraId="2E08BDA4" w14:textId="77777777" w:rsidR="00534AA9" w:rsidRPr="00B7149B" w:rsidRDefault="00534AA9" w:rsidP="00010918">
            <w:pPr>
              <w:rPr>
                <w:rFonts w:ascii="VIC" w:hAnsi="VIC"/>
                <w:sz w:val="20"/>
                <w:szCs w:val="20"/>
              </w:rPr>
            </w:pPr>
            <w:r w:rsidRPr="00B7149B">
              <w:rPr>
                <w:rFonts w:ascii="VIC" w:hAnsi="VIC"/>
                <w:sz w:val="20"/>
                <w:szCs w:val="20"/>
              </w:rPr>
              <w:t>This outlines how the Australian Government manages crises. This involves an ‘all-hazards’ approach from prevention to recovery that includes assisting states and territories. It outlines roles and responsibilities for ministers and senior officials.</w:t>
            </w:r>
          </w:p>
        </w:tc>
      </w:tr>
    </w:tbl>
    <w:p w14:paraId="2037C4D5" w14:textId="77777777" w:rsidR="00F1135F" w:rsidRPr="00B7149B" w:rsidRDefault="00F1135F" w:rsidP="00660FFB">
      <w:pPr>
        <w:rPr>
          <w:rFonts w:ascii="VIC" w:hAnsi="VIC"/>
        </w:rPr>
        <w:sectPr w:rsidR="00F1135F" w:rsidRPr="00B7149B" w:rsidSect="006A713F">
          <w:pgSz w:w="23811" w:h="16838" w:orient="landscape" w:code="8"/>
          <w:pgMar w:top="1134" w:right="1247" w:bottom="1701" w:left="851" w:header="567" w:footer="680" w:gutter="0"/>
          <w:cols w:space="340"/>
          <w:titlePg/>
          <w:docGrid w:linePitch="360"/>
        </w:sectPr>
      </w:pPr>
    </w:p>
    <w:p w14:paraId="1686DA47" w14:textId="77777777" w:rsidR="00295237" w:rsidRPr="00B7149B" w:rsidRDefault="00534AA9" w:rsidP="003B6EC5">
      <w:pPr>
        <w:pStyle w:val="Heading2"/>
        <w:rPr>
          <w:rFonts w:ascii="VIC" w:hAnsi="VIC"/>
        </w:rPr>
      </w:pPr>
      <w:bookmarkStart w:id="49" w:name="_Toc159418868"/>
      <w:bookmarkStart w:id="50" w:name="_Toc159420182"/>
      <w:bookmarkStart w:id="51" w:name="_Toc159572224"/>
      <w:bookmarkStart w:id="52" w:name="_Toc213932758"/>
      <w:bookmarkStart w:id="53" w:name="_Toc136871128"/>
      <w:r w:rsidRPr="00B7149B">
        <w:rPr>
          <w:rFonts w:ascii="VIC" w:hAnsi="VIC"/>
          <w:noProof/>
        </w:rPr>
        <w:lastRenderedPageBreak/>
        <w:drawing>
          <wp:anchor distT="0" distB="0" distL="114300" distR="114300" simplePos="0" relativeHeight="251658256" behindDoc="0" locked="0" layoutInCell="1" allowOverlap="1" wp14:anchorId="77F2A623" wp14:editId="57D218EF">
            <wp:simplePos x="0" y="0"/>
            <wp:positionH relativeFrom="column">
              <wp:posOffset>6350</wp:posOffset>
            </wp:positionH>
            <wp:positionV relativeFrom="paragraph">
              <wp:posOffset>890953</wp:posOffset>
            </wp:positionV>
            <wp:extent cx="5756275" cy="1148080"/>
            <wp:effectExtent l="0" t="0" r="0" b="0"/>
            <wp:wrapTopAndBottom/>
            <wp:docPr id="148682957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29570" name="Picture 1" descr="A screenshot of a phon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6275" cy="1148080"/>
                    </a:xfrm>
                    <a:prstGeom prst="rect">
                      <a:avLst/>
                    </a:prstGeom>
                  </pic:spPr>
                </pic:pic>
              </a:graphicData>
            </a:graphic>
          </wp:anchor>
        </w:drawing>
      </w:r>
      <w:r w:rsidRPr="00B7149B">
        <w:rPr>
          <w:rFonts w:ascii="VIC" w:hAnsi="VIC"/>
          <w:noProof/>
        </w:rPr>
        <mc:AlternateContent>
          <mc:Choice Requires="wps">
            <w:drawing>
              <wp:anchor distT="0" distB="0" distL="114300" distR="114300" simplePos="0" relativeHeight="251658243" behindDoc="0" locked="0" layoutInCell="1" allowOverlap="1" wp14:anchorId="4E3A119B" wp14:editId="24C245DF">
                <wp:simplePos x="0" y="0"/>
                <wp:positionH relativeFrom="column">
                  <wp:posOffset>3810</wp:posOffset>
                </wp:positionH>
                <wp:positionV relativeFrom="paragraph">
                  <wp:posOffset>548640</wp:posOffset>
                </wp:positionV>
                <wp:extent cx="4549775" cy="287655"/>
                <wp:effectExtent l="0" t="0" r="0" b="0"/>
                <wp:wrapTopAndBottom/>
                <wp:docPr id="851174449" name="Text Box 851174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287655"/>
                        </a:xfrm>
                        <a:prstGeom prst="rect">
                          <a:avLst/>
                        </a:prstGeom>
                        <a:solidFill>
                          <a:srgbClr val="FFFFFF"/>
                        </a:solidFill>
                        <a:ln>
                          <a:noFill/>
                        </a:ln>
                      </wps:spPr>
                      <wps:txbx>
                        <w:txbxContent>
                          <w:p w14:paraId="538182B2" w14:textId="77777777" w:rsidR="00534AA9" w:rsidRDefault="00534AA9" w:rsidP="00534AA9">
                            <w:pPr>
                              <w:pStyle w:val="Caption"/>
                            </w:pPr>
                            <w:r w:rsidRPr="00A65702">
                              <w:t xml:space="preserve">Figure </w:t>
                            </w:r>
                            <w:r>
                              <w:fldChar w:fldCharType="begin"/>
                            </w:r>
                            <w:r>
                              <w:instrText xml:space="preserve"> SEQ Figure \* ARABIC </w:instrText>
                            </w:r>
                            <w:r>
                              <w:fldChar w:fldCharType="separate"/>
                            </w:r>
                            <w:r>
                              <w:rPr>
                                <w:noProof/>
                              </w:rPr>
                              <w:t>2</w:t>
                            </w:r>
                            <w:r>
                              <w:rPr>
                                <w:noProof/>
                              </w:rPr>
                              <w:fldChar w:fldCharType="end"/>
                            </w:r>
                            <w:r w:rsidRPr="00A65702">
                              <w:t>: Overview of the audience for this plan</w:t>
                            </w:r>
                          </w:p>
                          <w:p w14:paraId="2A7FC3BA" w14:textId="77777777" w:rsidR="00534AA9" w:rsidRPr="005850DE" w:rsidRDefault="00534AA9" w:rsidP="00534A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119B" id="Text Box 851174449" o:spid="_x0000_s1027" type="#_x0000_t202" style="position:absolute;left:0;text-align:left;margin-left:.3pt;margin-top:43.2pt;width:358.25pt;height:2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" stroked="f">
                <v:textbox inset="0,0,0,0">
                  <w:txbxContent>
                    <w:p w14:paraId="538182B2" w14:textId="77777777" w:rsidR="00534AA9" w:rsidRDefault="00534AA9" w:rsidP="00534AA9">
                      <w:pPr>
                        <w:pStyle w:val="Caption"/>
                      </w:pPr>
                      <w:r w:rsidRPr="00A65702">
                        <w:t xml:space="preserve">Figure </w:t>
                      </w:r>
                      <w:r>
                        <w:fldChar w:fldCharType="begin"/>
                      </w:r>
                      <w:r>
                        <w:instrText xml:space="preserve"> SEQ Figure \* ARABIC </w:instrText>
                      </w:r>
                      <w:r>
                        <w:fldChar w:fldCharType="separate"/>
                      </w:r>
                      <w:r>
                        <w:rPr>
                          <w:noProof/>
                        </w:rPr>
                        <w:t>2</w:t>
                      </w:r>
                      <w:r>
                        <w:rPr>
                          <w:noProof/>
                        </w:rPr>
                        <w:fldChar w:fldCharType="end"/>
                      </w:r>
                      <w:r w:rsidRPr="00A65702">
                        <w:t>: Overview of the audience for this plan</w:t>
                      </w:r>
                    </w:p>
                    <w:p w14:paraId="2A7FC3BA" w14:textId="77777777" w:rsidR="00534AA9" w:rsidRPr="005850DE" w:rsidRDefault="00534AA9" w:rsidP="00534AA9"/>
                  </w:txbxContent>
                </v:textbox>
                <w10:wrap type="topAndBottom"/>
              </v:shape>
            </w:pict>
          </mc:Fallback>
        </mc:AlternateContent>
      </w:r>
      <w:r w:rsidR="00295237" w:rsidRPr="00B7149B">
        <w:rPr>
          <w:rFonts w:ascii="VIC" w:hAnsi="VIC"/>
        </w:rPr>
        <w:t>Audience</w:t>
      </w:r>
      <w:bookmarkEnd w:id="49"/>
      <w:bookmarkEnd w:id="50"/>
      <w:bookmarkEnd w:id="51"/>
      <w:bookmarkEnd w:id="52"/>
    </w:p>
    <w:p w14:paraId="4E70806D" w14:textId="77777777" w:rsidR="00D72107" w:rsidRPr="00B7149B" w:rsidRDefault="00D72107" w:rsidP="00534AA9">
      <w:pPr>
        <w:pStyle w:val="List"/>
        <w:numPr>
          <w:ilvl w:val="0"/>
          <w:numId w:val="0"/>
        </w:numPr>
        <w:ind w:left="1135"/>
        <w:rPr>
          <w:rFonts w:ascii="VIC" w:hAnsi="VIC"/>
        </w:rPr>
      </w:pPr>
    </w:p>
    <w:p w14:paraId="708E75F3" w14:textId="77777777" w:rsidR="00A65702" w:rsidRPr="00B7149B" w:rsidRDefault="00596F5C" w:rsidP="00AA07CF">
      <w:pPr>
        <w:rPr>
          <w:rFonts w:ascii="VIC" w:hAnsi="VIC"/>
        </w:rPr>
      </w:pPr>
      <w:r w:rsidRPr="00B7149B">
        <w:rPr>
          <w:rFonts w:ascii="VIC" w:hAnsi="VIC"/>
        </w:rPr>
        <w:t xml:space="preserve">This plan is primarily written for </w:t>
      </w:r>
      <w:r w:rsidR="00596800" w:rsidRPr="00B7149B">
        <w:rPr>
          <w:rFonts w:ascii="VIC" w:hAnsi="VIC"/>
        </w:rPr>
        <w:t xml:space="preserve">Victorian </w:t>
      </w:r>
      <w:r w:rsidRPr="00B7149B">
        <w:rPr>
          <w:rFonts w:ascii="VIC" w:hAnsi="VIC"/>
        </w:rPr>
        <w:t>departments and government agencies</w:t>
      </w:r>
      <w:r w:rsidR="002E35E1" w:rsidRPr="00B7149B">
        <w:rPr>
          <w:rFonts w:ascii="VIC" w:hAnsi="VIC"/>
        </w:rPr>
        <w:t xml:space="preserve"> to use</w:t>
      </w:r>
      <w:r w:rsidRPr="00B7149B">
        <w:rPr>
          <w:rFonts w:ascii="VIC" w:hAnsi="VIC"/>
        </w:rPr>
        <w:t xml:space="preserve">. All </w:t>
      </w:r>
      <w:r w:rsidR="0089298A" w:rsidRPr="00B7149B">
        <w:rPr>
          <w:rFonts w:ascii="VIC" w:hAnsi="VIC"/>
        </w:rPr>
        <w:t xml:space="preserve">other </w:t>
      </w:r>
      <w:r w:rsidRPr="00B7149B">
        <w:rPr>
          <w:rFonts w:ascii="VIC" w:hAnsi="VIC"/>
        </w:rPr>
        <w:t>users of</w:t>
      </w:r>
      <w:r w:rsidR="001371F5" w:rsidRPr="00B7149B">
        <w:rPr>
          <w:rFonts w:ascii="VIC" w:hAnsi="VIC"/>
        </w:rPr>
        <w:t xml:space="preserve"> this plan should </w:t>
      </w:r>
      <w:r w:rsidR="002E35E1" w:rsidRPr="00B7149B">
        <w:rPr>
          <w:rFonts w:ascii="VIC" w:hAnsi="VIC"/>
        </w:rPr>
        <w:t>assume</w:t>
      </w:r>
      <w:r w:rsidR="00AA07CF" w:rsidRPr="00B7149B">
        <w:rPr>
          <w:rFonts w:ascii="VIC" w:hAnsi="VIC"/>
        </w:rPr>
        <w:t xml:space="preserve"> </w:t>
      </w:r>
      <w:r w:rsidR="00D228DB" w:rsidRPr="00B7149B">
        <w:rPr>
          <w:rFonts w:ascii="VIC" w:hAnsi="VIC"/>
        </w:rPr>
        <w:t>the responsibilities</w:t>
      </w:r>
      <w:r w:rsidR="002D4892" w:rsidRPr="00B7149B">
        <w:rPr>
          <w:rFonts w:ascii="VIC" w:hAnsi="VIC"/>
        </w:rPr>
        <w:t xml:space="preserve"> for </w:t>
      </w:r>
      <w:r w:rsidR="00A65702" w:rsidRPr="00B7149B">
        <w:rPr>
          <w:rFonts w:ascii="VIC" w:hAnsi="VIC"/>
        </w:rPr>
        <w:t>‘</w:t>
      </w:r>
      <w:r w:rsidR="002D4892" w:rsidRPr="00B7149B">
        <w:rPr>
          <w:rFonts w:ascii="VIC" w:hAnsi="VIC"/>
        </w:rPr>
        <w:t>departments and government agencies</w:t>
      </w:r>
      <w:r w:rsidR="00A65702" w:rsidRPr="00B7149B">
        <w:rPr>
          <w:rFonts w:ascii="VIC" w:hAnsi="VIC"/>
        </w:rPr>
        <w:t>’</w:t>
      </w:r>
      <w:r w:rsidR="007828EA" w:rsidRPr="00B7149B">
        <w:rPr>
          <w:rFonts w:ascii="VIC" w:hAnsi="VIC"/>
        </w:rPr>
        <w:t xml:space="preserve"> </w:t>
      </w:r>
      <w:r w:rsidR="002E35E1" w:rsidRPr="00B7149B">
        <w:rPr>
          <w:rFonts w:ascii="VIC" w:hAnsi="VIC"/>
        </w:rPr>
        <w:t xml:space="preserve">apply to </w:t>
      </w:r>
      <w:r w:rsidR="00C804D9" w:rsidRPr="00B7149B">
        <w:rPr>
          <w:rFonts w:ascii="VIC" w:hAnsi="VIC"/>
        </w:rPr>
        <w:t>them, unless there is clear justification to proceed otherwise</w:t>
      </w:r>
      <w:r w:rsidR="0061323C" w:rsidRPr="00B7149B">
        <w:rPr>
          <w:rFonts w:ascii="VIC" w:hAnsi="VIC"/>
        </w:rPr>
        <w:t>.</w:t>
      </w:r>
    </w:p>
    <w:p w14:paraId="244FDA06" w14:textId="77777777" w:rsidR="00295237" w:rsidRPr="00B7149B" w:rsidRDefault="00295237" w:rsidP="00BF19E3">
      <w:pPr>
        <w:pStyle w:val="Heading3"/>
        <w:rPr>
          <w:rFonts w:ascii="VIC" w:hAnsi="VIC"/>
        </w:rPr>
      </w:pPr>
      <w:bookmarkStart w:id="54" w:name="_Toc159418869"/>
      <w:bookmarkStart w:id="55" w:name="_Toc159420183"/>
      <w:bookmarkStart w:id="56" w:name="_Toc119499210"/>
      <w:bookmarkStart w:id="57" w:name="_Toc132124400"/>
      <w:bookmarkStart w:id="58" w:name="_Hlk114667578"/>
      <w:r w:rsidRPr="00B7149B">
        <w:rPr>
          <w:rFonts w:ascii="VIC" w:hAnsi="VIC"/>
        </w:rPr>
        <w:t>Departments and government agencies</w:t>
      </w:r>
      <w:bookmarkEnd w:id="54"/>
      <w:bookmarkEnd w:id="55"/>
    </w:p>
    <w:p w14:paraId="266BDDA4" w14:textId="77777777" w:rsidR="00295237" w:rsidRPr="00B7149B" w:rsidRDefault="008144B6" w:rsidP="00295237">
      <w:pPr>
        <w:rPr>
          <w:rFonts w:ascii="VIC" w:hAnsi="VIC"/>
        </w:rPr>
      </w:pPr>
      <w:r w:rsidRPr="00B7149B">
        <w:rPr>
          <w:rFonts w:ascii="VIC" w:hAnsi="VIC"/>
        </w:rPr>
        <w:t>In</w:t>
      </w:r>
      <w:r w:rsidR="00295237" w:rsidRPr="00B7149B">
        <w:rPr>
          <w:rFonts w:ascii="VIC" w:hAnsi="VIC"/>
        </w:rPr>
        <w:t xml:space="preserve"> </w:t>
      </w:r>
      <w:r w:rsidR="005C5963" w:rsidRPr="00B7149B">
        <w:rPr>
          <w:rFonts w:ascii="VIC" w:hAnsi="VIC"/>
        </w:rPr>
        <w:t>this plan</w:t>
      </w:r>
      <w:r w:rsidR="00295237" w:rsidRPr="00B7149B">
        <w:rPr>
          <w:rFonts w:ascii="VIC" w:hAnsi="VIC"/>
        </w:rPr>
        <w:t xml:space="preserve">, </w:t>
      </w:r>
      <w:r w:rsidRPr="00B7149B">
        <w:rPr>
          <w:rFonts w:ascii="VIC" w:hAnsi="VIC"/>
        </w:rPr>
        <w:t>the term</w:t>
      </w:r>
      <w:r w:rsidR="00295237" w:rsidRPr="00B7149B">
        <w:rPr>
          <w:rFonts w:ascii="VIC" w:hAnsi="VIC"/>
        </w:rPr>
        <w:t xml:space="preserve"> </w:t>
      </w:r>
      <w:r w:rsidR="00A65702" w:rsidRPr="00B7149B">
        <w:rPr>
          <w:rFonts w:ascii="VIC" w:hAnsi="VIC"/>
        </w:rPr>
        <w:t>‘</w:t>
      </w:r>
      <w:r w:rsidR="00295237" w:rsidRPr="00B7149B">
        <w:rPr>
          <w:rFonts w:ascii="VIC" w:hAnsi="VIC"/>
        </w:rPr>
        <w:t>departments and government agencies</w:t>
      </w:r>
      <w:r w:rsidR="00A65702" w:rsidRPr="00B7149B">
        <w:rPr>
          <w:rFonts w:ascii="VIC" w:hAnsi="VIC"/>
        </w:rPr>
        <w:t>’</w:t>
      </w:r>
      <w:r w:rsidR="00BE42E0" w:rsidRPr="00B7149B">
        <w:rPr>
          <w:rFonts w:ascii="VIC" w:hAnsi="VIC"/>
        </w:rPr>
        <w:t xml:space="preserve"> </w:t>
      </w:r>
      <w:r w:rsidR="00445F3D" w:rsidRPr="00B7149B">
        <w:rPr>
          <w:rFonts w:ascii="VIC" w:hAnsi="VIC"/>
        </w:rPr>
        <w:t>covers</w:t>
      </w:r>
      <w:r w:rsidR="00295237" w:rsidRPr="00B7149B">
        <w:rPr>
          <w:rFonts w:ascii="VIC" w:hAnsi="VIC"/>
        </w:rPr>
        <w:t>:</w:t>
      </w:r>
    </w:p>
    <w:p w14:paraId="13229EAB" w14:textId="77777777" w:rsidR="00295237" w:rsidRPr="00B7149B" w:rsidRDefault="00295237" w:rsidP="009E4F8A">
      <w:pPr>
        <w:pStyle w:val="List"/>
        <w:numPr>
          <w:ilvl w:val="0"/>
          <w:numId w:val="28"/>
        </w:numPr>
        <w:rPr>
          <w:rFonts w:ascii="VIC" w:hAnsi="VIC"/>
        </w:rPr>
      </w:pPr>
      <w:r w:rsidRPr="00B7149B">
        <w:rPr>
          <w:rFonts w:ascii="VIC" w:hAnsi="VIC"/>
        </w:rPr>
        <w:t>public service bodies, including all</w:t>
      </w:r>
      <w:r w:rsidR="002A7E95" w:rsidRPr="00B7149B">
        <w:rPr>
          <w:rFonts w:ascii="VIC" w:hAnsi="VIC"/>
        </w:rPr>
        <w:t xml:space="preserve"> </w:t>
      </w:r>
      <w:r w:rsidR="00751421" w:rsidRPr="00B7149B">
        <w:rPr>
          <w:rFonts w:ascii="VIC" w:hAnsi="VIC"/>
        </w:rPr>
        <w:t>Victorian Government</w:t>
      </w:r>
      <w:r w:rsidR="002A7E95" w:rsidRPr="00B7149B">
        <w:rPr>
          <w:rFonts w:ascii="VIC" w:hAnsi="VIC"/>
        </w:rPr>
        <w:t xml:space="preserve"> </w:t>
      </w:r>
      <w:r w:rsidRPr="00B7149B">
        <w:rPr>
          <w:rFonts w:ascii="VIC" w:hAnsi="VIC"/>
        </w:rPr>
        <w:t>departments</w:t>
      </w:r>
    </w:p>
    <w:p w14:paraId="322DC18A" w14:textId="77777777" w:rsidR="00295237" w:rsidRPr="00B7149B" w:rsidRDefault="00295237" w:rsidP="009E4F8A">
      <w:pPr>
        <w:pStyle w:val="List"/>
        <w:numPr>
          <w:ilvl w:val="0"/>
          <w:numId w:val="28"/>
        </w:numPr>
        <w:rPr>
          <w:rFonts w:ascii="VIC" w:hAnsi="VIC"/>
        </w:rPr>
      </w:pPr>
      <w:bookmarkStart w:id="59" w:name="_Hlk140084950"/>
      <w:r w:rsidRPr="00B7149B">
        <w:rPr>
          <w:rFonts w:ascii="VIC" w:hAnsi="VIC"/>
        </w:rPr>
        <w:t>government agencies</w:t>
      </w:r>
    </w:p>
    <w:p w14:paraId="2066A68C" w14:textId="77777777" w:rsidR="00295237" w:rsidRPr="00B7149B" w:rsidRDefault="00295237" w:rsidP="009E4F8A">
      <w:pPr>
        <w:pStyle w:val="List"/>
        <w:numPr>
          <w:ilvl w:val="0"/>
          <w:numId w:val="28"/>
        </w:numPr>
        <w:rPr>
          <w:rFonts w:ascii="VIC" w:hAnsi="VIC"/>
        </w:rPr>
      </w:pPr>
      <w:r w:rsidRPr="00B7149B">
        <w:rPr>
          <w:rFonts w:ascii="VIC" w:hAnsi="VIC"/>
        </w:rPr>
        <w:t>public entities</w:t>
      </w:r>
      <w:r w:rsidRPr="00B7149B">
        <w:rPr>
          <w:rFonts w:ascii="VIC" w:hAnsi="VIC"/>
          <w:vertAlign w:val="superscript"/>
        </w:rPr>
        <w:footnoteReference w:id="2"/>
      </w:r>
    </w:p>
    <w:p w14:paraId="1D10136A" w14:textId="77777777" w:rsidR="00295237" w:rsidRPr="00B7149B" w:rsidRDefault="00295237" w:rsidP="009E4F8A">
      <w:pPr>
        <w:pStyle w:val="List"/>
        <w:numPr>
          <w:ilvl w:val="0"/>
          <w:numId w:val="28"/>
        </w:numPr>
        <w:rPr>
          <w:rFonts w:ascii="VIC" w:hAnsi="VIC"/>
        </w:rPr>
      </w:pPr>
      <w:r w:rsidRPr="00B7149B">
        <w:rPr>
          <w:rFonts w:ascii="VIC" w:hAnsi="VIC"/>
        </w:rPr>
        <w:t>special and exempt bodies</w:t>
      </w:r>
      <w:r w:rsidR="00A17947" w:rsidRPr="00B7149B">
        <w:rPr>
          <w:rFonts w:ascii="VIC" w:hAnsi="VIC"/>
        </w:rPr>
        <w:t>,</w:t>
      </w:r>
      <w:r w:rsidRPr="00B7149B">
        <w:rPr>
          <w:rFonts w:ascii="VIC" w:hAnsi="VIC"/>
        </w:rPr>
        <w:t xml:space="preserve"> except for councils</w:t>
      </w:r>
      <w:r w:rsidRPr="00B7149B">
        <w:rPr>
          <w:rFonts w:ascii="VIC" w:hAnsi="VIC"/>
          <w:vertAlign w:val="superscript"/>
        </w:rPr>
        <w:footnoteReference w:id="3"/>
      </w:r>
    </w:p>
    <w:bookmarkEnd w:id="59"/>
    <w:p w14:paraId="0CC59916" w14:textId="77777777" w:rsidR="00295237" w:rsidRPr="00B7149B" w:rsidRDefault="00295237" w:rsidP="00BF19E3">
      <w:pPr>
        <w:pStyle w:val="Heading3"/>
        <w:rPr>
          <w:rFonts w:ascii="VIC" w:hAnsi="VIC"/>
        </w:rPr>
      </w:pPr>
      <w:r w:rsidRPr="00B7149B">
        <w:rPr>
          <w:rFonts w:ascii="VIC" w:hAnsi="VIC"/>
        </w:rPr>
        <w:t>public sector</w:t>
      </w:r>
      <w:r w:rsidR="00E96F39" w:rsidRPr="00B7149B">
        <w:rPr>
          <w:rFonts w:ascii="VIC" w:hAnsi="VIC"/>
        </w:rPr>
        <w:t xml:space="preserve"> </w:t>
      </w:r>
      <w:r w:rsidRPr="00B7149B">
        <w:rPr>
          <w:rFonts w:ascii="VIC" w:hAnsi="VIC"/>
        </w:rPr>
        <w:t>infrastructure owners and operators.</w:t>
      </w:r>
      <w:r w:rsidRPr="00B7149B">
        <w:rPr>
          <w:rStyle w:val="FootnoteReference"/>
          <w:rFonts w:ascii="VIC" w:hAnsi="VIC"/>
        </w:rPr>
        <w:footnoteReference w:id="4"/>
      </w:r>
      <w:bookmarkStart w:id="60" w:name="_Toc159418871"/>
      <w:bookmarkStart w:id="61" w:name="_Toc159420185"/>
      <w:r w:rsidRPr="00B7149B">
        <w:rPr>
          <w:rFonts w:ascii="VIC" w:hAnsi="VIC"/>
        </w:rPr>
        <w:t>Contracted service providers (</w:t>
      </w:r>
      <w:r w:rsidR="00A65702" w:rsidRPr="00B7149B">
        <w:rPr>
          <w:rFonts w:ascii="VIC" w:hAnsi="VIC"/>
        </w:rPr>
        <w:t>‘</w:t>
      </w:r>
      <w:r w:rsidRPr="00B7149B">
        <w:rPr>
          <w:rFonts w:ascii="VIC" w:hAnsi="VIC"/>
        </w:rPr>
        <w:t xml:space="preserve">third </w:t>
      </w:r>
      <w:proofErr w:type="gramStart"/>
      <w:r w:rsidRPr="00B7149B">
        <w:rPr>
          <w:rFonts w:ascii="VIC" w:hAnsi="VIC"/>
        </w:rPr>
        <w:t>parties</w:t>
      </w:r>
      <w:r w:rsidR="00A65702" w:rsidRPr="00B7149B">
        <w:rPr>
          <w:rFonts w:ascii="VIC" w:hAnsi="VIC"/>
        </w:rPr>
        <w:t>’</w:t>
      </w:r>
      <w:proofErr w:type="gramEnd"/>
      <w:r w:rsidRPr="00B7149B">
        <w:rPr>
          <w:rFonts w:ascii="VIC" w:hAnsi="VIC"/>
        </w:rPr>
        <w:t>)</w:t>
      </w:r>
      <w:bookmarkEnd w:id="60"/>
      <w:bookmarkEnd w:id="61"/>
    </w:p>
    <w:p w14:paraId="138E90B9" w14:textId="77777777" w:rsidR="009D71AC" w:rsidRPr="00B7149B" w:rsidRDefault="002F271E" w:rsidP="009D71AC">
      <w:pPr>
        <w:rPr>
          <w:rFonts w:ascii="VIC" w:hAnsi="VIC"/>
        </w:rPr>
      </w:pPr>
      <w:r w:rsidRPr="00B7149B">
        <w:rPr>
          <w:rFonts w:ascii="VIC" w:hAnsi="VIC"/>
        </w:rPr>
        <w:t xml:space="preserve">Departments and government agencies must </w:t>
      </w:r>
      <w:r w:rsidR="000429D1" w:rsidRPr="00B7149B">
        <w:rPr>
          <w:rFonts w:ascii="VIC" w:hAnsi="VIC"/>
        </w:rPr>
        <w:t>ensure that a contracted service provider does not contravene a protective data security standard in respect of public sector data collected, held, used, managed, disclosed or transferred by the contracted service provider</w:t>
      </w:r>
      <w:r w:rsidR="001C7507" w:rsidRPr="00B7149B">
        <w:rPr>
          <w:rFonts w:ascii="VIC" w:hAnsi="VIC"/>
        </w:rPr>
        <w:t>.</w:t>
      </w:r>
      <w:r w:rsidRPr="00B7149B">
        <w:rPr>
          <w:rStyle w:val="FootnoteReference"/>
          <w:rFonts w:ascii="VIC" w:hAnsi="VIC"/>
        </w:rPr>
        <w:footnoteReference w:id="5"/>
      </w:r>
    </w:p>
    <w:p w14:paraId="5F52D7BB" w14:textId="77777777" w:rsidR="009D71AC" w:rsidRPr="00B7149B" w:rsidRDefault="009D71AC" w:rsidP="009D71AC">
      <w:pPr>
        <w:rPr>
          <w:rFonts w:ascii="VIC" w:hAnsi="VIC"/>
        </w:rPr>
      </w:pPr>
      <w:r w:rsidRPr="00B7149B">
        <w:rPr>
          <w:rFonts w:ascii="VIC" w:hAnsi="VIC"/>
        </w:rPr>
        <w:t xml:space="preserve">Departments and government agencies are responsible for ensuring that contracts with contracted service providers ensure that cyber security risk is managed in line with the risk and the value of the information or service. This includes but is not limited to ensuring that the relevant aspects of this plan are adhered to by the contracted service provider, such as implementation of the appropriate maturity models and frameworks outlined </w:t>
      </w:r>
      <w:r w:rsidR="00B3766A" w:rsidRPr="00B7149B">
        <w:rPr>
          <w:rFonts w:ascii="VIC" w:hAnsi="VIC"/>
        </w:rPr>
        <w:t xml:space="preserve">in </w:t>
      </w:r>
      <w:r w:rsidRPr="00B7149B">
        <w:rPr>
          <w:rFonts w:ascii="VIC" w:hAnsi="VIC"/>
        </w:rPr>
        <w:t>this plan.</w:t>
      </w:r>
    </w:p>
    <w:p w14:paraId="082B0890" w14:textId="77777777" w:rsidR="00295237" w:rsidRPr="00B7149B" w:rsidRDefault="00DC715F" w:rsidP="00295237">
      <w:pPr>
        <w:rPr>
          <w:rFonts w:ascii="VIC" w:hAnsi="VIC"/>
        </w:rPr>
      </w:pPr>
      <w:r w:rsidRPr="00B7149B">
        <w:rPr>
          <w:rFonts w:ascii="VIC" w:hAnsi="VIC"/>
        </w:rPr>
        <w:lastRenderedPageBreak/>
        <w:t xml:space="preserve">Contracted service providers </w:t>
      </w:r>
      <w:r w:rsidR="00E03D0C" w:rsidRPr="00B7149B">
        <w:rPr>
          <w:rFonts w:ascii="VIC" w:hAnsi="VIC"/>
        </w:rPr>
        <w:t xml:space="preserve">must </w:t>
      </w:r>
      <w:r w:rsidR="00247EE9" w:rsidRPr="00B7149B">
        <w:rPr>
          <w:rFonts w:ascii="VIC" w:hAnsi="VIC"/>
        </w:rPr>
        <w:t xml:space="preserve">adhere to the clause agreements </w:t>
      </w:r>
      <w:r w:rsidR="00E03D0C" w:rsidRPr="00B7149B">
        <w:rPr>
          <w:rFonts w:ascii="VIC" w:hAnsi="VIC"/>
        </w:rPr>
        <w:t>set out in th</w:t>
      </w:r>
      <w:r w:rsidR="009B7E7F" w:rsidRPr="00B7149B">
        <w:rPr>
          <w:rFonts w:ascii="VIC" w:hAnsi="VIC"/>
        </w:rPr>
        <w:t xml:space="preserve">eir contracts. </w:t>
      </w:r>
      <w:r w:rsidR="00CC6A87" w:rsidRPr="00B7149B">
        <w:rPr>
          <w:rFonts w:ascii="VIC" w:hAnsi="VIC"/>
        </w:rPr>
        <w:t xml:space="preserve">Contracts should require cooperation with </w:t>
      </w:r>
      <w:r w:rsidR="005C5963" w:rsidRPr="00B7149B">
        <w:rPr>
          <w:rFonts w:ascii="VIC" w:hAnsi="VIC"/>
        </w:rPr>
        <w:t>this plan</w:t>
      </w:r>
      <w:r w:rsidR="0065474E" w:rsidRPr="00B7149B">
        <w:rPr>
          <w:rFonts w:ascii="VIC" w:hAnsi="VIC"/>
        </w:rPr>
        <w:t xml:space="preserve">, </w:t>
      </w:r>
      <w:r w:rsidR="00CF379F" w:rsidRPr="00B7149B">
        <w:rPr>
          <w:rFonts w:ascii="VIC" w:hAnsi="VIC"/>
        </w:rPr>
        <w:t xml:space="preserve">especially </w:t>
      </w:r>
      <w:r w:rsidR="00732C22" w:rsidRPr="00B7149B">
        <w:rPr>
          <w:rFonts w:ascii="VIC" w:hAnsi="VIC"/>
        </w:rPr>
        <w:t xml:space="preserve">for </w:t>
      </w:r>
      <w:r w:rsidR="00CF379F" w:rsidRPr="00B7149B">
        <w:rPr>
          <w:rFonts w:ascii="VIC" w:hAnsi="VIC"/>
        </w:rPr>
        <w:t xml:space="preserve">providers that work with systems, services or information </w:t>
      </w:r>
      <w:r w:rsidR="00295237" w:rsidRPr="00B7149B">
        <w:rPr>
          <w:rFonts w:ascii="VIC" w:hAnsi="VIC"/>
        </w:rPr>
        <w:t xml:space="preserve">on </w:t>
      </w:r>
      <w:r w:rsidR="00B321FC" w:rsidRPr="00B7149B">
        <w:rPr>
          <w:rFonts w:ascii="VIC" w:hAnsi="VIC"/>
        </w:rPr>
        <w:t>the state</w:t>
      </w:r>
      <w:r w:rsidR="00A65702" w:rsidRPr="00B7149B">
        <w:rPr>
          <w:rFonts w:ascii="VIC" w:hAnsi="VIC"/>
        </w:rPr>
        <w:t>’</w:t>
      </w:r>
      <w:r w:rsidR="00B321FC" w:rsidRPr="00B7149B">
        <w:rPr>
          <w:rFonts w:ascii="VIC" w:hAnsi="VIC"/>
        </w:rPr>
        <w:t>s behalf</w:t>
      </w:r>
      <w:r w:rsidR="00295237" w:rsidRPr="00B7149B">
        <w:rPr>
          <w:rFonts w:ascii="VIC" w:hAnsi="VIC"/>
        </w:rPr>
        <w:t>.</w:t>
      </w:r>
    </w:p>
    <w:p w14:paraId="75F437CD" w14:textId="77777777" w:rsidR="00A65702" w:rsidRPr="00B7149B" w:rsidRDefault="008C67C1" w:rsidP="00295237">
      <w:pPr>
        <w:rPr>
          <w:rFonts w:ascii="VIC" w:hAnsi="VIC"/>
        </w:rPr>
      </w:pPr>
      <w:r w:rsidRPr="00B7149B">
        <w:rPr>
          <w:rFonts w:ascii="VIC" w:hAnsi="VIC"/>
        </w:rPr>
        <w:t xml:space="preserve">Departments and government </w:t>
      </w:r>
      <w:r w:rsidR="00E02126" w:rsidRPr="00B7149B">
        <w:rPr>
          <w:rFonts w:ascii="VIC" w:hAnsi="VIC"/>
        </w:rPr>
        <w:t>agencies</w:t>
      </w:r>
      <w:r w:rsidRPr="00B7149B">
        <w:rPr>
          <w:rFonts w:ascii="VIC" w:hAnsi="VIC"/>
        </w:rPr>
        <w:t xml:space="preserve"> who</w:t>
      </w:r>
      <w:r w:rsidR="000D6B66" w:rsidRPr="00B7149B">
        <w:rPr>
          <w:rFonts w:ascii="VIC" w:hAnsi="VIC"/>
        </w:rPr>
        <w:t xml:space="preserve"> engage a</w:t>
      </w:r>
      <w:r w:rsidRPr="00B7149B">
        <w:rPr>
          <w:rFonts w:ascii="VIC" w:hAnsi="VIC"/>
        </w:rPr>
        <w:t xml:space="preserve"> </w:t>
      </w:r>
      <w:r w:rsidR="00F56C9C" w:rsidRPr="00B7149B">
        <w:rPr>
          <w:rFonts w:ascii="VIC" w:hAnsi="VIC"/>
        </w:rPr>
        <w:t>managed or</w:t>
      </w:r>
      <w:r w:rsidRPr="00B7149B">
        <w:rPr>
          <w:rFonts w:ascii="VIC" w:hAnsi="VIC"/>
        </w:rPr>
        <w:t xml:space="preserve"> contract</w:t>
      </w:r>
      <w:r w:rsidR="000D6B66" w:rsidRPr="00B7149B">
        <w:rPr>
          <w:rFonts w:ascii="VIC" w:hAnsi="VIC"/>
        </w:rPr>
        <w:t xml:space="preserve">ed service provider may </w:t>
      </w:r>
      <w:r w:rsidR="008E1330" w:rsidRPr="00B7149B">
        <w:rPr>
          <w:rFonts w:ascii="VIC" w:hAnsi="VIC"/>
        </w:rPr>
        <w:t>outsource the delivery of responsibilities under this plan</w:t>
      </w:r>
      <w:r w:rsidR="00C54AA6" w:rsidRPr="00B7149B">
        <w:rPr>
          <w:rFonts w:ascii="VIC" w:hAnsi="VIC"/>
        </w:rPr>
        <w:t>.</w:t>
      </w:r>
      <w:r w:rsidR="008E1330" w:rsidRPr="00B7149B">
        <w:rPr>
          <w:rFonts w:ascii="VIC" w:hAnsi="VIC"/>
        </w:rPr>
        <w:t xml:space="preserve"> </w:t>
      </w:r>
      <w:r w:rsidR="00C54AA6" w:rsidRPr="00B7149B">
        <w:rPr>
          <w:rFonts w:ascii="VIC" w:hAnsi="VIC"/>
        </w:rPr>
        <w:t>H</w:t>
      </w:r>
      <w:r w:rsidR="008E1330" w:rsidRPr="00B7149B">
        <w:rPr>
          <w:rFonts w:ascii="VIC" w:hAnsi="VIC"/>
        </w:rPr>
        <w:t>owever</w:t>
      </w:r>
      <w:r w:rsidR="00C54AA6" w:rsidRPr="00B7149B">
        <w:rPr>
          <w:rFonts w:ascii="VIC" w:hAnsi="VIC"/>
        </w:rPr>
        <w:t>,</w:t>
      </w:r>
      <w:r w:rsidR="008E1330" w:rsidRPr="00B7149B">
        <w:rPr>
          <w:rFonts w:ascii="VIC" w:hAnsi="VIC"/>
        </w:rPr>
        <w:t xml:space="preserve"> the department or government agency remain </w:t>
      </w:r>
      <w:r w:rsidR="00DA3AFB" w:rsidRPr="00B7149B">
        <w:rPr>
          <w:rFonts w:ascii="VIC" w:hAnsi="VIC"/>
        </w:rPr>
        <w:t>accountable for the responsibility</w:t>
      </w:r>
      <w:r w:rsidR="00E02126" w:rsidRPr="00B7149B">
        <w:rPr>
          <w:rFonts w:ascii="VIC" w:hAnsi="VIC"/>
        </w:rPr>
        <w:t>.</w:t>
      </w:r>
    </w:p>
    <w:p w14:paraId="350DBC38" w14:textId="77777777" w:rsidR="00A65702" w:rsidRPr="00B7149B" w:rsidRDefault="00960FB1" w:rsidP="00295237">
      <w:pPr>
        <w:rPr>
          <w:rFonts w:ascii="VIC" w:hAnsi="VIC"/>
        </w:rPr>
      </w:pPr>
      <w:r w:rsidRPr="00B7149B">
        <w:rPr>
          <w:rFonts w:ascii="VIC" w:hAnsi="VIC"/>
        </w:rPr>
        <w:t>Contracted service providers include those that are also Victorian public service bodies (for example, Cenitex).</w:t>
      </w:r>
    </w:p>
    <w:p w14:paraId="6AFA76D9" w14:textId="77777777" w:rsidR="00BE4D98" w:rsidRPr="00B7149B" w:rsidRDefault="00BE4D98" w:rsidP="00543B76">
      <w:pPr>
        <w:pStyle w:val="Heading3"/>
        <w:rPr>
          <w:rFonts w:ascii="VIC" w:hAnsi="VIC"/>
        </w:rPr>
      </w:pPr>
      <w:bookmarkStart w:id="62" w:name="_Toc159418872"/>
      <w:bookmarkStart w:id="63" w:name="_Toc159420186"/>
      <w:r w:rsidRPr="00B7149B">
        <w:rPr>
          <w:rFonts w:ascii="VIC" w:hAnsi="VIC"/>
        </w:rPr>
        <w:t>Councils</w:t>
      </w:r>
    </w:p>
    <w:p w14:paraId="25AE601D" w14:textId="77777777" w:rsidR="00BE4D98" w:rsidRPr="00B7149B" w:rsidRDefault="00BE4D98" w:rsidP="00BE4D98">
      <w:pPr>
        <w:rPr>
          <w:rFonts w:ascii="VIC" w:hAnsi="VIC"/>
        </w:rPr>
      </w:pPr>
      <w:r w:rsidRPr="00B7149B">
        <w:rPr>
          <w:rFonts w:ascii="VIC" w:hAnsi="VIC"/>
        </w:rPr>
        <w:t>Victoria</w:t>
      </w:r>
      <w:r w:rsidR="00A65702" w:rsidRPr="00B7149B">
        <w:rPr>
          <w:rFonts w:ascii="VIC" w:hAnsi="VIC"/>
        </w:rPr>
        <w:t>’</w:t>
      </w:r>
      <w:r w:rsidRPr="00B7149B">
        <w:rPr>
          <w:rFonts w:ascii="VIC" w:hAnsi="VIC"/>
        </w:rPr>
        <w:t xml:space="preserve">s councils are encouraged to adopt this plan. </w:t>
      </w:r>
      <w:r w:rsidR="00E837A6" w:rsidRPr="00B7149B">
        <w:rPr>
          <w:rFonts w:ascii="VIC" w:hAnsi="VIC"/>
        </w:rPr>
        <w:t>Councils may</w:t>
      </w:r>
      <w:r w:rsidR="009257E2" w:rsidRPr="00B7149B">
        <w:rPr>
          <w:rFonts w:ascii="VIC" w:hAnsi="VIC"/>
        </w:rPr>
        <w:t xml:space="preserve"> manage</w:t>
      </w:r>
      <w:r w:rsidR="005F3BC9" w:rsidRPr="00B7149B">
        <w:rPr>
          <w:rFonts w:ascii="VIC" w:hAnsi="VIC"/>
        </w:rPr>
        <w:t xml:space="preserve"> cyber security incidents using strategies outlined</w:t>
      </w:r>
      <w:r w:rsidR="00E837A6" w:rsidRPr="00B7149B">
        <w:rPr>
          <w:rFonts w:ascii="VIC" w:hAnsi="VIC"/>
        </w:rPr>
        <w:t xml:space="preserve"> in sections labelled</w:t>
      </w:r>
      <w:r w:rsidR="00A65702" w:rsidRPr="00B7149B">
        <w:rPr>
          <w:rFonts w:ascii="VIC" w:hAnsi="VIC"/>
        </w:rPr>
        <w:t xml:space="preserve"> ‘</w:t>
      </w:r>
      <w:r w:rsidR="00E837A6" w:rsidRPr="00B7149B">
        <w:rPr>
          <w:rFonts w:ascii="VIC" w:hAnsi="VIC"/>
        </w:rPr>
        <w:t xml:space="preserve">departments and government </w:t>
      </w:r>
      <w:proofErr w:type="gramStart"/>
      <w:r w:rsidR="00E837A6" w:rsidRPr="00B7149B">
        <w:rPr>
          <w:rFonts w:ascii="VIC" w:hAnsi="VIC"/>
        </w:rPr>
        <w:t>agencies</w:t>
      </w:r>
      <w:r w:rsidR="00A65702" w:rsidRPr="00B7149B">
        <w:rPr>
          <w:rFonts w:ascii="VIC" w:hAnsi="VIC"/>
        </w:rPr>
        <w:t>’</w:t>
      </w:r>
      <w:proofErr w:type="gramEnd"/>
      <w:r w:rsidR="00E837A6" w:rsidRPr="00B7149B">
        <w:rPr>
          <w:rFonts w:ascii="VIC" w:hAnsi="VIC"/>
        </w:rPr>
        <w:t>.</w:t>
      </w:r>
      <w:r w:rsidR="007A6755" w:rsidRPr="00B7149B">
        <w:rPr>
          <w:rFonts w:ascii="VIC" w:hAnsi="VIC"/>
        </w:rPr>
        <w:t xml:space="preserve"> Councils may also seek support from DGS. </w:t>
      </w:r>
      <w:r w:rsidRPr="00B7149B">
        <w:rPr>
          <w:rFonts w:ascii="VIC" w:hAnsi="VIC"/>
        </w:rPr>
        <w:t xml:space="preserve">Each council should consider </w:t>
      </w:r>
      <w:r w:rsidR="00960FB1" w:rsidRPr="00B7149B">
        <w:rPr>
          <w:rFonts w:ascii="VIC" w:hAnsi="VIC"/>
        </w:rPr>
        <w:t>this plan</w:t>
      </w:r>
      <w:r w:rsidRPr="00B7149B">
        <w:rPr>
          <w:rFonts w:ascii="VIC" w:hAnsi="VIC"/>
        </w:rPr>
        <w:t xml:space="preserve"> in </w:t>
      </w:r>
      <w:r w:rsidR="00960FB1" w:rsidRPr="00B7149B">
        <w:rPr>
          <w:rFonts w:ascii="VIC" w:hAnsi="VIC"/>
        </w:rPr>
        <w:t>its</w:t>
      </w:r>
      <w:r w:rsidRPr="00B7149B">
        <w:rPr>
          <w:rFonts w:ascii="VIC" w:hAnsi="VIC"/>
        </w:rPr>
        <w:t xml:space="preserve"> own </w:t>
      </w:r>
      <w:r w:rsidR="009257E2" w:rsidRPr="00B7149B">
        <w:rPr>
          <w:rFonts w:ascii="VIC" w:hAnsi="VIC"/>
        </w:rPr>
        <w:t xml:space="preserve">internal </w:t>
      </w:r>
      <w:r w:rsidRPr="00B7149B">
        <w:rPr>
          <w:rFonts w:ascii="VIC" w:hAnsi="VIC"/>
        </w:rPr>
        <w:t>cyber security planning.</w:t>
      </w:r>
    </w:p>
    <w:p w14:paraId="2DAA06FD" w14:textId="77777777" w:rsidR="00295237" w:rsidRPr="00B7149B" w:rsidRDefault="00295237" w:rsidP="00BF19E3">
      <w:pPr>
        <w:pStyle w:val="Heading3"/>
        <w:rPr>
          <w:rFonts w:ascii="VIC" w:hAnsi="VIC"/>
        </w:rPr>
      </w:pPr>
      <w:r w:rsidRPr="00B7149B">
        <w:rPr>
          <w:rFonts w:ascii="VIC" w:hAnsi="VIC"/>
        </w:rPr>
        <w:t>Private industry entit</w:t>
      </w:r>
      <w:r w:rsidR="00867530" w:rsidRPr="00B7149B">
        <w:rPr>
          <w:rFonts w:ascii="VIC" w:hAnsi="VIC"/>
        </w:rPr>
        <w:t>ies</w:t>
      </w:r>
      <w:bookmarkEnd w:id="62"/>
      <w:bookmarkEnd w:id="63"/>
    </w:p>
    <w:p w14:paraId="6EDAD234" w14:textId="77777777" w:rsidR="00295237" w:rsidRPr="00B7149B" w:rsidRDefault="00867530" w:rsidP="00295237">
      <w:pPr>
        <w:rPr>
          <w:rFonts w:ascii="VIC" w:hAnsi="VIC"/>
        </w:rPr>
      </w:pPr>
      <w:r w:rsidRPr="00B7149B">
        <w:rPr>
          <w:rFonts w:ascii="VIC" w:hAnsi="VIC"/>
        </w:rPr>
        <w:t>P</w:t>
      </w:r>
      <w:r w:rsidR="00295237" w:rsidRPr="00B7149B">
        <w:rPr>
          <w:rFonts w:ascii="VIC" w:hAnsi="VIC"/>
        </w:rPr>
        <w:t>rivate industry entit</w:t>
      </w:r>
      <w:r w:rsidRPr="00B7149B">
        <w:rPr>
          <w:rFonts w:ascii="VIC" w:hAnsi="VIC"/>
        </w:rPr>
        <w:t>ies</w:t>
      </w:r>
      <w:r w:rsidR="00295237" w:rsidRPr="00B7149B">
        <w:rPr>
          <w:rFonts w:ascii="VIC" w:hAnsi="VIC"/>
        </w:rPr>
        <w:t xml:space="preserve"> include:</w:t>
      </w:r>
    </w:p>
    <w:p w14:paraId="5BBEFADE" w14:textId="77777777" w:rsidR="00295237" w:rsidRPr="00B7149B" w:rsidRDefault="00295237" w:rsidP="009E4F8A">
      <w:pPr>
        <w:pStyle w:val="List"/>
        <w:numPr>
          <w:ilvl w:val="0"/>
          <w:numId w:val="30"/>
        </w:numPr>
        <w:rPr>
          <w:rFonts w:ascii="VIC" w:hAnsi="VIC"/>
        </w:rPr>
      </w:pPr>
      <w:r w:rsidRPr="00B7149B">
        <w:rPr>
          <w:rFonts w:ascii="VIC" w:hAnsi="VIC"/>
        </w:rPr>
        <w:t>private critical infrastructure owners and operators</w:t>
      </w:r>
    </w:p>
    <w:p w14:paraId="48AAF8BB" w14:textId="77777777" w:rsidR="00295237" w:rsidRPr="00B7149B" w:rsidRDefault="00295237" w:rsidP="009E4F8A">
      <w:pPr>
        <w:pStyle w:val="List"/>
        <w:numPr>
          <w:ilvl w:val="0"/>
          <w:numId w:val="30"/>
        </w:numPr>
        <w:rPr>
          <w:rFonts w:ascii="VIC" w:hAnsi="VIC"/>
        </w:rPr>
      </w:pPr>
      <w:r w:rsidRPr="00B7149B">
        <w:rPr>
          <w:rFonts w:ascii="VIC" w:hAnsi="VIC"/>
        </w:rPr>
        <w:t>businesses</w:t>
      </w:r>
    </w:p>
    <w:p w14:paraId="6214EEDB" w14:textId="77777777" w:rsidR="00295237" w:rsidRPr="00B7149B" w:rsidRDefault="00295237" w:rsidP="009E4F8A">
      <w:pPr>
        <w:pStyle w:val="List"/>
        <w:numPr>
          <w:ilvl w:val="0"/>
          <w:numId w:val="30"/>
        </w:numPr>
        <w:rPr>
          <w:rFonts w:ascii="VIC" w:hAnsi="VIC"/>
        </w:rPr>
      </w:pPr>
      <w:r w:rsidRPr="00B7149B">
        <w:rPr>
          <w:rFonts w:ascii="VIC" w:hAnsi="VIC"/>
        </w:rPr>
        <w:t>non-government community service organisations or providers</w:t>
      </w:r>
    </w:p>
    <w:p w14:paraId="581C27FD" w14:textId="77777777" w:rsidR="00295237" w:rsidRPr="00B7149B" w:rsidRDefault="00295237" w:rsidP="009E4F8A">
      <w:pPr>
        <w:pStyle w:val="List"/>
        <w:numPr>
          <w:ilvl w:val="0"/>
          <w:numId w:val="30"/>
        </w:numPr>
        <w:rPr>
          <w:rFonts w:ascii="VIC" w:hAnsi="VIC"/>
        </w:rPr>
      </w:pPr>
      <w:r w:rsidRPr="00B7149B">
        <w:rPr>
          <w:rFonts w:ascii="VIC" w:hAnsi="VIC"/>
        </w:rPr>
        <w:t>not-for-profit organisations.</w:t>
      </w:r>
    </w:p>
    <w:p w14:paraId="4B370C58" w14:textId="77777777" w:rsidR="00295237" w:rsidRPr="00B7149B" w:rsidRDefault="005C5963" w:rsidP="00295237">
      <w:pPr>
        <w:rPr>
          <w:rFonts w:ascii="VIC" w:hAnsi="VIC"/>
        </w:rPr>
      </w:pPr>
      <w:r w:rsidRPr="00B7149B">
        <w:rPr>
          <w:rFonts w:ascii="VIC" w:hAnsi="VIC"/>
        </w:rPr>
        <w:t>This plan</w:t>
      </w:r>
      <w:r w:rsidR="00295237" w:rsidRPr="00B7149B">
        <w:rPr>
          <w:rFonts w:ascii="VIC" w:hAnsi="VIC"/>
        </w:rPr>
        <w:t xml:space="preserve"> </w:t>
      </w:r>
      <w:r w:rsidR="005912E7" w:rsidRPr="00B7149B">
        <w:rPr>
          <w:rFonts w:ascii="VIC" w:hAnsi="VIC"/>
        </w:rPr>
        <w:t>acknowledges</w:t>
      </w:r>
      <w:r w:rsidR="00B321FC" w:rsidRPr="00B7149B">
        <w:rPr>
          <w:rFonts w:ascii="VIC" w:hAnsi="VIC"/>
        </w:rPr>
        <w:t xml:space="preserve"> </w:t>
      </w:r>
      <w:r w:rsidR="00953BBD" w:rsidRPr="00B7149B">
        <w:rPr>
          <w:rFonts w:ascii="VIC" w:hAnsi="VIC"/>
        </w:rPr>
        <w:t>Commonwealth</w:t>
      </w:r>
      <w:r w:rsidR="00295237" w:rsidRPr="00B7149B">
        <w:rPr>
          <w:rFonts w:ascii="VIC" w:hAnsi="VIC"/>
        </w:rPr>
        <w:t xml:space="preserve"> </w:t>
      </w:r>
      <w:r w:rsidR="00B321FC" w:rsidRPr="00B7149B">
        <w:rPr>
          <w:rFonts w:ascii="VIC" w:hAnsi="VIC"/>
        </w:rPr>
        <w:t>laws</w:t>
      </w:r>
      <w:r w:rsidR="00295237" w:rsidRPr="00B7149B">
        <w:rPr>
          <w:rFonts w:ascii="VIC" w:hAnsi="VIC"/>
        </w:rPr>
        <w:t xml:space="preserve"> and regulation</w:t>
      </w:r>
      <w:r w:rsidR="00B321FC" w:rsidRPr="00B7149B">
        <w:rPr>
          <w:rFonts w:ascii="VIC" w:hAnsi="VIC"/>
        </w:rPr>
        <w:t>s</w:t>
      </w:r>
      <w:r w:rsidR="00295237" w:rsidRPr="00B7149B">
        <w:rPr>
          <w:rFonts w:ascii="VIC" w:hAnsi="VIC"/>
        </w:rPr>
        <w:t xml:space="preserve"> relating to private industry, including those contained in the </w:t>
      </w:r>
      <w:r w:rsidR="00295237" w:rsidRPr="00B7149B">
        <w:rPr>
          <w:rFonts w:ascii="VIC" w:hAnsi="VIC"/>
          <w:i/>
        </w:rPr>
        <w:t>Privacy Act 1998</w:t>
      </w:r>
      <w:r w:rsidR="00295237" w:rsidRPr="00B7149B">
        <w:rPr>
          <w:rFonts w:ascii="VIC" w:hAnsi="VIC"/>
        </w:rPr>
        <w:t xml:space="preserve"> (Cth) and the </w:t>
      </w:r>
      <w:r w:rsidR="00295237" w:rsidRPr="00B7149B">
        <w:rPr>
          <w:rFonts w:ascii="VIC" w:hAnsi="VIC"/>
          <w:i/>
        </w:rPr>
        <w:t xml:space="preserve">Security of Critical Infrastructure Act 2018 </w:t>
      </w:r>
      <w:r w:rsidR="00295237" w:rsidRPr="00B7149B">
        <w:rPr>
          <w:rFonts w:ascii="VIC" w:hAnsi="VIC"/>
        </w:rPr>
        <w:t>(</w:t>
      </w:r>
      <w:r w:rsidR="00F440B1" w:rsidRPr="00B7149B">
        <w:rPr>
          <w:rFonts w:ascii="VIC" w:hAnsi="VIC"/>
        </w:rPr>
        <w:t>Cth</w:t>
      </w:r>
      <w:r w:rsidR="00295237" w:rsidRPr="00B7149B">
        <w:rPr>
          <w:rFonts w:ascii="VIC" w:hAnsi="VIC"/>
        </w:rPr>
        <w:t>).</w:t>
      </w:r>
    </w:p>
    <w:p w14:paraId="19E17A57" w14:textId="77777777" w:rsidR="00A65702" w:rsidRPr="00B7149B" w:rsidRDefault="0092558C" w:rsidP="00295237">
      <w:pPr>
        <w:rPr>
          <w:rFonts w:ascii="VIC" w:hAnsi="VIC"/>
        </w:rPr>
      </w:pPr>
      <w:r w:rsidRPr="00B7149B">
        <w:rPr>
          <w:rFonts w:ascii="VIC" w:hAnsi="VIC"/>
        </w:rPr>
        <w:t>P</w:t>
      </w:r>
      <w:r w:rsidR="00755014" w:rsidRPr="00B7149B">
        <w:rPr>
          <w:rFonts w:ascii="VIC" w:hAnsi="VIC"/>
        </w:rPr>
        <w:t xml:space="preserve">rivate industry entities </w:t>
      </w:r>
      <w:r w:rsidRPr="00B7149B">
        <w:rPr>
          <w:rFonts w:ascii="VIC" w:hAnsi="VIC"/>
        </w:rPr>
        <w:t>should</w:t>
      </w:r>
      <w:r w:rsidR="00755014" w:rsidRPr="00B7149B">
        <w:rPr>
          <w:rFonts w:ascii="VIC" w:hAnsi="VIC"/>
        </w:rPr>
        <w:t xml:space="preserve"> follow </w:t>
      </w:r>
      <w:r w:rsidR="005C5963" w:rsidRPr="00B7149B">
        <w:rPr>
          <w:rFonts w:ascii="VIC" w:hAnsi="VIC"/>
        </w:rPr>
        <w:t>this plan</w:t>
      </w:r>
      <w:r w:rsidR="000F277E" w:rsidRPr="00B7149B">
        <w:rPr>
          <w:rFonts w:ascii="VIC" w:hAnsi="VIC"/>
        </w:rPr>
        <w:t xml:space="preserve"> when a c</w:t>
      </w:r>
      <w:r w:rsidR="00755014" w:rsidRPr="00B7149B">
        <w:rPr>
          <w:rFonts w:ascii="VIC" w:hAnsi="VIC"/>
        </w:rPr>
        <w:t xml:space="preserve">yber </w:t>
      </w:r>
      <w:r w:rsidR="006613D9" w:rsidRPr="00B7149B">
        <w:rPr>
          <w:rFonts w:ascii="VIC" w:hAnsi="VIC"/>
        </w:rPr>
        <w:t>security</w:t>
      </w:r>
      <w:r w:rsidR="00755014" w:rsidRPr="00B7149B">
        <w:rPr>
          <w:rFonts w:ascii="VIC" w:hAnsi="VIC"/>
        </w:rPr>
        <w:t xml:space="preserve"> </w:t>
      </w:r>
      <w:r w:rsidR="3D21F86F" w:rsidRPr="00B7149B">
        <w:rPr>
          <w:rFonts w:ascii="VIC" w:hAnsi="VIC"/>
        </w:rPr>
        <w:t>incident</w:t>
      </w:r>
      <w:r w:rsidR="00755014" w:rsidRPr="00B7149B">
        <w:rPr>
          <w:rFonts w:ascii="VIC" w:hAnsi="VIC"/>
        </w:rPr>
        <w:t xml:space="preserve"> may </w:t>
      </w:r>
      <w:r w:rsidR="00C2215F" w:rsidRPr="00B7149B">
        <w:rPr>
          <w:rFonts w:ascii="VIC" w:hAnsi="VIC"/>
        </w:rPr>
        <w:t xml:space="preserve">directly or indirectly </w:t>
      </w:r>
      <w:r w:rsidRPr="00B7149B">
        <w:rPr>
          <w:rFonts w:ascii="VIC" w:hAnsi="VIC"/>
        </w:rPr>
        <w:t>impact</w:t>
      </w:r>
      <w:r w:rsidR="00755014" w:rsidRPr="00B7149B">
        <w:rPr>
          <w:rFonts w:ascii="VIC" w:hAnsi="VIC"/>
        </w:rPr>
        <w:t xml:space="preserve"> </w:t>
      </w:r>
      <w:r w:rsidR="00C2215F" w:rsidRPr="00B7149B">
        <w:rPr>
          <w:rFonts w:ascii="VIC" w:hAnsi="VIC"/>
        </w:rPr>
        <w:t>departments and government agencies</w:t>
      </w:r>
      <w:r w:rsidR="00755014" w:rsidRPr="00B7149B">
        <w:rPr>
          <w:rFonts w:ascii="VIC" w:hAnsi="VIC"/>
        </w:rPr>
        <w:t>.</w:t>
      </w:r>
    </w:p>
    <w:p w14:paraId="7A1F246F" w14:textId="77777777" w:rsidR="00295237" w:rsidRPr="00B7149B" w:rsidRDefault="007829CC" w:rsidP="006613D9">
      <w:pPr>
        <w:rPr>
          <w:rFonts w:ascii="VIC" w:hAnsi="VIC"/>
        </w:rPr>
      </w:pPr>
      <w:r w:rsidRPr="00B7149B">
        <w:rPr>
          <w:rFonts w:ascii="VIC" w:hAnsi="VIC"/>
        </w:rPr>
        <w:t>P</w:t>
      </w:r>
      <w:r w:rsidR="00295237" w:rsidRPr="00B7149B">
        <w:rPr>
          <w:rFonts w:ascii="VIC" w:hAnsi="VIC"/>
        </w:rPr>
        <w:t xml:space="preserve">rivate industry entities </w:t>
      </w:r>
      <w:r w:rsidRPr="00B7149B">
        <w:rPr>
          <w:rFonts w:ascii="VIC" w:hAnsi="VIC"/>
        </w:rPr>
        <w:t xml:space="preserve">must follow </w:t>
      </w:r>
      <w:r w:rsidR="005C5963" w:rsidRPr="00B7149B">
        <w:rPr>
          <w:rFonts w:ascii="VIC" w:hAnsi="VIC"/>
        </w:rPr>
        <w:t>this plan</w:t>
      </w:r>
      <w:r w:rsidRPr="00B7149B">
        <w:rPr>
          <w:rFonts w:ascii="VIC" w:hAnsi="VIC"/>
        </w:rPr>
        <w:t xml:space="preserve"> where</w:t>
      </w:r>
      <w:r w:rsidR="006613D9" w:rsidRPr="00B7149B">
        <w:rPr>
          <w:rFonts w:ascii="VIC" w:hAnsi="VIC"/>
        </w:rPr>
        <w:t xml:space="preserve"> </w:t>
      </w:r>
      <w:r w:rsidR="005F3BC9" w:rsidRPr="00B7149B">
        <w:rPr>
          <w:rFonts w:ascii="VIC" w:hAnsi="VIC"/>
        </w:rPr>
        <w:t xml:space="preserve">it </w:t>
      </w:r>
      <w:r w:rsidR="00E33A79" w:rsidRPr="00B7149B">
        <w:rPr>
          <w:rFonts w:ascii="VIC" w:hAnsi="VIC"/>
        </w:rPr>
        <w:t>relates to</w:t>
      </w:r>
      <w:r w:rsidR="00295237" w:rsidRPr="00B7149B">
        <w:rPr>
          <w:rFonts w:ascii="VIC" w:hAnsi="VIC"/>
        </w:rPr>
        <w:t xml:space="preserve"> </w:t>
      </w:r>
      <w:r w:rsidR="00D75538" w:rsidRPr="00B7149B">
        <w:rPr>
          <w:rFonts w:ascii="VIC" w:hAnsi="VIC"/>
        </w:rPr>
        <w:t>Commonwealth</w:t>
      </w:r>
      <w:r w:rsidR="00B321FC" w:rsidRPr="00B7149B">
        <w:rPr>
          <w:rFonts w:ascii="VIC" w:hAnsi="VIC"/>
        </w:rPr>
        <w:t xml:space="preserve"> or </w:t>
      </w:r>
      <w:r w:rsidR="00ED1212" w:rsidRPr="00B7149B">
        <w:rPr>
          <w:rFonts w:ascii="VIC" w:hAnsi="VIC"/>
        </w:rPr>
        <w:t>Victorian</w:t>
      </w:r>
      <w:r w:rsidR="00295237" w:rsidRPr="00B7149B">
        <w:rPr>
          <w:rFonts w:ascii="VIC" w:hAnsi="VIC"/>
        </w:rPr>
        <w:t xml:space="preserve"> </w:t>
      </w:r>
      <w:r w:rsidR="00B321FC" w:rsidRPr="00B7149B">
        <w:rPr>
          <w:rFonts w:ascii="VIC" w:hAnsi="VIC"/>
        </w:rPr>
        <w:t>laws</w:t>
      </w:r>
      <w:r w:rsidR="00F40398" w:rsidRPr="00B7149B">
        <w:rPr>
          <w:rFonts w:ascii="VIC" w:hAnsi="VIC"/>
        </w:rPr>
        <w:t xml:space="preserve"> or responsibilities</w:t>
      </w:r>
      <w:r w:rsidR="006613D9" w:rsidRPr="00B7149B">
        <w:rPr>
          <w:rFonts w:ascii="VIC" w:hAnsi="VIC"/>
        </w:rPr>
        <w:t xml:space="preserve">, or </w:t>
      </w:r>
      <w:r w:rsidR="006B58BB" w:rsidRPr="00B7149B">
        <w:rPr>
          <w:rFonts w:ascii="VIC" w:hAnsi="VIC"/>
        </w:rPr>
        <w:t>there are</w:t>
      </w:r>
      <w:r w:rsidR="00295237" w:rsidRPr="00B7149B">
        <w:rPr>
          <w:rFonts w:ascii="VIC" w:hAnsi="VIC"/>
        </w:rPr>
        <w:t xml:space="preserve"> contractual responsibilities</w:t>
      </w:r>
      <w:r w:rsidR="00B321FC" w:rsidRPr="00B7149B">
        <w:rPr>
          <w:rFonts w:ascii="VIC" w:hAnsi="VIC"/>
        </w:rPr>
        <w:t xml:space="preserve"> as a </w:t>
      </w:r>
      <w:r w:rsidR="006613D9" w:rsidRPr="00B7149B">
        <w:rPr>
          <w:rFonts w:ascii="VIC" w:hAnsi="VIC"/>
        </w:rPr>
        <w:t>contracted service provider</w:t>
      </w:r>
      <w:r w:rsidR="00295237" w:rsidRPr="00B7149B">
        <w:rPr>
          <w:rFonts w:ascii="VIC" w:hAnsi="VIC"/>
        </w:rPr>
        <w:t>.</w:t>
      </w:r>
    </w:p>
    <w:p w14:paraId="17C5A572" w14:textId="77777777" w:rsidR="00295237" w:rsidRPr="00B7149B" w:rsidRDefault="00295237" w:rsidP="00BF19E3">
      <w:pPr>
        <w:pStyle w:val="Heading3"/>
        <w:rPr>
          <w:rFonts w:ascii="VIC" w:hAnsi="VIC"/>
        </w:rPr>
      </w:pPr>
      <w:bookmarkStart w:id="64" w:name="_Toc159418874"/>
      <w:bookmarkStart w:id="65" w:name="_Toc159420188"/>
      <w:r w:rsidRPr="00B7149B">
        <w:rPr>
          <w:rFonts w:ascii="VIC" w:hAnsi="VIC"/>
        </w:rPr>
        <w:t>Other stakeholders</w:t>
      </w:r>
      <w:bookmarkEnd w:id="64"/>
      <w:bookmarkEnd w:id="65"/>
    </w:p>
    <w:p w14:paraId="1468C847" w14:textId="77777777" w:rsidR="00295237" w:rsidRPr="00B7149B" w:rsidRDefault="00332038" w:rsidP="00295237">
      <w:pPr>
        <w:rPr>
          <w:rFonts w:ascii="VIC" w:hAnsi="VIC"/>
        </w:rPr>
      </w:pPr>
      <w:r w:rsidRPr="00B7149B">
        <w:rPr>
          <w:rFonts w:ascii="VIC" w:hAnsi="VIC"/>
        </w:rPr>
        <w:t xml:space="preserve">All other stakeholders can </w:t>
      </w:r>
      <w:r w:rsidR="00295237" w:rsidRPr="00B7149B">
        <w:rPr>
          <w:rFonts w:ascii="VIC" w:hAnsi="VIC"/>
        </w:rPr>
        <w:t xml:space="preserve">consider </w:t>
      </w:r>
      <w:r w:rsidR="005C5963" w:rsidRPr="00B7149B">
        <w:rPr>
          <w:rFonts w:ascii="VIC" w:hAnsi="VIC"/>
        </w:rPr>
        <w:t>this plan</w:t>
      </w:r>
      <w:r w:rsidR="00295237" w:rsidRPr="00B7149B">
        <w:rPr>
          <w:rFonts w:ascii="VIC" w:hAnsi="VIC"/>
        </w:rPr>
        <w:t xml:space="preserve"> </w:t>
      </w:r>
      <w:r w:rsidRPr="00B7149B">
        <w:rPr>
          <w:rFonts w:ascii="VIC" w:hAnsi="VIC"/>
        </w:rPr>
        <w:t>to see how it might be useful</w:t>
      </w:r>
      <w:r w:rsidR="0055198B" w:rsidRPr="00B7149B">
        <w:rPr>
          <w:rFonts w:ascii="VIC" w:hAnsi="VIC"/>
        </w:rPr>
        <w:t xml:space="preserve"> </w:t>
      </w:r>
      <w:r w:rsidR="000A28FC" w:rsidRPr="00B7149B">
        <w:rPr>
          <w:rFonts w:ascii="VIC" w:hAnsi="VIC"/>
        </w:rPr>
        <w:t xml:space="preserve">in setting out internal </w:t>
      </w:r>
      <w:r w:rsidR="0055198B" w:rsidRPr="00B7149B">
        <w:rPr>
          <w:rFonts w:ascii="VIC" w:hAnsi="VIC"/>
        </w:rPr>
        <w:t>roles and responsibilities</w:t>
      </w:r>
      <w:r w:rsidR="00295237" w:rsidRPr="00B7149B">
        <w:rPr>
          <w:rFonts w:ascii="VIC" w:hAnsi="VIC"/>
        </w:rPr>
        <w:t xml:space="preserve">. </w:t>
      </w:r>
      <w:r w:rsidR="0055198B" w:rsidRPr="00B7149B">
        <w:rPr>
          <w:rFonts w:ascii="VIC" w:hAnsi="VIC"/>
        </w:rPr>
        <w:t>O</w:t>
      </w:r>
      <w:r w:rsidR="00295237" w:rsidRPr="00B7149B">
        <w:rPr>
          <w:rFonts w:ascii="VIC" w:hAnsi="VIC"/>
        </w:rPr>
        <w:t>ther stakeholders may includ</w:t>
      </w:r>
      <w:r w:rsidR="0055198B" w:rsidRPr="00B7149B">
        <w:rPr>
          <w:rFonts w:ascii="VIC" w:hAnsi="VIC"/>
        </w:rPr>
        <w:t>e</w:t>
      </w:r>
      <w:r w:rsidR="00295237" w:rsidRPr="00B7149B">
        <w:rPr>
          <w:rFonts w:ascii="VIC" w:hAnsi="VIC"/>
        </w:rPr>
        <w:t>:</w:t>
      </w:r>
    </w:p>
    <w:p w14:paraId="12D818AC" w14:textId="77777777" w:rsidR="00F440B1" w:rsidRPr="00B7149B" w:rsidRDefault="00F440B1" w:rsidP="007A6755">
      <w:pPr>
        <w:pStyle w:val="List"/>
        <w:rPr>
          <w:rFonts w:ascii="VIC" w:hAnsi="VIC"/>
        </w:rPr>
      </w:pPr>
      <w:r w:rsidRPr="00B7149B">
        <w:rPr>
          <w:rFonts w:ascii="VIC" w:hAnsi="VIC"/>
        </w:rPr>
        <w:t>interested Victorian community members</w:t>
      </w:r>
    </w:p>
    <w:p w14:paraId="07373FE7" w14:textId="77777777" w:rsidR="00F440B1" w:rsidRPr="00B7149B" w:rsidRDefault="00F440B1" w:rsidP="007A6755">
      <w:pPr>
        <w:pStyle w:val="List"/>
        <w:rPr>
          <w:rFonts w:ascii="VIC" w:hAnsi="VIC"/>
        </w:rPr>
      </w:pPr>
      <w:r w:rsidRPr="00B7149B">
        <w:rPr>
          <w:rFonts w:ascii="VIC" w:hAnsi="VIC"/>
        </w:rPr>
        <w:t>governments of other states and territories</w:t>
      </w:r>
    </w:p>
    <w:p w14:paraId="6D9B23FB" w14:textId="77777777" w:rsidR="00295237" w:rsidRPr="00B7149B" w:rsidRDefault="00295237" w:rsidP="007A6755">
      <w:pPr>
        <w:pStyle w:val="List"/>
        <w:rPr>
          <w:rFonts w:ascii="VIC" w:hAnsi="VIC"/>
        </w:rPr>
      </w:pPr>
      <w:r w:rsidRPr="00B7149B">
        <w:rPr>
          <w:rFonts w:ascii="VIC" w:hAnsi="VIC"/>
        </w:rPr>
        <w:t>the Commonwealth Government, including:</w:t>
      </w:r>
    </w:p>
    <w:p w14:paraId="73C054AF" w14:textId="77777777" w:rsidR="00295237" w:rsidRPr="00B7149B" w:rsidRDefault="00295237" w:rsidP="007A6755">
      <w:pPr>
        <w:pStyle w:val="List2"/>
        <w:rPr>
          <w:rFonts w:ascii="VIC" w:hAnsi="VIC"/>
        </w:rPr>
      </w:pPr>
      <w:r w:rsidRPr="00B7149B">
        <w:rPr>
          <w:rFonts w:ascii="VIC" w:hAnsi="VIC"/>
        </w:rPr>
        <w:t>Australian Cyber Security Centre</w:t>
      </w:r>
      <w:r w:rsidR="0055198B" w:rsidRPr="00B7149B">
        <w:rPr>
          <w:rFonts w:ascii="VIC" w:hAnsi="VIC"/>
        </w:rPr>
        <w:t xml:space="preserve"> (ACSC)</w:t>
      </w:r>
    </w:p>
    <w:p w14:paraId="347DAB32" w14:textId="77777777" w:rsidR="00295237" w:rsidRPr="00B7149B" w:rsidRDefault="3BDC27FE" w:rsidP="007A6755">
      <w:pPr>
        <w:pStyle w:val="List2"/>
        <w:rPr>
          <w:rFonts w:ascii="VIC" w:hAnsi="VIC"/>
        </w:rPr>
      </w:pPr>
      <w:r w:rsidRPr="00B7149B">
        <w:rPr>
          <w:rFonts w:ascii="VIC" w:hAnsi="VIC"/>
        </w:rPr>
        <w:t xml:space="preserve">National </w:t>
      </w:r>
      <w:r w:rsidR="11B7EBCA" w:rsidRPr="00B7149B">
        <w:rPr>
          <w:rFonts w:ascii="VIC" w:hAnsi="VIC"/>
        </w:rPr>
        <w:t xml:space="preserve">Office of </w:t>
      </w:r>
      <w:r w:rsidR="29B1B39D" w:rsidRPr="00B7149B">
        <w:rPr>
          <w:rFonts w:ascii="VIC" w:hAnsi="VIC"/>
        </w:rPr>
        <w:t xml:space="preserve">Cyber Security </w:t>
      </w:r>
      <w:r w:rsidR="002A7758" w:rsidRPr="00B7149B">
        <w:rPr>
          <w:rFonts w:ascii="VIC" w:hAnsi="VIC"/>
        </w:rPr>
        <w:t>(NOCS)</w:t>
      </w:r>
    </w:p>
    <w:p w14:paraId="541D6D1D" w14:textId="77777777" w:rsidR="00A65702" w:rsidRPr="00B7149B" w:rsidRDefault="7076020B">
      <w:pPr>
        <w:pStyle w:val="List2"/>
        <w:rPr>
          <w:rFonts w:ascii="VIC" w:hAnsi="VIC"/>
        </w:rPr>
      </w:pPr>
      <w:r w:rsidRPr="00B7149B">
        <w:rPr>
          <w:rFonts w:ascii="VIC" w:hAnsi="VIC"/>
        </w:rPr>
        <w:t>National Cyber Security Coordinator</w:t>
      </w:r>
    </w:p>
    <w:p w14:paraId="07EFC41C" w14:textId="77777777" w:rsidR="00295237" w:rsidRPr="00B7149B" w:rsidRDefault="00295237" w:rsidP="007A6755">
      <w:pPr>
        <w:pStyle w:val="List2"/>
        <w:rPr>
          <w:rFonts w:ascii="VIC" w:hAnsi="VIC"/>
        </w:rPr>
      </w:pPr>
      <w:r w:rsidRPr="00B7149B">
        <w:rPr>
          <w:rFonts w:ascii="VIC" w:hAnsi="VIC"/>
        </w:rPr>
        <w:t>National Emergency Management Agency</w:t>
      </w:r>
      <w:r w:rsidR="001440AA" w:rsidRPr="00B7149B">
        <w:rPr>
          <w:rFonts w:ascii="VIC" w:hAnsi="VIC"/>
        </w:rPr>
        <w:t xml:space="preserve"> (NEMA)</w:t>
      </w:r>
    </w:p>
    <w:p w14:paraId="14432018" w14:textId="77777777" w:rsidR="00A65702" w:rsidRPr="00B7149B" w:rsidRDefault="4B7D9731">
      <w:pPr>
        <w:pStyle w:val="List2"/>
        <w:rPr>
          <w:rFonts w:ascii="VIC" w:hAnsi="VIC"/>
        </w:rPr>
      </w:pPr>
      <w:r w:rsidRPr="00B7149B">
        <w:rPr>
          <w:rFonts w:ascii="VIC" w:hAnsi="VIC"/>
        </w:rPr>
        <w:t>Department of Home Affairs</w:t>
      </w:r>
    </w:p>
    <w:p w14:paraId="6E32FBDA" w14:textId="77777777" w:rsidR="00295237" w:rsidRPr="00B7149B" w:rsidRDefault="0055198B" w:rsidP="007A6755">
      <w:pPr>
        <w:pStyle w:val="List2"/>
        <w:rPr>
          <w:rFonts w:ascii="VIC" w:hAnsi="VIC"/>
        </w:rPr>
      </w:pPr>
      <w:r w:rsidRPr="00B7149B">
        <w:rPr>
          <w:rFonts w:ascii="VIC" w:hAnsi="VIC"/>
        </w:rPr>
        <w:t>N</w:t>
      </w:r>
      <w:r w:rsidR="60921016" w:rsidRPr="00B7149B">
        <w:rPr>
          <w:rFonts w:ascii="VIC" w:hAnsi="VIC"/>
        </w:rPr>
        <w:t>ational Cyber Security Committee</w:t>
      </w:r>
      <w:r w:rsidR="002A7758" w:rsidRPr="00B7149B">
        <w:rPr>
          <w:rFonts w:ascii="VIC" w:hAnsi="VIC"/>
        </w:rPr>
        <w:t xml:space="preserve"> (NCSC)</w:t>
      </w:r>
      <w:r w:rsidR="007241D5" w:rsidRPr="00B7149B">
        <w:rPr>
          <w:rFonts w:ascii="VIC" w:hAnsi="VIC"/>
        </w:rPr>
        <w:t>.</w:t>
      </w:r>
    </w:p>
    <w:bookmarkEnd w:id="56"/>
    <w:bookmarkEnd w:id="57"/>
    <w:bookmarkEnd w:id="58"/>
    <w:p w14:paraId="34F4D0CF" w14:textId="77777777" w:rsidR="00A65702" w:rsidRPr="00B7149B" w:rsidRDefault="00715169" w:rsidP="00295237">
      <w:pPr>
        <w:rPr>
          <w:rFonts w:ascii="VIC" w:hAnsi="VIC"/>
        </w:rPr>
      </w:pPr>
      <w:r w:rsidRPr="00B7149B">
        <w:rPr>
          <w:rFonts w:ascii="VIC" w:hAnsi="VIC"/>
        </w:rPr>
        <w:lastRenderedPageBreak/>
        <w:t>Although</w:t>
      </w:r>
      <w:r w:rsidR="00A363FF" w:rsidRPr="00B7149B">
        <w:rPr>
          <w:rFonts w:ascii="VIC" w:hAnsi="VIC"/>
        </w:rPr>
        <w:t xml:space="preserve"> there may be members of the Victorian community who are interested in </w:t>
      </w:r>
      <w:r w:rsidR="005C5963" w:rsidRPr="00B7149B">
        <w:rPr>
          <w:rFonts w:ascii="VIC" w:hAnsi="VIC"/>
        </w:rPr>
        <w:t>this plan</w:t>
      </w:r>
      <w:r w:rsidR="00903BAF" w:rsidRPr="00B7149B">
        <w:rPr>
          <w:rFonts w:ascii="VIC" w:hAnsi="VIC"/>
        </w:rPr>
        <w:t xml:space="preserve"> and its application, </w:t>
      </w:r>
      <w:r w:rsidR="008C6B1F" w:rsidRPr="00B7149B">
        <w:rPr>
          <w:rFonts w:ascii="VIC" w:hAnsi="VIC"/>
        </w:rPr>
        <w:t xml:space="preserve">the </w:t>
      </w:r>
      <w:r w:rsidR="002A7758" w:rsidRPr="00B7149B">
        <w:rPr>
          <w:rFonts w:ascii="VIC" w:hAnsi="VIC"/>
        </w:rPr>
        <w:t>p</w:t>
      </w:r>
      <w:r w:rsidR="008C6B1F" w:rsidRPr="00B7149B">
        <w:rPr>
          <w:rFonts w:ascii="VIC" w:hAnsi="VIC"/>
        </w:rPr>
        <w:t xml:space="preserve">lan </w:t>
      </w:r>
      <w:r w:rsidR="00400420" w:rsidRPr="00B7149B">
        <w:rPr>
          <w:rFonts w:ascii="VIC" w:hAnsi="VIC"/>
        </w:rPr>
        <w:t xml:space="preserve">does not identify </w:t>
      </w:r>
      <w:r w:rsidR="008C6B1F" w:rsidRPr="00B7149B">
        <w:rPr>
          <w:rFonts w:ascii="VIC" w:hAnsi="VIC"/>
        </w:rPr>
        <w:t xml:space="preserve">individual </w:t>
      </w:r>
      <w:r w:rsidR="00400420" w:rsidRPr="00B7149B">
        <w:rPr>
          <w:rFonts w:ascii="VIC" w:hAnsi="VIC"/>
        </w:rPr>
        <w:t xml:space="preserve">roles or </w:t>
      </w:r>
      <w:r w:rsidR="008C6B1F" w:rsidRPr="00B7149B">
        <w:rPr>
          <w:rFonts w:ascii="VIC" w:hAnsi="VIC"/>
        </w:rPr>
        <w:t>responsibilities</w:t>
      </w:r>
      <w:r w:rsidR="00141953" w:rsidRPr="00B7149B">
        <w:rPr>
          <w:rFonts w:ascii="VIC" w:hAnsi="VIC"/>
        </w:rPr>
        <w:t>.</w:t>
      </w:r>
    </w:p>
    <w:p w14:paraId="2EFB5D5B" w14:textId="77777777" w:rsidR="007626C2" w:rsidRPr="00B7149B" w:rsidRDefault="00057644" w:rsidP="003B6EC5">
      <w:pPr>
        <w:pStyle w:val="Heading2"/>
        <w:rPr>
          <w:rFonts w:ascii="VIC" w:hAnsi="VIC"/>
        </w:rPr>
      </w:pPr>
      <w:bookmarkStart w:id="66" w:name="_Toc136871131"/>
      <w:bookmarkStart w:id="67" w:name="_Ref138083756"/>
      <w:bookmarkStart w:id="68" w:name="_Toc159418876"/>
      <w:bookmarkStart w:id="69" w:name="_Toc159420190"/>
      <w:bookmarkStart w:id="70" w:name="_Toc159572226"/>
      <w:bookmarkStart w:id="71" w:name="_Toc213932759"/>
      <w:bookmarkEnd w:id="53"/>
      <w:r w:rsidRPr="00B7149B">
        <w:rPr>
          <w:rFonts w:ascii="VIC" w:hAnsi="VIC"/>
        </w:rPr>
        <w:t>S</w:t>
      </w:r>
      <w:r w:rsidR="007626C2" w:rsidRPr="00B7149B">
        <w:rPr>
          <w:rFonts w:ascii="VIC" w:hAnsi="VIC"/>
        </w:rPr>
        <w:t xml:space="preserve">tate </w:t>
      </w:r>
      <w:r w:rsidR="00B07686" w:rsidRPr="00B7149B">
        <w:rPr>
          <w:rFonts w:ascii="VIC" w:hAnsi="VIC"/>
        </w:rPr>
        <w:t>s</w:t>
      </w:r>
      <w:r w:rsidR="007626C2" w:rsidRPr="00B7149B">
        <w:rPr>
          <w:rFonts w:ascii="VIC" w:hAnsi="VIC"/>
        </w:rPr>
        <w:t xml:space="preserve">ignificant </w:t>
      </w:r>
      <w:r w:rsidR="00B07686" w:rsidRPr="00B7149B">
        <w:rPr>
          <w:rFonts w:ascii="VIC" w:hAnsi="VIC"/>
        </w:rPr>
        <w:t>r</w:t>
      </w:r>
      <w:r w:rsidR="007626C2" w:rsidRPr="00B7149B">
        <w:rPr>
          <w:rFonts w:ascii="VIC" w:hAnsi="VIC"/>
        </w:rPr>
        <w:t>isk</w:t>
      </w:r>
      <w:bookmarkEnd w:id="66"/>
      <w:bookmarkEnd w:id="67"/>
      <w:bookmarkEnd w:id="68"/>
      <w:bookmarkEnd w:id="69"/>
      <w:bookmarkEnd w:id="70"/>
      <w:bookmarkEnd w:id="71"/>
    </w:p>
    <w:p w14:paraId="7C3942D2" w14:textId="77777777" w:rsidR="00453F98" w:rsidRPr="00B7149B" w:rsidRDefault="00D25A47" w:rsidP="00453F98">
      <w:pPr>
        <w:rPr>
          <w:rFonts w:ascii="VIC" w:hAnsi="VIC"/>
        </w:rPr>
      </w:pPr>
      <w:r w:rsidRPr="00B7149B">
        <w:rPr>
          <w:rFonts w:ascii="VIC" w:hAnsi="VIC"/>
        </w:rPr>
        <w:t>Cyber security incidents</w:t>
      </w:r>
      <w:r w:rsidR="00B178C3" w:rsidRPr="00B7149B">
        <w:rPr>
          <w:rFonts w:ascii="VIC" w:hAnsi="VIC"/>
        </w:rPr>
        <w:t xml:space="preserve"> </w:t>
      </w:r>
      <w:r w:rsidR="00721389" w:rsidRPr="00B7149B">
        <w:rPr>
          <w:rFonts w:ascii="VIC" w:hAnsi="VIC"/>
        </w:rPr>
        <w:t xml:space="preserve">can pose a significant risk to the state. </w:t>
      </w:r>
      <w:r w:rsidR="00721389" w:rsidRPr="00B7149B">
        <w:rPr>
          <w:rStyle w:val="ui-provider"/>
          <w:rFonts w:ascii="VIC" w:hAnsi="VIC"/>
        </w:rPr>
        <w:t xml:space="preserve">The Victorian </w:t>
      </w:r>
      <w:r w:rsidR="0056696E" w:rsidRPr="00B7149B">
        <w:rPr>
          <w:rStyle w:val="ui-provider"/>
          <w:rFonts w:ascii="VIC" w:hAnsi="VIC"/>
        </w:rPr>
        <w:t>Government’s</w:t>
      </w:r>
      <w:r w:rsidR="00721389" w:rsidRPr="00B7149B">
        <w:rPr>
          <w:rStyle w:val="ui-provider"/>
          <w:rFonts w:ascii="VIC" w:hAnsi="VIC"/>
        </w:rPr>
        <w:t xml:space="preserve"> State Significant Risk Interdepartmental Committee recognises</w:t>
      </w:r>
      <w:r w:rsidR="00DA00B4" w:rsidRPr="00B7149B">
        <w:rPr>
          <w:rStyle w:val="ui-provider"/>
          <w:rFonts w:ascii="VIC" w:hAnsi="VIC"/>
        </w:rPr>
        <w:t xml:space="preserve"> </w:t>
      </w:r>
      <w:r w:rsidR="00DA00B4" w:rsidRPr="00B7149B">
        <w:rPr>
          <w:rFonts w:ascii="VIC" w:hAnsi="VIC"/>
        </w:rPr>
        <w:t>c</w:t>
      </w:r>
      <w:r w:rsidRPr="00B7149B">
        <w:rPr>
          <w:rFonts w:ascii="VIC" w:hAnsi="VIC"/>
        </w:rPr>
        <w:t>yber</w:t>
      </w:r>
      <w:r w:rsidRPr="00B7149B" w:rsidDel="00DA00B4">
        <w:rPr>
          <w:rFonts w:ascii="VIC" w:hAnsi="VIC"/>
        </w:rPr>
        <w:t xml:space="preserve"> </w:t>
      </w:r>
      <w:r w:rsidRPr="00B7149B">
        <w:rPr>
          <w:rFonts w:ascii="VIC" w:hAnsi="VIC"/>
        </w:rPr>
        <w:t>incidents</w:t>
      </w:r>
      <w:r w:rsidR="00B178C3" w:rsidRPr="00B7149B">
        <w:rPr>
          <w:rFonts w:ascii="VIC" w:hAnsi="VIC"/>
        </w:rPr>
        <w:t xml:space="preserve"> </w:t>
      </w:r>
      <w:r w:rsidR="00057644" w:rsidRPr="00B7149B">
        <w:rPr>
          <w:rFonts w:ascii="VIC" w:hAnsi="VIC"/>
        </w:rPr>
        <w:t>a</w:t>
      </w:r>
      <w:r w:rsidR="00940D67" w:rsidRPr="00B7149B">
        <w:rPr>
          <w:rFonts w:ascii="VIC" w:hAnsi="VIC"/>
        </w:rPr>
        <w:t>s</w:t>
      </w:r>
      <w:r w:rsidR="00B178C3" w:rsidRPr="00B7149B">
        <w:rPr>
          <w:rFonts w:ascii="VIC" w:hAnsi="VIC"/>
        </w:rPr>
        <w:t xml:space="preserve"> a state significant risk.</w:t>
      </w:r>
      <w:r w:rsidR="00453F98" w:rsidRPr="00B7149B">
        <w:rPr>
          <w:rStyle w:val="FootnoteReference"/>
          <w:rFonts w:ascii="VIC" w:hAnsi="VIC"/>
        </w:rPr>
        <w:footnoteReference w:id="6"/>
      </w:r>
      <w:r w:rsidR="00453F98" w:rsidRPr="00B7149B">
        <w:rPr>
          <w:rFonts w:ascii="VIC" w:hAnsi="VIC"/>
        </w:rPr>
        <w:t xml:space="preserve"> </w:t>
      </w:r>
      <w:r w:rsidR="008A5B4B" w:rsidRPr="00B7149B">
        <w:rPr>
          <w:rFonts w:ascii="VIC" w:hAnsi="VIC"/>
        </w:rPr>
        <w:t>This means</w:t>
      </w:r>
      <w:r w:rsidR="00453F98" w:rsidRPr="00B7149B">
        <w:rPr>
          <w:rFonts w:ascii="VIC" w:hAnsi="VIC"/>
        </w:rPr>
        <w:t xml:space="preserve"> there are potential </w:t>
      </w:r>
      <w:r w:rsidR="00BF0ADC" w:rsidRPr="00B7149B">
        <w:rPr>
          <w:rFonts w:ascii="VIC" w:hAnsi="VIC"/>
        </w:rPr>
        <w:t>state</w:t>
      </w:r>
      <w:r w:rsidR="00C54AA6" w:rsidRPr="00B7149B">
        <w:rPr>
          <w:rFonts w:ascii="VIC" w:hAnsi="VIC"/>
        </w:rPr>
        <w:t>wide</w:t>
      </w:r>
      <w:r w:rsidR="00BF0ADC" w:rsidRPr="00B7149B">
        <w:rPr>
          <w:rFonts w:ascii="VIC" w:hAnsi="VIC"/>
        </w:rPr>
        <w:t xml:space="preserve"> </w:t>
      </w:r>
      <w:r w:rsidR="00453F98" w:rsidRPr="00B7149B">
        <w:rPr>
          <w:rFonts w:ascii="VIC" w:hAnsi="VIC"/>
        </w:rPr>
        <w:t xml:space="preserve">consequences or impacts for community, </w:t>
      </w:r>
      <w:r w:rsidR="008A5B4B" w:rsidRPr="00B7149B">
        <w:rPr>
          <w:rFonts w:ascii="VIC" w:hAnsi="VIC"/>
        </w:rPr>
        <w:t>g</w:t>
      </w:r>
      <w:r w:rsidR="00453F98" w:rsidRPr="00B7149B">
        <w:rPr>
          <w:rFonts w:ascii="VIC" w:hAnsi="VIC"/>
        </w:rPr>
        <w:t xml:space="preserve">overnment and private </w:t>
      </w:r>
      <w:r w:rsidR="00B02210" w:rsidRPr="00B7149B">
        <w:rPr>
          <w:rFonts w:ascii="VIC" w:hAnsi="VIC"/>
        </w:rPr>
        <w:t>industry</w:t>
      </w:r>
      <w:r w:rsidR="001A6F06" w:rsidRPr="00B7149B">
        <w:rPr>
          <w:rFonts w:ascii="VIC" w:hAnsi="VIC"/>
        </w:rPr>
        <w:t>.</w:t>
      </w:r>
    </w:p>
    <w:p w14:paraId="3BC57F88" w14:textId="77777777" w:rsidR="00675EBE" w:rsidRPr="00B7149B" w:rsidRDefault="00C500F8" w:rsidP="00675EBE">
      <w:pPr>
        <w:rPr>
          <w:rFonts w:ascii="VIC" w:hAnsi="VIC"/>
        </w:rPr>
      </w:pPr>
      <w:bookmarkStart w:id="72" w:name="_Toc136871132"/>
      <w:r w:rsidRPr="00B7149B">
        <w:rPr>
          <w:rFonts w:ascii="VIC" w:hAnsi="VIC"/>
        </w:rPr>
        <w:t>Additionally</w:t>
      </w:r>
      <w:r w:rsidR="00675EBE" w:rsidRPr="00B7149B">
        <w:rPr>
          <w:rFonts w:ascii="VIC" w:hAnsi="VIC"/>
        </w:rPr>
        <w:t>:</w:t>
      </w:r>
    </w:p>
    <w:p w14:paraId="22BA4705" w14:textId="77777777" w:rsidR="00A65702" w:rsidRPr="00B7149B" w:rsidRDefault="0056696E">
      <w:pPr>
        <w:pStyle w:val="List"/>
        <w:rPr>
          <w:rFonts w:ascii="VIC" w:hAnsi="VIC"/>
        </w:rPr>
      </w:pPr>
      <w:r w:rsidRPr="00B7149B">
        <w:rPr>
          <w:rFonts w:ascii="VIC" w:hAnsi="VIC"/>
        </w:rPr>
        <w:t xml:space="preserve">Emergency Management Victoria’s </w:t>
      </w:r>
      <w:r w:rsidR="0079213A" w:rsidRPr="00B7149B">
        <w:rPr>
          <w:rFonts w:ascii="VIC" w:hAnsi="VIC"/>
        </w:rPr>
        <w:t xml:space="preserve">Emergency Risks in Victoria </w:t>
      </w:r>
      <w:hyperlink r:id="rId49">
        <w:r w:rsidR="0079213A" w:rsidRPr="00B7149B">
          <w:rPr>
            <w:rStyle w:val="Hyperlink"/>
            <w:rFonts w:ascii="VIC" w:hAnsi="VIC"/>
            <w:color w:val="auto"/>
            <w:u w:val="none"/>
          </w:rPr>
          <w:t>a</w:t>
        </w:r>
        <w:r w:rsidR="00675EBE" w:rsidRPr="00B7149B">
          <w:rPr>
            <w:rStyle w:val="Hyperlink"/>
            <w:rFonts w:ascii="VIC" w:hAnsi="VIC"/>
            <w:color w:val="auto"/>
            <w:u w:val="none"/>
          </w:rPr>
          <w:t>ssessment</w:t>
        </w:r>
      </w:hyperlink>
      <w:r w:rsidR="00C500F8" w:rsidRPr="00B7149B">
        <w:rPr>
          <w:rStyle w:val="Hyperlink"/>
          <w:rFonts w:ascii="VIC" w:hAnsi="VIC"/>
          <w:color w:val="auto"/>
          <w:u w:val="none"/>
        </w:rPr>
        <w:t xml:space="preserve"> includes cyber security as a</w:t>
      </w:r>
      <w:r w:rsidR="00296720" w:rsidRPr="00B7149B">
        <w:rPr>
          <w:rStyle w:val="Hyperlink"/>
          <w:rFonts w:ascii="VIC" w:hAnsi="VIC"/>
          <w:color w:val="auto"/>
          <w:u w:val="none"/>
        </w:rPr>
        <w:t>n emergency</w:t>
      </w:r>
      <w:r w:rsidR="00C500F8" w:rsidRPr="00B7149B">
        <w:rPr>
          <w:rStyle w:val="Hyperlink"/>
          <w:rFonts w:ascii="VIC" w:hAnsi="VIC"/>
          <w:color w:val="auto"/>
          <w:u w:val="none"/>
        </w:rPr>
        <w:t xml:space="preserve"> risk</w:t>
      </w:r>
      <w:r w:rsidR="00057644" w:rsidRPr="00B7149B">
        <w:rPr>
          <w:rFonts w:ascii="VIC" w:hAnsi="VIC"/>
        </w:rPr>
        <w:t>.</w:t>
      </w:r>
    </w:p>
    <w:p w14:paraId="5F4350A6" w14:textId="77777777" w:rsidR="00675EBE" w:rsidRPr="00B7149B" w:rsidRDefault="00D343BE" w:rsidP="00A82A9D">
      <w:pPr>
        <w:pStyle w:val="List"/>
        <w:rPr>
          <w:rFonts w:ascii="VIC" w:hAnsi="VIC"/>
        </w:rPr>
      </w:pPr>
      <w:r w:rsidRPr="00B7149B">
        <w:rPr>
          <w:rFonts w:ascii="VIC" w:hAnsi="VIC"/>
        </w:rPr>
        <w:t xml:space="preserve">Victoria has 8 critical infrastructure </w:t>
      </w:r>
      <w:r w:rsidR="00C03179" w:rsidRPr="00B7149B">
        <w:rPr>
          <w:rFonts w:ascii="VIC" w:hAnsi="VIC"/>
        </w:rPr>
        <w:t>Sector Resilience Networks (SRNs</w:t>
      </w:r>
      <w:r w:rsidR="001136DD" w:rsidRPr="00B7149B">
        <w:rPr>
          <w:rFonts w:ascii="VIC" w:hAnsi="VIC"/>
        </w:rPr>
        <w:t>) (</w:t>
      </w:r>
      <w:r w:rsidR="00E32E6A" w:rsidRPr="00B7149B">
        <w:rPr>
          <w:rFonts w:ascii="VIC" w:hAnsi="VIC"/>
        </w:rPr>
        <w:t>see</w:t>
      </w:r>
      <w:r w:rsidR="00296A8A" w:rsidRPr="00B7149B">
        <w:rPr>
          <w:rFonts w:ascii="VIC" w:hAnsi="VIC"/>
        </w:rPr>
        <w:t xml:space="preserve"> </w:t>
      </w:r>
      <w:r w:rsidR="00296A8A" w:rsidRPr="00B7149B">
        <w:rPr>
          <w:rFonts w:ascii="VIC" w:hAnsi="VIC"/>
          <w:b/>
          <w:color w:val="000000" w:themeColor="text1"/>
        </w:rPr>
        <w:fldChar w:fldCharType="begin"/>
      </w:r>
      <w:r w:rsidR="00296A8A" w:rsidRPr="00B7149B">
        <w:rPr>
          <w:rFonts w:ascii="VIC" w:hAnsi="VIC"/>
          <w:b/>
          <w:color w:val="000000" w:themeColor="text1"/>
        </w:rPr>
        <w:instrText xml:space="preserve"> REF _Ref168565211 \r \h  \* MERGEFORMAT </w:instrText>
      </w:r>
      <w:r w:rsidR="00296A8A" w:rsidRPr="00B7149B">
        <w:rPr>
          <w:rFonts w:ascii="VIC" w:hAnsi="VIC"/>
          <w:b/>
          <w:color w:val="000000" w:themeColor="text1"/>
        </w:rPr>
      </w:r>
      <w:r w:rsidR="00296A8A" w:rsidRPr="00B7149B">
        <w:rPr>
          <w:rFonts w:ascii="VIC" w:hAnsi="VIC"/>
          <w:b/>
          <w:color w:val="000000" w:themeColor="text1"/>
        </w:rPr>
        <w:fldChar w:fldCharType="separate"/>
      </w:r>
      <w:r w:rsidR="00296A8A" w:rsidRPr="00B7149B">
        <w:rPr>
          <w:rFonts w:ascii="VIC" w:hAnsi="VIC"/>
          <w:b/>
          <w:color w:val="000000" w:themeColor="text1"/>
        </w:rPr>
        <w:t>Appendix E</w:t>
      </w:r>
      <w:r w:rsidR="00296A8A" w:rsidRPr="00B7149B">
        <w:rPr>
          <w:rFonts w:ascii="VIC" w:hAnsi="VIC"/>
          <w:b/>
          <w:color w:val="000000" w:themeColor="text1"/>
        </w:rPr>
        <w:fldChar w:fldCharType="end"/>
      </w:r>
      <w:r w:rsidR="00C03179" w:rsidRPr="00B7149B">
        <w:rPr>
          <w:rFonts w:ascii="VIC" w:hAnsi="VIC"/>
        </w:rPr>
        <w:t>)</w:t>
      </w:r>
      <w:r w:rsidRPr="00B7149B">
        <w:rPr>
          <w:rFonts w:ascii="VIC" w:hAnsi="VIC"/>
        </w:rPr>
        <w:t xml:space="preserve">. Each </w:t>
      </w:r>
      <w:r w:rsidR="00296720" w:rsidRPr="00B7149B">
        <w:rPr>
          <w:rFonts w:ascii="VIC" w:hAnsi="VIC"/>
        </w:rPr>
        <w:t>is led by</w:t>
      </w:r>
      <w:r w:rsidRPr="00B7149B">
        <w:rPr>
          <w:rFonts w:ascii="VIC" w:hAnsi="VIC"/>
        </w:rPr>
        <w:t xml:space="preserve"> a government department which prepares a plan once a year</w:t>
      </w:r>
      <w:r w:rsidR="00E32E6A" w:rsidRPr="00B7149B">
        <w:rPr>
          <w:rFonts w:ascii="VIC" w:hAnsi="VIC"/>
        </w:rPr>
        <w:t xml:space="preserve">. </w:t>
      </w:r>
      <w:r w:rsidR="000B418C" w:rsidRPr="00B7149B">
        <w:rPr>
          <w:rFonts w:ascii="VIC" w:hAnsi="VIC"/>
        </w:rPr>
        <w:t>A</w:t>
      </w:r>
      <w:r w:rsidR="00E32E6A" w:rsidRPr="00B7149B">
        <w:rPr>
          <w:rFonts w:ascii="VIC" w:hAnsi="VIC"/>
        </w:rPr>
        <w:t>t the time of this plan</w:t>
      </w:r>
      <w:r w:rsidR="00A65702" w:rsidRPr="00B7149B">
        <w:rPr>
          <w:rFonts w:ascii="VIC" w:hAnsi="VIC"/>
        </w:rPr>
        <w:t>’</w:t>
      </w:r>
      <w:r w:rsidR="00E32E6A" w:rsidRPr="00B7149B">
        <w:rPr>
          <w:rFonts w:ascii="VIC" w:hAnsi="VIC"/>
        </w:rPr>
        <w:t>s publication, all Sector Resilience Plans identify cyber security incidents as a risk</w:t>
      </w:r>
      <w:r w:rsidR="000B418C" w:rsidRPr="00B7149B">
        <w:rPr>
          <w:rFonts w:ascii="VIC" w:hAnsi="VIC"/>
        </w:rPr>
        <w:t>.</w:t>
      </w:r>
    </w:p>
    <w:p w14:paraId="3479D53C" w14:textId="77777777" w:rsidR="007626C2" w:rsidRPr="00B7149B" w:rsidDel="00A36B1F" w:rsidRDefault="006D7A55" w:rsidP="003B6EC5">
      <w:pPr>
        <w:pStyle w:val="Heading2"/>
        <w:rPr>
          <w:rFonts w:ascii="VIC" w:hAnsi="VIC"/>
        </w:rPr>
      </w:pPr>
      <w:bookmarkStart w:id="73" w:name="_Toc213932760"/>
      <w:bookmarkEnd w:id="72"/>
      <w:r w:rsidRPr="00B7149B">
        <w:rPr>
          <w:rFonts w:ascii="VIC" w:hAnsi="VIC"/>
        </w:rPr>
        <w:t>Core</w:t>
      </w:r>
      <w:r w:rsidR="0013391B" w:rsidRPr="00B7149B">
        <w:rPr>
          <w:rFonts w:ascii="VIC" w:hAnsi="VIC"/>
        </w:rPr>
        <w:t xml:space="preserve"> expectations</w:t>
      </w:r>
      <w:bookmarkEnd w:id="73"/>
    </w:p>
    <w:p w14:paraId="40F62BF9" w14:textId="77777777" w:rsidR="007626C2" w:rsidRPr="00B7149B" w:rsidDel="00A36B1F" w:rsidRDefault="00BF0ADC" w:rsidP="007626C2">
      <w:pPr>
        <w:rPr>
          <w:rFonts w:ascii="VIC" w:hAnsi="VIC"/>
        </w:rPr>
      </w:pPr>
      <w:r w:rsidRPr="00B7149B">
        <w:rPr>
          <w:rFonts w:ascii="VIC" w:hAnsi="VIC"/>
        </w:rPr>
        <w:t>A</w:t>
      </w:r>
      <w:r w:rsidR="007626C2" w:rsidRPr="00B7149B" w:rsidDel="00A36B1F">
        <w:rPr>
          <w:rFonts w:ascii="VIC" w:hAnsi="VIC"/>
        </w:rPr>
        <w:t xml:space="preserve">ll </w:t>
      </w:r>
      <w:r w:rsidR="00985C0B" w:rsidRPr="00B7149B" w:rsidDel="00A36B1F">
        <w:rPr>
          <w:rFonts w:ascii="VIC" w:hAnsi="VIC"/>
        </w:rPr>
        <w:t xml:space="preserve">departments and </w:t>
      </w:r>
      <w:r w:rsidR="004A4D07" w:rsidRPr="00B7149B">
        <w:rPr>
          <w:rFonts w:ascii="VIC" w:hAnsi="VIC"/>
        </w:rPr>
        <w:t>government</w:t>
      </w:r>
      <w:r w:rsidR="004A4D07" w:rsidRPr="00B7149B">
        <w:rPr>
          <w:rFonts w:ascii="VIC" w:hAnsi="VIC"/>
          <w:color w:val="211D1E"/>
          <w:sz w:val="18"/>
          <w:szCs w:val="18"/>
        </w:rPr>
        <w:t xml:space="preserve"> </w:t>
      </w:r>
      <w:r w:rsidR="00985C0B" w:rsidRPr="00B7149B" w:rsidDel="00A36B1F">
        <w:rPr>
          <w:rFonts w:ascii="VIC" w:hAnsi="VIC"/>
        </w:rPr>
        <w:t>agencies</w:t>
      </w:r>
      <w:r w:rsidR="007626C2" w:rsidRPr="00B7149B" w:rsidDel="00A36B1F">
        <w:rPr>
          <w:rFonts w:ascii="VIC" w:hAnsi="VIC"/>
        </w:rPr>
        <w:t xml:space="preserve"> </w:t>
      </w:r>
      <w:r w:rsidR="00A569C4" w:rsidRPr="00B7149B">
        <w:rPr>
          <w:rFonts w:ascii="VIC" w:hAnsi="VIC"/>
        </w:rPr>
        <w:t xml:space="preserve">are </w:t>
      </w:r>
      <w:r w:rsidR="00D90AC3" w:rsidRPr="00B7149B">
        <w:rPr>
          <w:rFonts w:ascii="VIC" w:hAnsi="VIC"/>
        </w:rPr>
        <w:t>expected to manage</w:t>
      </w:r>
      <w:r w:rsidR="00D343BE" w:rsidRPr="00B7149B">
        <w:rPr>
          <w:rFonts w:ascii="VIC" w:hAnsi="VIC"/>
        </w:rPr>
        <w:t xml:space="preserve"> cyber</w:t>
      </w:r>
      <w:r w:rsidR="00D25A47" w:rsidRPr="00B7149B">
        <w:rPr>
          <w:rFonts w:ascii="VIC" w:hAnsi="VIC"/>
        </w:rPr>
        <w:t xml:space="preserve"> security</w:t>
      </w:r>
      <w:r w:rsidR="00D343BE" w:rsidRPr="00B7149B">
        <w:rPr>
          <w:rFonts w:ascii="VIC" w:hAnsi="VIC"/>
        </w:rPr>
        <w:t xml:space="preserve"> incidents by</w:t>
      </w:r>
      <w:r w:rsidR="0054675A" w:rsidRPr="00B7149B">
        <w:rPr>
          <w:rFonts w:ascii="VIC" w:hAnsi="VIC"/>
        </w:rPr>
        <w:t>:</w:t>
      </w:r>
    </w:p>
    <w:p w14:paraId="3F01CCBE" w14:textId="77777777" w:rsidR="00A65702" w:rsidRPr="00B7149B" w:rsidRDefault="00BA2535">
      <w:pPr>
        <w:pStyle w:val="List"/>
        <w:rPr>
          <w:rFonts w:ascii="VIC" w:hAnsi="VIC"/>
        </w:rPr>
      </w:pPr>
      <w:r w:rsidRPr="00B7149B">
        <w:rPr>
          <w:rFonts w:ascii="VIC" w:hAnsi="VIC"/>
        </w:rPr>
        <w:t>following Victorian and Commonwealth cyber security legislation or guidelines</w:t>
      </w:r>
    </w:p>
    <w:p w14:paraId="43187455" w14:textId="77777777" w:rsidR="002F1CEB" w:rsidRPr="00B7149B" w:rsidRDefault="002F1CEB" w:rsidP="00ED2ECA">
      <w:pPr>
        <w:pStyle w:val="List"/>
        <w:rPr>
          <w:rFonts w:ascii="VIC" w:hAnsi="VIC"/>
        </w:rPr>
      </w:pPr>
      <w:r w:rsidRPr="00B7149B">
        <w:rPr>
          <w:rFonts w:ascii="VIC" w:hAnsi="VIC"/>
        </w:rPr>
        <w:t>implementing an industry recognised best practice approach to cyber security</w:t>
      </w:r>
    </w:p>
    <w:p w14:paraId="1C33BC85" w14:textId="77777777" w:rsidR="00FF3BBD" w:rsidRPr="00B7149B" w:rsidRDefault="00FF3BBD" w:rsidP="00ED2ECA">
      <w:pPr>
        <w:pStyle w:val="List"/>
        <w:rPr>
          <w:rFonts w:ascii="VIC" w:hAnsi="VIC"/>
        </w:rPr>
      </w:pPr>
      <w:r w:rsidRPr="00B7149B">
        <w:rPr>
          <w:rFonts w:ascii="VIC" w:hAnsi="VIC"/>
        </w:rPr>
        <w:t>maintaining and exercising internal incident arrangements</w:t>
      </w:r>
    </w:p>
    <w:p w14:paraId="07D3F36A" w14:textId="77777777" w:rsidR="00031372" w:rsidRPr="00B7149B" w:rsidDel="00A36B1F" w:rsidRDefault="00031372" w:rsidP="00ED2ECA">
      <w:pPr>
        <w:pStyle w:val="List"/>
        <w:rPr>
          <w:rFonts w:ascii="VIC" w:hAnsi="VIC"/>
        </w:rPr>
      </w:pPr>
      <w:r w:rsidRPr="00B7149B">
        <w:rPr>
          <w:rFonts w:ascii="VIC" w:hAnsi="VIC"/>
        </w:rPr>
        <w:t>protecting</w:t>
      </w:r>
      <w:r w:rsidRPr="00B7149B" w:rsidDel="00A36B1F">
        <w:rPr>
          <w:rFonts w:ascii="VIC" w:hAnsi="VIC"/>
        </w:rPr>
        <w:t xml:space="preserve"> </w:t>
      </w:r>
      <w:r w:rsidRPr="00B7149B">
        <w:rPr>
          <w:rFonts w:ascii="VIC" w:hAnsi="VIC"/>
        </w:rPr>
        <w:t>cyber security environments</w:t>
      </w:r>
      <w:r w:rsidRPr="00B7149B" w:rsidDel="00A36B1F">
        <w:rPr>
          <w:rFonts w:ascii="VIC" w:hAnsi="VIC"/>
        </w:rPr>
        <w:t xml:space="preserve"> against threats</w:t>
      </w:r>
      <w:r w:rsidR="00DF14FB" w:rsidRPr="00B7149B">
        <w:rPr>
          <w:rFonts w:ascii="VIC" w:hAnsi="VIC"/>
        </w:rPr>
        <w:t xml:space="preserve"> and</w:t>
      </w:r>
      <w:r w:rsidRPr="00B7149B" w:rsidDel="00A36B1F">
        <w:rPr>
          <w:rFonts w:ascii="VIC" w:hAnsi="VIC"/>
        </w:rPr>
        <w:t xml:space="preserve"> </w:t>
      </w:r>
      <w:r w:rsidRPr="00B7149B">
        <w:rPr>
          <w:rFonts w:ascii="VIC" w:hAnsi="VIC"/>
        </w:rPr>
        <w:t xml:space="preserve">applying relevant </w:t>
      </w:r>
      <w:r w:rsidRPr="00B7149B" w:rsidDel="00A36B1F">
        <w:rPr>
          <w:rFonts w:ascii="VIC" w:hAnsi="VIC"/>
        </w:rPr>
        <w:t>regulatory controls</w:t>
      </w:r>
    </w:p>
    <w:p w14:paraId="692DECB7" w14:textId="77777777" w:rsidR="00FF3BBD" w:rsidRPr="00B7149B" w:rsidRDefault="00FF3BBD" w:rsidP="00ED2ECA">
      <w:pPr>
        <w:pStyle w:val="List"/>
        <w:rPr>
          <w:rFonts w:ascii="VIC" w:hAnsi="VIC"/>
        </w:rPr>
      </w:pPr>
      <w:r w:rsidRPr="00B7149B">
        <w:rPr>
          <w:rFonts w:ascii="VIC" w:hAnsi="VIC"/>
        </w:rPr>
        <w:t>ensuring internal capability and capacity to respond to a cyber security incident or threat</w:t>
      </w:r>
    </w:p>
    <w:p w14:paraId="21DF2610" w14:textId="77777777" w:rsidR="002F1CEB" w:rsidRPr="00B7149B" w:rsidDel="00A36B1F" w:rsidRDefault="002F1CEB" w:rsidP="00ED2ECA">
      <w:pPr>
        <w:pStyle w:val="List"/>
        <w:rPr>
          <w:rFonts w:ascii="VIC" w:hAnsi="VIC"/>
        </w:rPr>
      </w:pPr>
      <w:r w:rsidRPr="00B7149B" w:rsidDel="00A36B1F">
        <w:rPr>
          <w:rFonts w:ascii="VIC" w:hAnsi="VIC"/>
        </w:rPr>
        <w:t xml:space="preserve">responding quickly to changes in </w:t>
      </w:r>
      <w:r w:rsidRPr="00B7149B">
        <w:rPr>
          <w:rFonts w:ascii="VIC" w:hAnsi="VIC"/>
        </w:rPr>
        <w:t>threat,</w:t>
      </w:r>
      <w:r w:rsidRPr="00B7149B" w:rsidDel="00A36B1F">
        <w:rPr>
          <w:rFonts w:ascii="VIC" w:hAnsi="VIC"/>
        </w:rPr>
        <w:t xml:space="preserve"> incidents</w:t>
      </w:r>
      <w:r w:rsidRPr="00B7149B">
        <w:rPr>
          <w:rFonts w:ascii="VIC" w:hAnsi="VIC"/>
        </w:rPr>
        <w:t xml:space="preserve"> </w:t>
      </w:r>
      <w:r w:rsidRPr="00B7149B" w:rsidDel="00A36B1F">
        <w:rPr>
          <w:rFonts w:ascii="VIC" w:hAnsi="VIC"/>
        </w:rPr>
        <w:t>and consequences</w:t>
      </w:r>
    </w:p>
    <w:p w14:paraId="08C3F7C7" w14:textId="77777777" w:rsidR="00FF3BBD" w:rsidRPr="00B7149B" w:rsidRDefault="00FF3BBD" w:rsidP="00ED2ECA">
      <w:pPr>
        <w:pStyle w:val="List"/>
        <w:rPr>
          <w:rFonts w:ascii="VIC" w:hAnsi="VIC"/>
        </w:rPr>
      </w:pPr>
      <w:r w:rsidRPr="00B7149B">
        <w:rPr>
          <w:rFonts w:ascii="VIC" w:hAnsi="VIC"/>
        </w:rPr>
        <w:t xml:space="preserve">working </w:t>
      </w:r>
      <w:r w:rsidRPr="00B7149B" w:rsidDel="00A36B1F">
        <w:rPr>
          <w:rFonts w:ascii="VIC" w:hAnsi="VIC"/>
        </w:rPr>
        <w:t xml:space="preserve">with </w:t>
      </w:r>
      <w:r w:rsidRPr="00B7149B">
        <w:rPr>
          <w:rFonts w:ascii="VIC" w:hAnsi="VIC"/>
        </w:rPr>
        <w:t>CIRS</w:t>
      </w:r>
      <w:r w:rsidRPr="00B7149B" w:rsidDel="00A36B1F">
        <w:rPr>
          <w:rFonts w:ascii="VIC" w:hAnsi="VIC"/>
        </w:rPr>
        <w:t xml:space="preserve"> before, during and after cyber </w:t>
      </w:r>
      <w:r w:rsidRPr="00B7149B">
        <w:rPr>
          <w:rFonts w:ascii="VIC" w:hAnsi="VIC"/>
        </w:rPr>
        <w:t>incidents, where relevant</w:t>
      </w:r>
    </w:p>
    <w:p w14:paraId="6105371A" w14:textId="77777777" w:rsidR="00A65702" w:rsidRPr="00B7149B" w:rsidRDefault="0054675A">
      <w:pPr>
        <w:pStyle w:val="List"/>
        <w:rPr>
          <w:rFonts w:ascii="VIC" w:hAnsi="VIC"/>
        </w:rPr>
      </w:pPr>
      <w:r w:rsidRPr="00B7149B">
        <w:rPr>
          <w:rFonts w:ascii="VIC" w:hAnsi="VIC"/>
        </w:rPr>
        <w:t>using</w:t>
      </w:r>
      <w:r w:rsidR="00CF425A" w:rsidRPr="00B7149B" w:rsidDel="00A36B1F">
        <w:rPr>
          <w:rFonts w:ascii="VIC" w:hAnsi="VIC"/>
        </w:rPr>
        <w:t xml:space="preserve"> the</w:t>
      </w:r>
      <w:r w:rsidR="00531608" w:rsidRPr="00B7149B" w:rsidDel="00A36B1F">
        <w:rPr>
          <w:rFonts w:ascii="VIC" w:hAnsi="VIC"/>
        </w:rPr>
        <w:t xml:space="preserve"> </w:t>
      </w:r>
      <w:r w:rsidR="00487C9F" w:rsidRPr="00B7149B">
        <w:rPr>
          <w:rFonts w:ascii="VIC" w:hAnsi="VIC"/>
        </w:rPr>
        <w:t>State Emergency Management</w:t>
      </w:r>
      <w:r w:rsidR="00487C9F" w:rsidRPr="00B7149B" w:rsidDel="00A36B1F">
        <w:rPr>
          <w:rFonts w:ascii="VIC" w:hAnsi="VIC"/>
        </w:rPr>
        <w:t xml:space="preserve"> </w:t>
      </w:r>
      <w:r w:rsidR="00487C9F" w:rsidRPr="00B7149B">
        <w:rPr>
          <w:rFonts w:ascii="VIC" w:hAnsi="VIC"/>
        </w:rPr>
        <w:t>P</w:t>
      </w:r>
      <w:r w:rsidR="00487C9F" w:rsidRPr="00B7149B" w:rsidDel="00A36B1F">
        <w:rPr>
          <w:rFonts w:ascii="VIC" w:hAnsi="VIC"/>
        </w:rPr>
        <w:t xml:space="preserve">riorities </w:t>
      </w:r>
      <w:r w:rsidR="00531608" w:rsidRPr="00B7149B" w:rsidDel="00A36B1F">
        <w:rPr>
          <w:rFonts w:ascii="VIC" w:hAnsi="VIC"/>
        </w:rPr>
        <w:t>(see</w:t>
      </w:r>
      <w:r w:rsidR="00531608" w:rsidRPr="00B7149B" w:rsidDel="00A36B1F">
        <w:rPr>
          <w:rFonts w:ascii="VIC" w:hAnsi="VIC"/>
          <w:b/>
          <w:color w:val="000000" w:themeColor="text1"/>
        </w:rPr>
        <w:t xml:space="preserve"> </w:t>
      </w:r>
      <w:r w:rsidR="00296A8A" w:rsidRPr="00B7149B">
        <w:rPr>
          <w:rFonts w:ascii="VIC" w:hAnsi="VIC"/>
          <w:b/>
          <w:color w:val="000000" w:themeColor="text1"/>
        </w:rPr>
        <w:fldChar w:fldCharType="begin"/>
      </w:r>
      <w:r w:rsidR="00296A8A" w:rsidRPr="00B7149B">
        <w:rPr>
          <w:rFonts w:ascii="VIC" w:hAnsi="VIC"/>
          <w:b/>
          <w:color w:val="000000" w:themeColor="text1"/>
        </w:rPr>
        <w:instrText xml:space="preserve"> REF _Ref168565105 \r \h  \* MERGEFORMAT </w:instrText>
      </w:r>
      <w:r w:rsidR="00296A8A" w:rsidRPr="00B7149B">
        <w:rPr>
          <w:rFonts w:ascii="VIC" w:hAnsi="VIC"/>
          <w:b/>
          <w:color w:val="000000" w:themeColor="text1"/>
        </w:rPr>
      </w:r>
      <w:r w:rsidR="00296A8A" w:rsidRPr="00B7149B">
        <w:rPr>
          <w:rFonts w:ascii="VIC" w:hAnsi="VIC"/>
          <w:b/>
          <w:color w:val="000000" w:themeColor="text1"/>
        </w:rPr>
        <w:fldChar w:fldCharType="separate"/>
      </w:r>
      <w:r w:rsidR="00296A8A" w:rsidRPr="00B7149B">
        <w:rPr>
          <w:rFonts w:ascii="VIC" w:hAnsi="VIC"/>
          <w:b/>
          <w:color w:val="000000" w:themeColor="text1"/>
        </w:rPr>
        <w:t>Appendix D</w:t>
      </w:r>
      <w:r w:rsidR="00296A8A" w:rsidRPr="00B7149B">
        <w:rPr>
          <w:rFonts w:ascii="VIC" w:hAnsi="VIC"/>
          <w:b/>
          <w:color w:val="000000" w:themeColor="text1"/>
        </w:rPr>
        <w:fldChar w:fldCharType="end"/>
      </w:r>
      <w:r w:rsidR="2CBA4021" w:rsidRPr="00B7149B">
        <w:rPr>
          <w:rFonts w:ascii="VIC" w:hAnsi="VIC"/>
        </w:rPr>
        <w:t>)</w:t>
      </w:r>
      <w:r w:rsidR="00312568" w:rsidRPr="00B7149B" w:rsidDel="00A36B1F">
        <w:rPr>
          <w:rFonts w:ascii="VIC" w:hAnsi="VIC"/>
        </w:rPr>
        <w:t xml:space="preserve"> </w:t>
      </w:r>
      <w:r w:rsidR="00CF425A" w:rsidRPr="00B7149B" w:rsidDel="00A36B1F">
        <w:rPr>
          <w:rFonts w:ascii="VIC" w:hAnsi="VIC"/>
        </w:rPr>
        <w:t xml:space="preserve">to </w:t>
      </w:r>
      <w:r w:rsidR="00046754" w:rsidRPr="00B7149B" w:rsidDel="00A36B1F">
        <w:rPr>
          <w:rFonts w:ascii="VIC" w:hAnsi="VIC"/>
        </w:rPr>
        <w:t xml:space="preserve">guide </w:t>
      </w:r>
      <w:r w:rsidR="00046754" w:rsidRPr="00B7149B">
        <w:rPr>
          <w:rFonts w:ascii="VIC" w:hAnsi="VIC"/>
        </w:rPr>
        <w:t>decisions</w:t>
      </w:r>
      <w:r w:rsidR="00C026C7" w:rsidRPr="00B7149B">
        <w:rPr>
          <w:rFonts w:ascii="VIC" w:hAnsi="VIC"/>
        </w:rPr>
        <w:t xml:space="preserve"> during </w:t>
      </w:r>
      <w:r w:rsidR="00531608" w:rsidRPr="00B7149B" w:rsidDel="00A36B1F">
        <w:rPr>
          <w:rFonts w:ascii="VIC" w:hAnsi="VIC"/>
        </w:rPr>
        <w:t>response</w:t>
      </w:r>
      <w:r w:rsidR="001136DD" w:rsidRPr="00B7149B">
        <w:rPr>
          <w:rFonts w:ascii="VIC" w:hAnsi="VIC"/>
        </w:rPr>
        <w:t>.</w:t>
      </w:r>
      <w:r w:rsidR="003C4DF5" w:rsidRPr="00B7149B">
        <w:rPr>
          <w:rStyle w:val="FootnoteReference"/>
          <w:rFonts w:ascii="VIC" w:hAnsi="VIC"/>
        </w:rPr>
        <w:footnoteReference w:id="7"/>
      </w:r>
    </w:p>
    <w:p w14:paraId="201FC7EC" w14:textId="77777777" w:rsidR="00906D8E" w:rsidRPr="00B7149B" w:rsidRDefault="00906D8E" w:rsidP="00534AA9">
      <w:pPr>
        <w:pStyle w:val="Heading1"/>
        <w:ind w:left="720" w:hanging="360"/>
        <w:rPr>
          <w:rFonts w:ascii="VIC" w:hAnsi="VIC"/>
        </w:rPr>
      </w:pPr>
      <w:bookmarkStart w:id="74" w:name="_Toc149741911"/>
      <w:bookmarkStart w:id="75" w:name="_Toc149757064"/>
      <w:bookmarkStart w:id="76" w:name="_Toc149757485"/>
      <w:bookmarkStart w:id="77" w:name="_Toc149846932"/>
      <w:bookmarkStart w:id="78" w:name="_Toc136871134"/>
      <w:bookmarkStart w:id="79" w:name="_Toc159418878"/>
      <w:bookmarkStart w:id="80" w:name="_Toc159420192"/>
      <w:bookmarkStart w:id="81" w:name="_Toc159572228"/>
      <w:bookmarkStart w:id="82" w:name="_Toc213932761"/>
      <w:bookmarkEnd w:id="74"/>
      <w:bookmarkEnd w:id="75"/>
      <w:bookmarkEnd w:id="76"/>
      <w:bookmarkEnd w:id="77"/>
      <w:r w:rsidRPr="00B7149B">
        <w:rPr>
          <w:rFonts w:ascii="VIC" w:hAnsi="VIC"/>
        </w:rPr>
        <w:lastRenderedPageBreak/>
        <w:t xml:space="preserve">Cyber </w:t>
      </w:r>
      <w:r w:rsidR="008A5B4B" w:rsidRPr="00B7149B">
        <w:rPr>
          <w:rFonts w:ascii="VIC" w:hAnsi="VIC"/>
        </w:rPr>
        <w:t>s</w:t>
      </w:r>
      <w:r w:rsidRPr="00B7149B">
        <w:rPr>
          <w:rFonts w:ascii="VIC" w:hAnsi="VIC"/>
        </w:rPr>
        <w:t xml:space="preserve">ecurity </w:t>
      </w:r>
      <w:r w:rsidR="00274E66" w:rsidRPr="00B7149B">
        <w:rPr>
          <w:rFonts w:ascii="VIC" w:hAnsi="VIC"/>
        </w:rPr>
        <w:t>incident</w:t>
      </w:r>
      <w:r w:rsidRPr="00B7149B">
        <w:rPr>
          <w:rFonts w:ascii="VIC" w:hAnsi="VIC"/>
        </w:rPr>
        <w:t xml:space="preserve"> </w:t>
      </w:r>
      <w:r w:rsidR="008A5B4B" w:rsidRPr="00B7149B">
        <w:rPr>
          <w:rFonts w:ascii="VIC" w:hAnsi="VIC"/>
        </w:rPr>
        <w:t>m</w:t>
      </w:r>
      <w:r w:rsidRPr="00B7149B">
        <w:rPr>
          <w:rFonts w:ascii="VIC" w:hAnsi="VIC"/>
        </w:rPr>
        <w:t>itigation</w:t>
      </w:r>
      <w:bookmarkEnd w:id="78"/>
      <w:bookmarkEnd w:id="79"/>
      <w:bookmarkEnd w:id="80"/>
      <w:bookmarkEnd w:id="81"/>
      <w:bookmarkEnd w:id="82"/>
    </w:p>
    <w:p w14:paraId="7E457CA7" w14:textId="77777777" w:rsidR="00906D8E" w:rsidRPr="00B7149B" w:rsidRDefault="004774F3" w:rsidP="00DD03B0">
      <w:pPr>
        <w:pStyle w:val="Quote"/>
        <w:rPr>
          <w:rFonts w:ascii="VIC" w:hAnsi="VIC"/>
        </w:rPr>
      </w:pPr>
      <w:r w:rsidRPr="00B7149B">
        <w:rPr>
          <w:rFonts w:ascii="VIC" w:hAnsi="VIC"/>
        </w:rPr>
        <w:t>Mitigation is the elimination or reduction of the incidence or severity of a cyber security</w:t>
      </w:r>
      <w:r w:rsidR="006F0B3A" w:rsidRPr="00B7149B">
        <w:rPr>
          <w:rFonts w:ascii="VIC" w:hAnsi="VIC"/>
        </w:rPr>
        <w:t xml:space="preserve"> compromise</w:t>
      </w:r>
      <w:r w:rsidRPr="00B7149B">
        <w:rPr>
          <w:rFonts w:ascii="VIC" w:hAnsi="VIC"/>
        </w:rPr>
        <w:t>, and the minimisation of its effects</w:t>
      </w:r>
      <w:r w:rsidR="00906D8E" w:rsidRPr="00B7149B">
        <w:rPr>
          <w:rFonts w:ascii="VIC" w:hAnsi="VIC"/>
          <w:i w:val="0"/>
        </w:rPr>
        <w:t>.</w:t>
      </w:r>
      <w:r w:rsidR="0040416E" w:rsidRPr="00B7149B">
        <w:rPr>
          <w:rStyle w:val="FootnoteReference"/>
          <w:rFonts w:ascii="VIC" w:hAnsi="VIC"/>
          <w:i w:val="0"/>
        </w:rPr>
        <w:footnoteReference w:id="8"/>
      </w:r>
    </w:p>
    <w:p w14:paraId="4ACBFD4A" w14:textId="77777777" w:rsidR="00312F25" w:rsidRPr="00B7149B" w:rsidRDefault="00312F25" w:rsidP="003B6EC5">
      <w:pPr>
        <w:pStyle w:val="Heading2"/>
        <w:rPr>
          <w:rFonts w:ascii="VIC" w:hAnsi="VIC"/>
        </w:rPr>
      </w:pPr>
      <w:bookmarkStart w:id="83" w:name="_Toc159418886"/>
      <w:bookmarkStart w:id="84" w:name="_Toc159420200"/>
      <w:bookmarkStart w:id="85" w:name="_Toc159572230"/>
      <w:bookmarkStart w:id="86" w:name="_Toc213932762"/>
      <w:bookmarkStart w:id="87" w:name="_Ref134629970"/>
      <w:bookmarkStart w:id="88" w:name="_Toc136871135"/>
      <w:bookmarkStart w:id="89" w:name="_Toc159418879"/>
      <w:bookmarkStart w:id="90" w:name="_Toc159420193"/>
      <w:bookmarkStart w:id="91" w:name="_Toc159572229"/>
      <w:r w:rsidRPr="00B7149B">
        <w:rPr>
          <w:rFonts w:ascii="VIC" w:hAnsi="VIC"/>
        </w:rPr>
        <w:t>Improving cyber security maturity</w:t>
      </w:r>
      <w:bookmarkEnd w:id="83"/>
      <w:bookmarkEnd w:id="84"/>
      <w:bookmarkEnd w:id="85"/>
      <w:bookmarkEnd w:id="86"/>
    </w:p>
    <w:p w14:paraId="0EC0EC02" w14:textId="77777777" w:rsidR="00312F25" w:rsidRPr="00B7149B" w:rsidRDefault="00312F25" w:rsidP="00312F25">
      <w:pPr>
        <w:pStyle w:val="Heading3"/>
        <w:rPr>
          <w:rFonts w:ascii="VIC" w:hAnsi="VIC"/>
        </w:rPr>
      </w:pPr>
      <w:bookmarkStart w:id="92" w:name="_Toc159418887"/>
      <w:bookmarkStart w:id="93" w:name="_Toc159420201"/>
      <w:r w:rsidRPr="00B7149B">
        <w:rPr>
          <w:rFonts w:ascii="VIC" w:hAnsi="VIC"/>
        </w:rPr>
        <w:t>Summary</w:t>
      </w:r>
      <w:bookmarkEnd w:id="92"/>
      <w:bookmarkEnd w:id="93"/>
    </w:p>
    <w:p w14:paraId="1A2AC053" w14:textId="77777777" w:rsidR="0053660C" w:rsidRPr="00B7149B" w:rsidRDefault="00312F25" w:rsidP="00312F25">
      <w:pPr>
        <w:rPr>
          <w:rFonts w:ascii="VIC" w:hAnsi="VIC"/>
        </w:rPr>
      </w:pPr>
      <w:r w:rsidRPr="00B7149B">
        <w:rPr>
          <w:rFonts w:ascii="VIC" w:hAnsi="VIC"/>
        </w:rPr>
        <w:t xml:space="preserve">Many cyber security incidents </w:t>
      </w:r>
      <w:r w:rsidR="0046734A" w:rsidRPr="00B7149B">
        <w:rPr>
          <w:rFonts w:ascii="VIC" w:hAnsi="VIC"/>
        </w:rPr>
        <w:t xml:space="preserve">are traced back to a low level of </w:t>
      </w:r>
      <w:r w:rsidR="0053660C" w:rsidRPr="00B7149B">
        <w:rPr>
          <w:rFonts w:ascii="VIC" w:hAnsi="VIC"/>
        </w:rPr>
        <w:t xml:space="preserve">cyber security </w:t>
      </w:r>
      <w:r w:rsidRPr="00B7149B">
        <w:rPr>
          <w:rFonts w:ascii="VIC" w:hAnsi="VIC"/>
        </w:rPr>
        <w:t xml:space="preserve">maturity in one or more areas. </w:t>
      </w:r>
      <w:r w:rsidR="006B5981" w:rsidRPr="00B7149B">
        <w:rPr>
          <w:rFonts w:ascii="VIC" w:hAnsi="VIC"/>
        </w:rPr>
        <w:t xml:space="preserve">This </w:t>
      </w:r>
      <w:r w:rsidR="006F7A4B" w:rsidRPr="00B7149B">
        <w:rPr>
          <w:rFonts w:ascii="VIC" w:hAnsi="VIC"/>
        </w:rPr>
        <w:t>mak</w:t>
      </w:r>
      <w:r w:rsidR="006B5981" w:rsidRPr="00B7149B">
        <w:rPr>
          <w:rFonts w:ascii="VIC" w:hAnsi="VIC"/>
        </w:rPr>
        <w:t>es</w:t>
      </w:r>
      <w:r w:rsidR="006F7A4B" w:rsidRPr="00B7149B">
        <w:rPr>
          <w:rFonts w:ascii="VIC" w:hAnsi="VIC"/>
        </w:rPr>
        <w:t xml:space="preserve"> it easier to be exploited by a threat actor</w:t>
      </w:r>
      <w:r w:rsidR="005A3666" w:rsidRPr="00B7149B">
        <w:rPr>
          <w:rFonts w:ascii="VIC" w:hAnsi="VIC"/>
        </w:rPr>
        <w:t xml:space="preserve">. A threat actor </w:t>
      </w:r>
      <w:r w:rsidR="006F7A4B" w:rsidRPr="00B7149B">
        <w:rPr>
          <w:rFonts w:ascii="VIC" w:hAnsi="VIC"/>
        </w:rPr>
        <w:t>may be external to the department or government agency, or internal.</w:t>
      </w:r>
    </w:p>
    <w:p w14:paraId="75210172" w14:textId="77777777" w:rsidR="00A65702" w:rsidRPr="00B7149B" w:rsidRDefault="00312F25" w:rsidP="00312F25">
      <w:pPr>
        <w:rPr>
          <w:rFonts w:ascii="VIC" w:hAnsi="VIC"/>
        </w:rPr>
      </w:pPr>
      <w:r w:rsidRPr="00B7149B">
        <w:rPr>
          <w:rFonts w:ascii="VIC" w:hAnsi="VIC"/>
        </w:rPr>
        <w:t>It is important to manage risks to the</w:t>
      </w:r>
      <w:r w:rsidR="00D3037A" w:rsidRPr="00B7149B">
        <w:rPr>
          <w:rFonts w:ascii="VIC" w:hAnsi="VIC"/>
        </w:rPr>
        <w:t xml:space="preserve"> confidentiality,</w:t>
      </w:r>
      <w:r w:rsidRPr="00B7149B">
        <w:rPr>
          <w:rFonts w:ascii="VIC" w:hAnsi="VIC"/>
        </w:rPr>
        <w:t xml:space="preserve"> integrity and availability of digital systems, services and information.</w:t>
      </w:r>
    </w:p>
    <w:p w14:paraId="0E4175B1" w14:textId="77777777" w:rsidR="00312F25" w:rsidRPr="00B7149B" w:rsidRDefault="00312F25" w:rsidP="00312F25">
      <w:pPr>
        <w:rPr>
          <w:rFonts w:ascii="VIC" w:hAnsi="VIC"/>
        </w:rPr>
      </w:pPr>
      <w:r w:rsidRPr="00B7149B">
        <w:rPr>
          <w:rFonts w:ascii="VIC" w:hAnsi="VIC"/>
        </w:rPr>
        <w:t xml:space="preserve">Activities to improve maturity should reflect the level of risk the </w:t>
      </w:r>
      <w:r w:rsidR="00765EDD" w:rsidRPr="00B7149B">
        <w:rPr>
          <w:rFonts w:ascii="VIC" w:hAnsi="VIC"/>
        </w:rPr>
        <w:t xml:space="preserve">department or government agency </w:t>
      </w:r>
      <w:r w:rsidRPr="00B7149B">
        <w:rPr>
          <w:rFonts w:ascii="VIC" w:hAnsi="VIC"/>
        </w:rPr>
        <w:t>holds.</w:t>
      </w:r>
    </w:p>
    <w:p w14:paraId="004CC3C6" w14:textId="77777777" w:rsidR="00312F25" w:rsidRPr="00B7149B" w:rsidRDefault="00312F25" w:rsidP="00312F25">
      <w:pPr>
        <w:rPr>
          <w:rFonts w:ascii="VIC" w:hAnsi="VIC"/>
        </w:rPr>
      </w:pPr>
      <w:r w:rsidRPr="00B7149B">
        <w:rPr>
          <w:rFonts w:ascii="VIC" w:hAnsi="VIC"/>
        </w:rPr>
        <w:t>See</w:t>
      </w:r>
      <w:r w:rsidR="001C41DE" w:rsidRPr="00B7149B">
        <w:rPr>
          <w:rFonts w:ascii="VIC" w:hAnsi="VIC"/>
        </w:rPr>
        <w:t xml:space="preserve"> </w:t>
      </w:r>
      <w:r w:rsidR="00296A8A" w:rsidRPr="00B7149B">
        <w:rPr>
          <w:rFonts w:ascii="VIC" w:hAnsi="VIC"/>
          <w:b/>
        </w:rPr>
        <w:fldChar w:fldCharType="begin"/>
      </w:r>
      <w:r w:rsidR="00296A8A" w:rsidRPr="00B7149B">
        <w:rPr>
          <w:rFonts w:ascii="VIC" w:hAnsi="VIC"/>
          <w:b/>
        </w:rPr>
        <w:instrText xml:space="preserve"> REF _Ref168565266 \r \h  \* MERGEFORMAT </w:instrText>
      </w:r>
      <w:r w:rsidR="00296A8A" w:rsidRPr="00B7149B">
        <w:rPr>
          <w:rFonts w:ascii="VIC" w:hAnsi="VIC"/>
          <w:b/>
        </w:rPr>
      </w:r>
      <w:r w:rsidR="00296A8A" w:rsidRPr="00B7149B">
        <w:rPr>
          <w:rFonts w:ascii="VIC" w:hAnsi="VIC"/>
          <w:b/>
        </w:rPr>
        <w:fldChar w:fldCharType="separate"/>
      </w:r>
      <w:r w:rsidR="00296A8A" w:rsidRPr="00B7149B">
        <w:rPr>
          <w:rFonts w:ascii="VIC" w:hAnsi="VIC"/>
          <w:b/>
        </w:rPr>
        <w:t>Appendix F</w:t>
      </w:r>
      <w:r w:rsidR="00296A8A" w:rsidRPr="00B7149B">
        <w:rPr>
          <w:rFonts w:ascii="VIC" w:hAnsi="VIC"/>
          <w:b/>
        </w:rPr>
        <w:fldChar w:fldCharType="end"/>
      </w:r>
      <w:r w:rsidR="00296A8A" w:rsidRPr="00B7149B">
        <w:rPr>
          <w:rFonts w:ascii="VIC" w:hAnsi="VIC"/>
        </w:rPr>
        <w:t xml:space="preserve"> </w:t>
      </w:r>
      <w:r w:rsidRPr="00B7149B">
        <w:rPr>
          <w:rFonts w:ascii="VIC" w:hAnsi="VIC"/>
        </w:rPr>
        <w:t>for a list of frameworks referenced in this sub-section.</w:t>
      </w:r>
    </w:p>
    <w:p w14:paraId="1BFF2673" w14:textId="77777777" w:rsidR="00312F25" w:rsidRPr="00B7149B" w:rsidRDefault="00312F25" w:rsidP="00312F25">
      <w:pPr>
        <w:pStyle w:val="Heading3"/>
        <w:rPr>
          <w:rFonts w:ascii="VIC" w:hAnsi="VIC"/>
        </w:rPr>
      </w:pPr>
      <w:bookmarkStart w:id="94" w:name="_Toc159418888"/>
      <w:bookmarkStart w:id="95" w:name="_Toc159420202"/>
      <w:r w:rsidRPr="00B7149B">
        <w:rPr>
          <w:rFonts w:ascii="VIC" w:hAnsi="VIC"/>
        </w:rPr>
        <w:t>Roles and responsibilities</w:t>
      </w:r>
      <w:bookmarkEnd w:id="94"/>
      <w:bookmarkEnd w:id="95"/>
    </w:p>
    <w:p w14:paraId="2672C101" w14:textId="77777777" w:rsidR="00312F25" w:rsidRPr="00B7149B" w:rsidRDefault="00312F25" w:rsidP="00ED2ECA">
      <w:pPr>
        <w:pStyle w:val="Heading4"/>
        <w:rPr>
          <w:rFonts w:ascii="VIC" w:hAnsi="VIC"/>
        </w:rPr>
      </w:pPr>
      <w:bookmarkStart w:id="96" w:name="_Toc159418891"/>
      <w:bookmarkStart w:id="97" w:name="_Toc159420205"/>
      <w:r w:rsidRPr="00B7149B">
        <w:rPr>
          <w:rFonts w:ascii="VIC" w:hAnsi="VIC"/>
        </w:rPr>
        <w:t>Departments and government agencies</w:t>
      </w:r>
      <w:bookmarkEnd w:id="96"/>
      <w:bookmarkEnd w:id="97"/>
    </w:p>
    <w:p w14:paraId="1B630035" w14:textId="77777777" w:rsidR="00312F25" w:rsidRPr="00B7149B" w:rsidRDefault="00312F25" w:rsidP="008032BE">
      <w:pPr>
        <w:pStyle w:val="List"/>
        <w:rPr>
          <w:rFonts w:ascii="VIC" w:hAnsi="VIC"/>
        </w:rPr>
      </w:pPr>
      <w:r w:rsidRPr="00B7149B">
        <w:rPr>
          <w:rFonts w:ascii="VIC" w:hAnsi="VIC"/>
        </w:rPr>
        <w:t>Adopt one (or some elements of both) of these maturity models/frameworks:</w:t>
      </w:r>
    </w:p>
    <w:p w14:paraId="400BB79D" w14:textId="77777777" w:rsidR="00312F25" w:rsidRPr="00B7149B" w:rsidRDefault="00312F25" w:rsidP="00312F25">
      <w:pPr>
        <w:pStyle w:val="List2"/>
        <w:rPr>
          <w:rFonts w:ascii="VIC" w:hAnsi="VIC"/>
        </w:rPr>
      </w:pPr>
      <w:r w:rsidRPr="00B7149B">
        <w:rPr>
          <w:rFonts w:ascii="VIC" w:hAnsi="VIC"/>
        </w:rPr>
        <w:t>ACSC</w:t>
      </w:r>
      <w:r w:rsidR="00A65702" w:rsidRPr="00B7149B">
        <w:rPr>
          <w:rFonts w:ascii="VIC" w:hAnsi="VIC"/>
        </w:rPr>
        <w:t>’</w:t>
      </w:r>
      <w:r w:rsidRPr="00B7149B">
        <w:rPr>
          <w:rFonts w:ascii="VIC" w:hAnsi="VIC"/>
        </w:rPr>
        <w:t>s Essential Eight Maturity Model (E8)</w:t>
      </w:r>
      <w:r w:rsidR="00E15F3A" w:rsidRPr="00B7149B">
        <w:rPr>
          <w:rStyle w:val="FootnoteReference"/>
          <w:rFonts w:ascii="VIC" w:hAnsi="VIC"/>
          <w:szCs w:val="21"/>
        </w:rPr>
        <w:footnoteReference w:id="9"/>
      </w:r>
    </w:p>
    <w:p w14:paraId="1C8FCB05" w14:textId="77777777" w:rsidR="00312F25" w:rsidRPr="00B7149B" w:rsidRDefault="00312F25" w:rsidP="00312F25">
      <w:pPr>
        <w:pStyle w:val="List2"/>
        <w:rPr>
          <w:rFonts w:ascii="VIC" w:hAnsi="VIC"/>
        </w:rPr>
      </w:pPr>
      <w:r w:rsidRPr="00B7149B">
        <w:rPr>
          <w:rFonts w:ascii="VIC" w:hAnsi="VIC"/>
        </w:rPr>
        <w:t>National Institute of Standards and Technology (USA) Cyber Security Framework (NIST).</w:t>
      </w:r>
    </w:p>
    <w:p w14:paraId="536C2F25" w14:textId="77777777" w:rsidR="00312F25" w:rsidRPr="00B7149B" w:rsidRDefault="00D9627A" w:rsidP="00DF3AB5">
      <w:pPr>
        <w:pStyle w:val="List"/>
        <w:rPr>
          <w:rFonts w:ascii="VIC" w:hAnsi="VIC"/>
        </w:rPr>
      </w:pPr>
      <w:r w:rsidRPr="00B7149B">
        <w:rPr>
          <w:rFonts w:ascii="VIC" w:hAnsi="VIC"/>
        </w:rPr>
        <w:t>C</w:t>
      </w:r>
      <w:r w:rsidR="00312F25" w:rsidRPr="00B7149B">
        <w:rPr>
          <w:rFonts w:ascii="VIC" w:hAnsi="VIC"/>
        </w:rPr>
        <w:t>onsider their risk profile or an agreed industry standard when determining the right level of maturity to apply.</w:t>
      </w:r>
    </w:p>
    <w:p w14:paraId="78597E59" w14:textId="77777777" w:rsidR="00312F25" w:rsidRPr="00B7149B" w:rsidRDefault="00312F25" w:rsidP="00DF3AB5">
      <w:pPr>
        <w:pStyle w:val="List"/>
        <w:rPr>
          <w:rFonts w:ascii="VIC" w:hAnsi="VIC"/>
        </w:rPr>
      </w:pPr>
      <w:r w:rsidRPr="00B7149B">
        <w:rPr>
          <w:rFonts w:ascii="VIC" w:hAnsi="VIC"/>
        </w:rPr>
        <w:t>Apply</w:t>
      </w:r>
      <w:r w:rsidR="00687471" w:rsidRPr="00B7149B">
        <w:rPr>
          <w:rFonts w:ascii="VIC" w:hAnsi="VIC"/>
        </w:rPr>
        <w:t xml:space="preserve">, </w:t>
      </w:r>
      <w:r w:rsidRPr="00B7149B">
        <w:rPr>
          <w:rFonts w:ascii="VIC" w:hAnsi="VIC"/>
        </w:rPr>
        <w:t>as required:</w:t>
      </w:r>
    </w:p>
    <w:p w14:paraId="1C51095B" w14:textId="77777777" w:rsidR="004E1F13" w:rsidRPr="00B7149B" w:rsidRDefault="00687471" w:rsidP="00ED2ECA">
      <w:pPr>
        <w:pStyle w:val="List2"/>
        <w:rPr>
          <w:rFonts w:ascii="VIC" w:hAnsi="VIC"/>
        </w:rPr>
      </w:pPr>
      <w:r w:rsidRPr="00B7149B">
        <w:rPr>
          <w:rFonts w:ascii="VIC" w:hAnsi="VIC"/>
        </w:rPr>
        <w:t xml:space="preserve">the Victorian Protective Data Security Framework and Standards as per the </w:t>
      </w:r>
      <w:r w:rsidRPr="00B7149B">
        <w:rPr>
          <w:rFonts w:ascii="VIC" w:hAnsi="VIC"/>
          <w:i/>
        </w:rPr>
        <w:t xml:space="preserve">Privacy and Data Protection Act 2014 </w:t>
      </w:r>
      <w:r w:rsidRPr="00B7149B">
        <w:rPr>
          <w:rFonts w:ascii="VIC" w:hAnsi="VIC"/>
        </w:rPr>
        <w:t>(Vic)</w:t>
      </w:r>
      <w:r w:rsidRPr="00B7149B">
        <w:rPr>
          <w:rFonts w:ascii="VIC" w:hAnsi="VIC"/>
          <w:i/>
        </w:rPr>
        <w:t xml:space="preserve"> </w:t>
      </w:r>
      <w:r w:rsidRPr="00B7149B">
        <w:rPr>
          <w:rFonts w:ascii="VIC" w:hAnsi="VIC"/>
        </w:rPr>
        <w:t xml:space="preserve">or other relevant standards </w:t>
      </w:r>
      <w:r w:rsidR="000B3042" w:rsidRPr="00B7149B">
        <w:rPr>
          <w:rFonts w:ascii="VIC" w:hAnsi="VIC"/>
        </w:rPr>
        <w:t>if necessary</w:t>
      </w:r>
    </w:p>
    <w:p w14:paraId="6BE0A69F" w14:textId="77777777" w:rsidR="00312F25" w:rsidRPr="00B7149B" w:rsidRDefault="00312F25" w:rsidP="00ED2ECA">
      <w:pPr>
        <w:pStyle w:val="List2"/>
        <w:rPr>
          <w:rFonts w:ascii="VIC" w:hAnsi="VIC"/>
        </w:rPr>
      </w:pPr>
      <w:r w:rsidRPr="00B7149B">
        <w:rPr>
          <w:rFonts w:ascii="VIC" w:hAnsi="VIC"/>
        </w:rPr>
        <w:t>the Information Security Manual when holding and accessing Commonwealth Government sensitive and security classified information</w:t>
      </w:r>
    </w:p>
    <w:p w14:paraId="2465154E" w14:textId="77777777" w:rsidR="00687471" w:rsidRPr="00B7149B" w:rsidRDefault="00687471" w:rsidP="002F248E">
      <w:pPr>
        <w:pStyle w:val="List2"/>
        <w:rPr>
          <w:rFonts w:ascii="VIC" w:hAnsi="VIC"/>
        </w:rPr>
      </w:pPr>
      <w:r w:rsidRPr="00B7149B">
        <w:rPr>
          <w:rFonts w:ascii="VIC" w:hAnsi="VIC"/>
        </w:rPr>
        <w:t xml:space="preserve">requirements under the </w:t>
      </w:r>
      <w:r w:rsidRPr="00B7149B">
        <w:rPr>
          <w:rFonts w:ascii="VIC" w:hAnsi="VIC"/>
          <w:i/>
        </w:rPr>
        <w:t xml:space="preserve">Security of Critical Infrastructure Act 2018 </w:t>
      </w:r>
      <w:r w:rsidRPr="00B7149B">
        <w:rPr>
          <w:rFonts w:ascii="VIC" w:hAnsi="VIC"/>
        </w:rPr>
        <w:t>(Cth)</w:t>
      </w:r>
    </w:p>
    <w:p w14:paraId="54EF0868" w14:textId="77777777" w:rsidR="00312F25" w:rsidRPr="00B7149B" w:rsidRDefault="00312F25" w:rsidP="002F248E">
      <w:pPr>
        <w:pStyle w:val="List2"/>
        <w:rPr>
          <w:rFonts w:ascii="VIC" w:hAnsi="VIC"/>
        </w:rPr>
      </w:pPr>
      <w:r w:rsidRPr="00B7149B">
        <w:rPr>
          <w:rFonts w:ascii="VIC" w:hAnsi="VIC"/>
        </w:rPr>
        <w:t>the Victorian Government Risk Management Framework (VGRMF)</w:t>
      </w:r>
    </w:p>
    <w:p w14:paraId="71226B06" w14:textId="77777777" w:rsidR="00312F25" w:rsidRPr="00B7149B" w:rsidRDefault="00312F25" w:rsidP="002F248E">
      <w:pPr>
        <w:pStyle w:val="List2"/>
        <w:rPr>
          <w:rFonts w:ascii="VIC" w:hAnsi="VIC"/>
        </w:rPr>
      </w:pPr>
      <w:r w:rsidRPr="00B7149B">
        <w:rPr>
          <w:rFonts w:ascii="VIC" w:hAnsi="VIC"/>
        </w:rPr>
        <w:lastRenderedPageBreak/>
        <w:t>the Australian Energy Sector Cyber Security Framework (for the energy sector)</w:t>
      </w:r>
    </w:p>
    <w:p w14:paraId="5070BEF0" w14:textId="77777777" w:rsidR="008D5068" w:rsidRPr="00B7149B" w:rsidRDefault="00312F25" w:rsidP="00D9627A">
      <w:pPr>
        <w:pStyle w:val="List2"/>
        <w:rPr>
          <w:rFonts w:ascii="VIC" w:hAnsi="VIC"/>
        </w:rPr>
      </w:pPr>
      <w:r w:rsidRPr="00B7149B">
        <w:rPr>
          <w:rFonts w:ascii="VIC" w:hAnsi="VIC"/>
        </w:rPr>
        <w:t xml:space="preserve">the </w:t>
      </w:r>
      <w:r w:rsidRPr="00B7149B">
        <w:rPr>
          <w:rFonts w:ascii="VIC" w:hAnsi="VIC"/>
          <w:i/>
          <w:szCs w:val="22"/>
        </w:rPr>
        <w:t>Health Records Act 2001</w:t>
      </w:r>
      <w:r w:rsidRPr="00B7149B">
        <w:rPr>
          <w:rFonts w:ascii="VIC" w:hAnsi="VIC"/>
          <w:szCs w:val="22"/>
        </w:rPr>
        <w:t xml:space="preserve"> (</w:t>
      </w:r>
      <w:r w:rsidR="00DA4622" w:rsidRPr="00B7149B">
        <w:rPr>
          <w:rFonts w:ascii="VIC" w:hAnsi="VIC"/>
        </w:rPr>
        <w:t>Vic</w:t>
      </w:r>
      <w:r w:rsidR="002F248E" w:rsidRPr="00B7149B">
        <w:rPr>
          <w:rFonts w:ascii="VIC" w:hAnsi="VIC"/>
        </w:rPr>
        <w:t>)</w:t>
      </w:r>
      <w:r w:rsidR="00B163AE" w:rsidRPr="00B7149B">
        <w:rPr>
          <w:rFonts w:ascii="VIC" w:hAnsi="VIC"/>
        </w:rPr>
        <w:t xml:space="preserve"> if </w:t>
      </w:r>
      <w:r w:rsidR="005D78E1" w:rsidRPr="00B7149B">
        <w:rPr>
          <w:rFonts w:ascii="VIC" w:hAnsi="VIC"/>
        </w:rPr>
        <w:t xml:space="preserve">necessary to protect </w:t>
      </w:r>
      <w:r w:rsidR="00B163AE" w:rsidRPr="00B7149B">
        <w:rPr>
          <w:rFonts w:ascii="VIC" w:hAnsi="VIC"/>
        </w:rPr>
        <w:t>the privacy of individuals</w:t>
      </w:r>
      <w:r w:rsidR="00A65702" w:rsidRPr="00B7149B">
        <w:rPr>
          <w:rFonts w:ascii="VIC" w:hAnsi="VIC"/>
        </w:rPr>
        <w:t>’</w:t>
      </w:r>
      <w:r w:rsidR="00B163AE" w:rsidRPr="00B7149B">
        <w:rPr>
          <w:rFonts w:ascii="VIC" w:hAnsi="VIC"/>
        </w:rPr>
        <w:t xml:space="preserve"> health information </w:t>
      </w:r>
      <w:r w:rsidR="002F248E" w:rsidRPr="00B7149B">
        <w:rPr>
          <w:rFonts w:ascii="VIC" w:hAnsi="VIC"/>
          <w:szCs w:val="22"/>
        </w:rPr>
        <w:t>(</w:t>
      </w:r>
      <w:r w:rsidRPr="00B7149B">
        <w:rPr>
          <w:rFonts w:ascii="VIC" w:hAnsi="VIC"/>
          <w:szCs w:val="22"/>
        </w:rPr>
        <w:t>for the health sector)</w:t>
      </w:r>
      <w:r w:rsidRPr="00B7149B">
        <w:rPr>
          <w:rFonts w:ascii="VIC" w:hAnsi="VIC"/>
          <w:i/>
          <w:szCs w:val="22"/>
        </w:rPr>
        <w:t>.</w:t>
      </w:r>
    </w:p>
    <w:p w14:paraId="1059DD79" w14:textId="77777777" w:rsidR="00961DE0" w:rsidRPr="00B7149B" w:rsidRDefault="00961DE0" w:rsidP="00D574C1">
      <w:pPr>
        <w:pStyle w:val="Heading4"/>
        <w:rPr>
          <w:rFonts w:ascii="VIC" w:hAnsi="VIC"/>
        </w:rPr>
      </w:pPr>
      <w:bookmarkStart w:id="98" w:name="_Toc159418890"/>
      <w:bookmarkStart w:id="99" w:name="_Toc159420204"/>
      <w:r w:rsidRPr="00B7149B">
        <w:rPr>
          <w:rFonts w:ascii="VIC" w:hAnsi="VIC"/>
        </w:rPr>
        <w:t>D</w:t>
      </w:r>
      <w:r w:rsidR="00E42965" w:rsidRPr="00B7149B">
        <w:rPr>
          <w:rFonts w:ascii="VIC" w:hAnsi="VIC"/>
        </w:rPr>
        <w:t xml:space="preserve">epartment of </w:t>
      </w:r>
      <w:r w:rsidRPr="00B7149B">
        <w:rPr>
          <w:rFonts w:ascii="VIC" w:hAnsi="VIC"/>
        </w:rPr>
        <w:t>G</w:t>
      </w:r>
      <w:r w:rsidR="00E42965" w:rsidRPr="00B7149B">
        <w:rPr>
          <w:rFonts w:ascii="VIC" w:hAnsi="VIC"/>
        </w:rPr>
        <w:t xml:space="preserve">overnment </w:t>
      </w:r>
      <w:r w:rsidRPr="00B7149B">
        <w:rPr>
          <w:rFonts w:ascii="VIC" w:hAnsi="VIC"/>
        </w:rPr>
        <w:t>S</w:t>
      </w:r>
      <w:bookmarkEnd w:id="98"/>
      <w:bookmarkEnd w:id="99"/>
      <w:r w:rsidR="00E42965" w:rsidRPr="00B7149B">
        <w:rPr>
          <w:rFonts w:ascii="VIC" w:hAnsi="VIC"/>
        </w:rPr>
        <w:t>ervices</w:t>
      </w:r>
    </w:p>
    <w:p w14:paraId="62922E17" w14:textId="77777777" w:rsidR="00A65702" w:rsidRPr="00B7149B" w:rsidRDefault="00961DE0" w:rsidP="00DF3AB5">
      <w:pPr>
        <w:pStyle w:val="List"/>
        <w:rPr>
          <w:rFonts w:ascii="VIC" w:hAnsi="VIC"/>
        </w:rPr>
      </w:pPr>
      <w:r w:rsidRPr="00B7149B">
        <w:rPr>
          <w:rFonts w:ascii="VIC" w:hAnsi="VIC"/>
        </w:rPr>
        <w:t>Promote a culture of cyber</w:t>
      </w:r>
      <w:r w:rsidR="00C54AA6" w:rsidRPr="00B7149B">
        <w:rPr>
          <w:rFonts w:ascii="VIC" w:hAnsi="VIC"/>
        </w:rPr>
        <w:t>-</w:t>
      </w:r>
      <w:r w:rsidRPr="00B7149B">
        <w:rPr>
          <w:rFonts w:ascii="VIC" w:hAnsi="VIC"/>
        </w:rPr>
        <w:t>resilience through the creation and implementation of Victoria</w:t>
      </w:r>
      <w:r w:rsidR="00A65702" w:rsidRPr="00B7149B">
        <w:rPr>
          <w:rFonts w:ascii="VIC" w:hAnsi="VIC"/>
        </w:rPr>
        <w:t>’</w:t>
      </w:r>
      <w:r w:rsidRPr="00B7149B">
        <w:rPr>
          <w:rFonts w:ascii="VIC" w:hAnsi="VIC"/>
        </w:rPr>
        <w:t>s Cyber Strategy.</w:t>
      </w:r>
    </w:p>
    <w:p w14:paraId="1CFF1EF8" w14:textId="77777777" w:rsidR="00A65702" w:rsidRPr="00B7149B" w:rsidRDefault="00961DE0" w:rsidP="00DF3AB5">
      <w:pPr>
        <w:pStyle w:val="List"/>
        <w:rPr>
          <w:rFonts w:ascii="VIC" w:hAnsi="VIC"/>
        </w:rPr>
      </w:pPr>
      <w:r w:rsidRPr="00B7149B">
        <w:rPr>
          <w:rFonts w:ascii="VIC" w:hAnsi="VIC"/>
        </w:rPr>
        <w:t>Engage departments and government agencies on opportunities to implement Victoria</w:t>
      </w:r>
      <w:r w:rsidR="00A65702" w:rsidRPr="00B7149B">
        <w:rPr>
          <w:rFonts w:ascii="VIC" w:hAnsi="VIC"/>
        </w:rPr>
        <w:t>’</w:t>
      </w:r>
      <w:r w:rsidRPr="00B7149B">
        <w:rPr>
          <w:rFonts w:ascii="VIC" w:hAnsi="VIC"/>
        </w:rPr>
        <w:t>s Cyber Strategy through their portfolios.</w:t>
      </w:r>
    </w:p>
    <w:p w14:paraId="0253D82E" w14:textId="77777777" w:rsidR="00961DE0" w:rsidRPr="00B7149B" w:rsidRDefault="00961DE0" w:rsidP="00DF3AB5">
      <w:pPr>
        <w:pStyle w:val="List"/>
        <w:rPr>
          <w:rFonts w:ascii="VIC" w:hAnsi="VIC"/>
        </w:rPr>
      </w:pPr>
      <w:r w:rsidRPr="00B7149B">
        <w:rPr>
          <w:rFonts w:ascii="VIC" w:hAnsi="VIC"/>
        </w:rPr>
        <w:t>Support departments or</w:t>
      </w:r>
      <w:r w:rsidRPr="00B7149B" w:rsidDel="00B91E46">
        <w:rPr>
          <w:rFonts w:ascii="VIC" w:hAnsi="VIC"/>
        </w:rPr>
        <w:t xml:space="preserve"> </w:t>
      </w:r>
      <w:r w:rsidRPr="00B7149B">
        <w:rPr>
          <w:rFonts w:ascii="VIC" w:hAnsi="VIC"/>
        </w:rPr>
        <w:t>government agencies to assess the level of cyber security maturity they need.</w:t>
      </w:r>
    </w:p>
    <w:p w14:paraId="65990625" w14:textId="77777777" w:rsidR="00961DE0" w:rsidRPr="00B7149B" w:rsidRDefault="00961DE0" w:rsidP="00D574C1">
      <w:pPr>
        <w:pStyle w:val="Heading4"/>
        <w:rPr>
          <w:rFonts w:ascii="VIC" w:hAnsi="VIC"/>
        </w:rPr>
      </w:pPr>
      <w:r w:rsidRPr="00B7149B">
        <w:rPr>
          <w:rFonts w:ascii="VIC" w:hAnsi="VIC"/>
        </w:rPr>
        <w:t>Department of Home Affairs (Commonwealth)</w:t>
      </w:r>
    </w:p>
    <w:p w14:paraId="3A8DA471" w14:textId="77777777" w:rsidR="00961DE0" w:rsidRPr="00B7149B" w:rsidRDefault="00961DE0" w:rsidP="00DF3AB5">
      <w:pPr>
        <w:pStyle w:val="List"/>
        <w:rPr>
          <w:rFonts w:ascii="VIC" w:hAnsi="VIC"/>
        </w:rPr>
      </w:pPr>
      <w:r w:rsidRPr="00B7149B">
        <w:rPr>
          <w:rFonts w:ascii="VIC" w:hAnsi="VIC"/>
        </w:rPr>
        <w:t>Deliver the 2023–2030 Australian Cyber Security Strategy</w:t>
      </w:r>
      <w:r w:rsidR="00AD20FD" w:rsidRPr="00B7149B">
        <w:rPr>
          <w:rFonts w:ascii="VIC" w:hAnsi="VIC"/>
        </w:rPr>
        <w:t>.</w:t>
      </w:r>
    </w:p>
    <w:p w14:paraId="66EA5C37" w14:textId="77777777" w:rsidR="00961DE0" w:rsidRPr="00B7149B" w:rsidRDefault="00961DE0" w:rsidP="00DF3AB5">
      <w:pPr>
        <w:pStyle w:val="List"/>
        <w:rPr>
          <w:rFonts w:ascii="VIC" w:hAnsi="VIC"/>
        </w:rPr>
      </w:pPr>
      <w:r w:rsidRPr="00B7149B">
        <w:rPr>
          <w:rFonts w:ascii="VIC" w:hAnsi="VIC"/>
        </w:rPr>
        <w:t>Regulate cyber and critical infrastructure security, through the Cyber and Infrastructure Security Centre (CISC).</w:t>
      </w:r>
    </w:p>
    <w:p w14:paraId="09357520" w14:textId="77777777" w:rsidR="003B279B" w:rsidRPr="00B7149B" w:rsidRDefault="003B279B" w:rsidP="003B279B">
      <w:pPr>
        <w:pStyle w:val="List"/>
        <w:numPr>
          <w:ilvl w:val="0"/>
          <w:numId w:val="0"/>
        </w:numPr>
        <w:ind w:left="720"/>
        <w:rPr>
          <w:rFonts w:ascii="VIC" w:hAnsi="VIC"/>
        </w:rPr>
      </w:pPr>
    </w:p>
    <w:p w14:paraId="47E089AA" w14:textId="77777777" w:rsidR="00906D8E" w:rsidRPr="00B7149B" w:rsidRDefault="00906D8E" w:rsidP="003B6EC5">
      <w:pPr>
        <w:pStyle w:val="Heading2"/>
        <w:rPr>
          <w:rFonts w:ascii="VIC" w:hAnsi="VIC"/>
        </w:rPr>
      </w:pPr>
      <w:bookmarkStart w:id="100" w:name="_Toc213932763"/>
      <w:r w:rsidRPr="00B7149B">
        <w:rPr>
          <w:rFonts w:ascii="VIC" w:hAnsi="VIC"/>
        </w:rPr>
        <w:t>Threat intelligence</w:t>
      </w:r>
      <w:bookmarkEnd w:id="87"/>
      <w:bookmarkEnd w:id="88"/>
      <w:bookmarkEnd w:id="89"/>
      <w:bookmarkEnd w:id="90"/>
      <w:bookmarkEnd w:id="91"/>
      <w:bookmarkEnd w:id="100"/>
    </w:p>
    <w:p w14:paraId="0C0E16E1" w14:textId="77777777" w:rsidR="00906D8E" w:rsidRPr="00B7149B" w:rsidRDefault="00906D8E" w:rsidP="008C64C0">
      <w:pPr>
        <w:pStyle w:val="Heading3"/>
        <w:rPr>
          <w:rFonts w:ascii="VIC" w:hAnsi="VIC"/>
        </w:rPr>
      </w:pPr>
      <w:bookmarkStart w:id="101" w:name="_Toc159418880"/>
      <w:bookmarkStart w:id="102" w:name="_Toc159420194"/>
      <w:r w:rsidRPr="00B7149B">
        <w:rPr>
          <w:rFonts w:ascii="VIC" w:hAnsi="VIC"/>
        </w:rPr>
        <w:t>Summary</w:t>
      </w:r>
      <w:bookmarkEnd w:id="101"/>
      <w:bookmarkEnd w:id="102"/>
    </w:p>
    <w:p w14:paraId="13905A3B" w14:textId="77777777" w:rsidR="00221F28" w:rsidRPr="00B7149B" w:rsidRDefault="00221F28" w:rsidP="00221F28">
      <w:pPr>
        <w:pStyle w:val="Heading4"/>
        <w:rPr>
          <w:rFonts w:ascii="VIC" w:hAnsi="VIC"/>
        </w:rPr>
      </w:pPr>
      <w:r w:rsidRPr="00B7149B">
        <w:rPr>
          <w:rFonts w:ascii="VIC" w:hAnsi="VIC"/>
        </w:rPr>
        <w:t>Threat intelligence products</w:t>
      </w:r>
    </w:p>
    <w:p w14:paraId="23E24E85" w14:textId="77777777" w:rsidR="545BAECF" w:rsidRPr="00B7149B" w:rsidRDefault="4A7ACA22" w:rsidP="1741846F">
      <w:pPr>
        <w:rPr>
          <w:rFonts w:ascii="VIC" w:eastAsia="VIC" w:hAnsi="VIC" w:cs="VIC"/>
        </w:rPr>
      </w:pPr>
      <w:r w:rsidRPr="00B7149B">
        <w:rPr>
          <w:rFonts w:ascii="VIC" w:eastAsia="VIC" w:hAnsi="VIC" w:cs="VIC"/>
        </w:rPr>
        <w:t xml:space="preserve">Threat intelligence is </w:t>
      </w:r>
      <w:r w:rsidR="787A675A" w:rsidRPr="00B7149B">
        <w:rPr>
          <w:rFonts w:ascii="VIC" w:eastAsia="VIC" w:hAnsi="VIC" w:cs="VIC"/>
        </w:rPr>
        <w:t>the collection, analysis</w:t>
      </w:r>
      <w:r w:rsidRPr="00B7149B">
        <w:rPr>
          <w:rFonts w:ascii="VIC" w:eastAsia="VIC" w:hAnsi="VIC" w:cs="VIC"/>
        </w:rPr>
        <w:t xml:space="preserve"> and </w:t>
      </w:r>
      <w:r w:rsidR="787A675A" w:rsidRPr="00B7149B">
        <w:rPr>
          <w:rFonts w:ascii="VIC" w:eastAsia="VIC" w:hAnsi="VIC" w:cs="VIC"/>
        </w:rPr>
        <w:t>reporting of a</w:t>
      </w:r>
      <w:r w:rsidR="59782D8C" w:rsidRPr="00B7149B">
        <w:rPr>
          <w:rFonts w:ascii="VIC" w:eastAsia="VIC" w:hAnsi="VIC" w:cs="VIC"/>
        </w:rPr>
        <w:t>n adversary</w:t>
      </w:r>
      <w:r w:rsidR="00A65702" w:rsidRPr="00B7149B">
        <w:rPr>
          <w:rFonts w:ascii="VIC" w:eastAsia="VIC" w:hAnsi="VIC" w:cs="VIC"/>
        </w:rPr>
        <w:t>’</w:t>
      </w:r>
      <w:r w:rsidR="082F11EA" w:rsidRPr="00B7149B">
        <w:rPr>
          <w:rFonts w:ascii="VIC" w:eastAsia="VIC" w:hAnsi="VIC" w:cs="VIC"/>
        </w:rPr>
        <w:t>s</w:t>
      </w:r>
      <w:r w:rsidRPr="00B7149B">
        <w:rPr>
          <w:rFonts w:ascii="VIC" w:eastAsia="VIC" w:hAnsi="VIC" w:cs="VIC"/>
        </w:rPr>
        <w:t xml:space="preserve"> </w:t>
      </w:r>
      <w:r w:rsidR="082F11EA" w:rsidRPr="00B7149B">
        <w:rPr>
          <w:rFonts w:ascii="VIC" w:eastAsia="VIC" w:hAnsi="VIC" w:cs="VIC"/>
        </w:rPr>
        <w:t>mot</w:t>
      </w:r>
      <w:r w:rsidRPr="00B7149B">
        <w:rPr>
          <w:rFonts w:ascii="VIC" w:eastAsia="VIC" w:hAnsi="VIC" w:cs="VIC"/>
        </w:rPr>
        <w:t>ive,</w:t>
      </w:r>
      <w:r w:rsidR="7B3F7C33" w:rsidRPr="00B7149B">
        <w:rPr>
          <w:rFonts w:ascii="VIC" w:eastAsia="VIC" w:hAnsi="VIC" w:cs="VIC"/>
        </w:rPr>
        <w:t xml:space="preserve"> intent</w:t>
      </w:r>
      <w:r w:rsidRPr="00B7149B">
        <w:rPr>
          <w:rFonts w:ascii="VIC" w:eastAsia="VIC" w:hAnsi="VIC" w:cs="VIC"/>
        </w:rPr>
        <w:t xml:space="preserve"> and </w:t>
      </w:r>
      <w:r w:rsidR="1E177E6E" w:rsidRPr="00B7149B">
        <w:rPr>
          <w:rFonts w:ascii="VIC" w:eastAsia="VIC" w:hAnsi="VIC" w:cs="VIC"/>
        </w:rPr>
        <w:t>capabilit</w:t>
      </w:r>
      <w:r w:rsidR="581B929E" w:rsidRPr="00B7149B">
        <w:rPr>
          <w:rFonts w:ascii="VIC" w:eastAsia="VIC" w:hAnsi="VIC" w:cs="VIC"/>
        </w:rPr>
        <w:t>ies</w:t>
      </w:r>
      <w:r w:rsidRPr="00B7149B">
        <w:rPr>
          <w:rFonts w:ascii="VIC" w:eastAsia="VIC" w:hAnsi="VIC" w:cs="VIC"/>
        </w:rPr>
        <w:t xml:space="preserve">. </w:t>
      </w:r>
      <w:r w:rsidR="73C35C01" w:rsidRPr="00B7149B">
        <w:rPr>
          <w:rFonts w:ascii="VIC" w:eastAsia="VIC" w:hAnsi="VIC" w:cs="VIC"/>
        </w:rPr>
        <w:t xml:space="preserve">It is also used to assess the potential threat posed by </w:t>
      </w:r>
      <w:r w:rsidR="0068787F" w:rsidRPr="00B7149B">
        <w:rPr>
          <w:rFonts w:ascii="VIC" w:eastAsia="VIC" w:hAnsi="VIC" w:cs="VIC"/>
        </w:rPr>
        <w:t xml:space="preserve">the </w:t>
      </w:r>
      <w:r w:rsidR="73C35C01" w:rsidRPr="00B7149B">
        <w:rPr>
          <w:rFonts w:ascii="VIC" w:eastAsia="VIC" w:hAnsi="VIC" w:cs="VIC"/>
        </w:rPr>
        <w:t xml:space="preserve">exploitation of vulnerabilities or </w:t>
      </w:r>
      <w:r w:rsidR="00971212" w:rsidRPr="00B7149B">
        <w:rPr>
          <w:rFonts w:ascii="VIC" w:eastAsia="VIC" w:hAnsi="VIC" w:cs="VIC"/>
        </w:rPr>
        <w:t xml:space="preserve">a </w:t>
      </w:r>
      <w:r w:rsidR="1F019A15" w:rsidRPr="00B7149B">
        <w:rPr>
          <w:rFonts w:ascii="VIC" w:eastAsia="VIC" w:hAnsi="VIC" w:cs="VIC"/>
        </w:rPr>
        <w:t>threat actor</w:t>
      </w:r>
      <w:r w:rsidR="00A65702" w:rsidRPr="00B7149B">
        <w:rPr>
          <w:rFonts w:ascii="VIC" w:eastAsia="VIC" w:hAnsi="VIC" w:cs="VIC"/>
        </w:rPr>
        <w:t>’</w:t>
      </w:r>
      <w:r w:rsidR="00971212" w:rsidRPr="00B7149B">
        <w:rPr>
          <w:rFonts w:ascii="VIC" w:eastAsia="VIC" w:hAnsi="VIC" w:cs="VIC"/>
        </w:rPr>
        <w:t>s</w:t>
      </w:r>
      <w:r w:rsidR="1F019A15" w:rsidRPr="00B7149B">
        <w:rPr>
          <w:rFonts w:ascii="VIC" w:eastAsia="VIC" w:hAnsi="VIC" w:cs="VIC"/>
        </w:rPr>
        <w:t xml:space="preserve"> tactics, techniques and procedures. </w:t>
      </w:r>
      <w:r w:rsidRPr="00B7149B">
        <w:rPr>
          <w:rFonts w:ascii="VIC" w:eastAsia="VIC" w:hAnsi="VIC" w:cs="VIC"/>
        </w:rPr>
        <w:t>Threat intelligence</w:t>
      </w:r>
      <w:r w:rsidR="008B13EF" w:rsidRPr="00B7149B">
        <w:rPr>
          <w:rFonts w:ascii="VIC" w:eastAsia="VIC" w:hAnsi="VIC" w:cs="VIC"/>
        </w:rPr>
        <w:t xml:space="preserve"> allows</w:t>
      </w:r>
      <w:r w:rsidRPr="00B7149B">
        <w:rPr>
          <w:rFonts w:ascii="VIC" w:eastAsia="VIC" w:hAnsi="VIC" w:cs="VIC"/>
        </w:rPr>
        <w:t xml:space="preserve"> </w:t>
      </w:r>
      <w:r w:rsidR="00235611" w:rsidRPr="00B7149B">
        <w:rPr>
          <w:rFonts w:ascii="VIC" w:eastAsia="VIC" w:hAnsi="VIC" w:cs="VIC"/>
        </w:rPr>
        <w:t>departments and government</w:t>
      </w:r>
      <w:r w:rsidRPr="00B7149B">
        <w:rPr>
          <w:rFonts w:ascii="VIC" w:eastAsia="VIC" w:hAnsi="VIC" w:cs="VIC"/>
        </w:rPr>
        <w:t xml:space="preserve"> agencies to make </w:t>
      </w:r>
      <w:r w:rsidR="28C09797" w:rsidRPr="00B7149B">
        <w:rPr>
          <w:rFonts w:ascii="VIC" w:eastAsia="VIC" w:hAnsi="VIC" w:cs="VIC"/>
        </w:rPr>
        <w:t>timely</w:t>
      </w:r>
      <w:r w:rsidR="00FA217F" w:rsidRPr="00B7149B">
        <w:rPr>
          <w:rFonts w:ascii="VIC" w:eastAsia="VIC" w:hAnsi="VIC" w:cs="VIC"/>
        </w:rPr>
        <w:t xml:space="preserve"> and</w:t>
      </w:r>
      <w:r w:rsidRPr="00B7149B">
        <w:rPr>
          <w:rFonts w:ascii="VIC" w:eastAsia="VIC" w:hAnsi="VIC" w:cs="VIC"/>
        </w:rPr>
        <w:t xml:space="preserve"> informed </w:t>
      </w:r>
      <w:r w:rsidR="7B7494B1" w:rsidRPr="00B7149B">
        <w:rPr>
          <w:rFonts w:ascii="VIC" w:eastAsia="VIC" w:hAnsi="VIC" w:cs="VIC"/>
        </w:rPr>
        <w:t xml:space="preserve">cyber </w:t>
      </w:r>
      <w:r w:rsidRPr="00B7149B">
        <w:rPr>
          <w:rFonts w:ascii="VIC" w:eastAsia="VIC" w:hAnsi="VIC" w:cs="VIC"/>
        </w:rPr>
        <w:t>security decisions</w:t>
      </w:r>
      <w:r w:rsidR="685CE922" w:rsidRPr="00B7149B">
        <w:rPr>
          <w:rFonts w:ascii="VIC" w:eastAsia="VIC" w:hAnsi="VIC" w:cs="VIC"/>
        </w:rPr>
        <w:t xml:space="preserve"> to prevent </w:t>
      </w:r>
      <w:r w:rsidR="00FA217F" w:rsidRPr="00B7149B">
        <w:rPr>
          <w:rFonts w:ascii="VIC" w:eastAsia="VIC" w:hAnsi="VIC" w:cs="VIC"/>
        </w:rPr>
        <w:t xml:space="preserve">an attack in </w:t>
      </w:r>
      <w:proofErr w:type="gramStart"/>
      <w:r w:rsidR="00FA217F" w:rsidRPr="00B7149B">
        <w:rPr>
          <w:rFonts w:ascii="VIC" w:eastAsia="VIC" w:hAnsi="VIC" w:cs="VIC"/>
        </w:rPr>
        <w:t xml:space="preserve">progress, </w:t>
      </w:r>
      <w:r w:rsidR="685CE922" w:rsidRPr="00B7149B">
        <w:rPr>
          <w:rFonts w:ascii="VIC" w:eastAsia="VIC" w:hAnsi="VIC" w:cs="VIC"/>
        </w:rPr>
        <w:t>or</w:t>
      </w:r>
      <w:proofErr w:type="gramEnd"/>
      <w:r w:rsidR="685CE922" w:rsidRPr="00B7149B">
        <w:rPr>
          <w:rFonts w:ascii="VIC" w:eastAsia="VIC" w:hAnsi="VIC" w:cs="VIC"/>
        </w:rPr>
        <w:t xml:space="preserve"> mitigate</w:t>
      </w:r>
      <w:r w:rsidR="0435B077" w:rsidRPr="00B7149B">
        <w:rPr>
          <w:rFonts w:ascii="VIC" w:eastAsia="VIC" w:hAnsi="VIC" w:cs="VIC"/>
        </w:rPr>
        <w:t xml:space="preserve"> </w:t>
      </w:r>
      <w:r w:rsidR="685CE922" w:rsidRPr="00B7149B">
        <w:rPr>
          <w:rFonts w:ascii="VIC" w:eastAsia="VIC" w:hAnsi="VIC" w:cs="VIC"/>
        </w:rPr>
        <w:t>a</w:t>
      </w:r>
      <w:r w:rsidR="00971212" w:rsidRPr="00B7149B">
        <w:rPr>
          <w:rFonts w:ascii="VIC" w:eastAsia="VIC" w:hAnsi="VIC" w:cs="VIC"/>
        </w:rPr>
        <w:t>gainst future</w:t>
      </w:r>
      <w:r w:rsidR="685CE922" w:rsidRPr="00B7149B">
        <w:rPr>
          <w:rFonts w:ascii="VIC" w:eastAsia="VIC" w:hAnsi="VIC" w:cs="VIC"/>
        </w:rPr>
        <w:t xml:space="preserve"> attack</w:t>
      </w:r>
      <w:r w:rsidR="00971212" w:rsidRPr="00B7149B">
        <w:rPr>
          <w:rFonts w:ascii="VIC" w:eastAsia="VIC" w:hAnsi="VIC" w:cs="VIC"/>
        </w:rPr>
        <w:t>s</w:t>
      </w:r>
      <w:r w:rsidR="685CE922" w:rsidRPr="00B7149B">
        <w:rPr>
          <w:rFonts w:ascii="VIC" w:eastAsia="VIC" w:hAnsi="VIC" w:cs="VIC"/>
        </w:rPr>
        <w:t>.</w:t>
      </w:r>
      <w:r w:rsidR="0435B077" w:rsidRPr="00B7149B">
        <w:rPr>
          <w:rFonts w:ascii="VIC" w:eastAsia="VIC" w:hAnsi="VIC" w:cs="VIC"/>
        </w:rPr>
        <w:t xml:space="preserve"> It provides an early warning of emerging or existing threats or hazards</w:t>
      </w:r>
      <w:r w:rsidR="403846E0" w:rsidRPr="00B7149B">
        <w:rPr>
          <w:rFonts w:ascii="VIC" w:eastAsia="VIC" w:hAnsi="VIC" w:cs="VIC"/>
        </w:rPr>
        <w:t xml:space="preserve"> in the cyber </w:t>
      </w:r>
      <w:r w:rsidR="18CC6D9D" w:rsidRPr="00B7149B">
        <w:rPr>
          <w:rFonts w:ascii="VIC" w:eastAsia="VIC" w:hAnsi="VIC" w:cs="VIC"/>
        </w:rPr>
        <w:t>environment.</w:t>
      </w:r>
    </w:p>
    <w:p w14:paraId="3BEB09ED" w14:textId="77777777" w:rsidR="00414A7A" w:rsidRPr="00B7149B" w:rsidRDefault="4823C135" w:rsidP="00C457B7">
      <w:pPr>
        <w:rPr>
          <w:rFonts w:ascii="VIC" w:hAnsi="VIC"/>
        </w:rPr>
      </w:pPr>
      <w:r w:rsidRPr="00B7149B">
        <w:rPr>
          <w:rFonts w:ascii="VIC" w:hAnsi="VIC"/>
        </w:rPr>
        <w:t>Appropriate classification and caveats</w:t>
      </w:r>
      <w:r w:rsidR="1AAA2956" w:rsidRPr="00B7149B">
        <w:rPr>
          <w:rFonts w:ascii="VIC" w:hAnsi="VIC"/>
        </w:rPr>
        <w:t xml:space="preserve"> </w:t>
      </w:r>
      <w:r w:rsidRPr="00B7149B">
        <w:rPr>
          <w:rFonts w:ascii="VIC" w:hAnsi="VIC"/>
        </w:rPr>
        <w:t>need to be used to ensure</w:t>
      </w:r>
      <w:r w:rsidR="33754685" w:rsidRPr="00B7149B">
        <w:rPr>
          <w:rFonts w:ascii="VIC" w:hAnsi="VIC"/>
        </w:rPr>
        <w:t xml:space="preserve"> </w:t>
      </w:r>
      <w:r w:rsidRPr="00B7149B">
        <w:rPr>
          <w:rFonts w:ascii="VIC" w:hAnsi="VIC"/>
        </w:rPr>
        <w:t>intelligence is shared</w:t>
      </w:r>
      <w:r w:rsidR="6845B8A4" w:rsidRPr="00B7149B">
        <w:rPr>
          <w:rFonts w:ascii="VIC" w:hAnsi="VIC"/>
        </w:rPr>
        <w:t xml:space="preserve"> </w:t>
      </w:r>
      <w:r w:rsidRPr="00B7149B">
        <w:rPr>
          <w:rFonts w:ascii="VIC" w:hAnsi="VIC"/>
        </w:rPr>
        <w:t>within a secure information</w:t>
      </w:r>
      <w:r w:rsidR="6D4DB4E7" w:rsidRPr="00B7149B">
        <w:rPr>
          <w:rFonts w:ascii="VIC" w:hAnsi="VIC"/>
        </w:rPr>
        <w:t xml:space="preserve"> </w:t>
      </w:r>
      <w:r w:rsidRPr="00B7149B">
        <w:rPr>
          <w:rFonts w:ascii="VIC" w:hAnsi="VIC"/>
        </w:rPr>
        <w:t>security governance</w:t>
      </w:r>
      <w:r w:rsidR="6E4AC626" w:rsidRPr="00B7149B">
        <w:rPr>
          <w:rFonts w:ascii="VIC" w:hAnsi="VIC"/>
        </w:rPr>
        <w:t xml:space="preserve"> </w:t>
      </w:r>
      <w:r w:rsidRPr="00B7149B">
        <w:rPr>
          <w:rFonts w:ascii="VIC" w:hAnsi="VIC"/>
        </w:rPr>
        <w:t>framework.</w:t>
      </w:r>
      <w:r w:rsidR="00D3338D" w:rsidRPr="00B7149B">
        <w:rPr>
          <w:rFonts w:ascii="VIC" w:hAnsi="VIC"/>
        </w:rPr>
        <w:t xml:space="preserve"> </w:t>
      </w:r>
      <w:r w:rsidR="63FBBB0E" w:rsidRPr="00B7149B">
        <w:rPr>
          <w:rFonts w:ascii="VIC" w:hAnsi="VIC"/>
        </w:rPr>
        <w:t>To ensure information is shared with the appropriate audience</w:t>
      </w:r>
      <w:r w:rsidR="00D3338D" w:rsidRPr="00B7149B">
        <w:rPr>
          <w:rFonts w:ascii="VIC" w:hAnsi="VIC"/>
        </w:rPr>
        <w:t>,</w:t>
      </w:r>
      <w:r w:rsidR="63FBBB0E" w:rsidRPr="00B7149B">
        <w:rPr>
          <w:rFonts w:ascii="VIC" w:hAnsi="VIC"/>
        </w:rPr>
        <w:t xml:space="preserve"> DGS uses the ACSC</w:t>
      </w:r>
      <w:r w:rsidR="00A65702" w:rsidRPr="00B7149B">
        <w:rPr>
          <w:rFonts w:ascii="VIC" w:hAnsi="VIC"/>
        </w:rPr>
        <w:t>’</w:t>
      </w:r>
      <w:r w:rsidR="00040CAE" w:rsidRPr="00B7149B">
        <w:rPr>
          <w:rFonts w:ascii="VIC" w:hAnsi="VIC"/>
        </w:rPr>
        <w:t>s</w:t>
      </w:r>
      <w:r w:rsidR="63FBBB0E" w:rsidRPr="00B7149B">
        <w:rPr>
          <w:rFonts w:ascii="VIC" w:hAnsi="VIC"/>
        </w:rPr>
        <w:t xml:space="preserve"> Traffic Light Protocol </w:t>
      </w:r>
      <w:r w:rsidR="004C1990" w:rsidRPr="00B7149B">
        <w:rPr>
          <w:rFonts w:ascii="VIC" w:hAnsi="VIC"/>
        </w:rPr>
        <w:t>(TLP).</w:t>
      </w:r>
      <w:r w:rsidR="005D1EB5" w:rsidRPr="00B7149B">
        <w:rPr>
          <w:rFonts w:ascii="VIC" w:hAnsi="VIC"/>
        </w:rPr>
        <w:t xml:space="preserve"> </w:t>
      </w:r>
      <w:r w:rsidR="00657184" w:rsidRPr="00B7149B">
        <w:rPr>
          <w:rFonts w:ascii="VIC" w:hAnsi="VIC"/>
        </w:rPr>
        <w:t xml:space="preserve">However, this </w:t>
      </w:r>
      <w:r w:rsidR="63FBBB0E" w:rsidRPr="00B7149B">
        <w:rPr>
          <w:rFonts w:ascii="VIC" w:hAnsi="VIC"/>
        </w:rPr>
        <w:t>protocol does not replace protective markings or information management markers</w:t>
      </w:r>
      <w:r w:rsidR="00657184" w:rsidRPr="00B7149B">
        <w:rPr>
          <w:rFonts w:ascii="VIC" w:hAnsi="VIC"/>
        </w:rPr>
        <w:t>.</w:t>
      </w:r>
      <w:r w:rsidR="79B93CC7" w:rsidRPr="00B7149B">
        <w:rPr>
          <w:rFonts w:ascii="VIC" w:hAnsi="VIC"/>
        </w:rPr>
        <w:t xml:space="preserve"> TLPs must be adhered </w:t>
      </w:r>
      <w:r w:rsidR="2B0035B6" w:rsidRPr="00B7149B">
        <w:rPr>
          <w:rFonts w:ascii="VIC" w:hAnsi="VIC"/>
        </w:rPr>
        <w:t>maintain the integrity of</w:t>
      </w:r>
      <w:r w:rsidR="06881890" w:rsidRPr="00B7149B">
        <w:rPr>
          <w:rFonts w:ascii="VIC" w:hAnsi="VIC"/>
        </w:rPr>
        <w:t xml:space="preserve"> information </w:t>
      </w:r>
      <w:r w:rsidR="2B0035B6" w:rsidRPr="00B7149B">
        <w:rPr>
          <w:rFonts w:ascii="VIC" w:hAnsi="VIC"/>
        </w:rPr>
        <w:t>sharing arrangements</w:t>
      </w:r>
      <w:r w:rsidR="06881890" w:rsidRPr="00B7149B">
        <w:rPr>
          <w:rFonts w:ascii="VIC" w:hAnsi="VIC"/>
        </w:rPr>
        <w:t xml:space="preserve"> </w:t>
      </w:r>
      <w:r w:rsidR="2B0035B6" w:rsidRPr="00B7149B">
        <w:rPr>
          <w:rFonts w:ascii="VIC" w:hAnsi="VIC"/>
        </w:rPr>
        <w:t>across the cyber security communit</w:t>
      </w:r>
      <w:r w:rsidR="4364CEBD" w:rsidRPr="00B7149B">
        <w:rPr>
          <w:rFonts w:ascii="VIC" w:hAnsi="VIC"/>
        </w:rPr>
        <w:t>y.</w:t>
      </w:r>
    </w:p>
    <w:p w14:paraId="0641EA24" w14:textId="77777777" w:rsidR="003B279B" w:rsidRPr="00B7149B" w:rsidRDefault="003B279B">
      <w:pPr>
        <w:snapToGrid/>
        <w:spacing w:after="0" w:line="240" w:lineRule="auto"/>
        <w:rPr>
          <w:rFonts w:ascii="VIC" w:hAnsi="VIC"/>
          <w:i/>
          <w:iCs/>
          <w:color w:val="545759" w:themeColor="text2"/>
          <w:sz w:val="18"/>
          <w:szCs w:val="18"/>
        </w:rPr>
      </w:pPr>
      <w:r w:rsidRPr="00B7149B">
        <w:rPr>
          <w:rFonts w:ascii="VIC" w:hAnsi="VIC"/>
        </w:rPr>
        <w:br w:type="page"/>
      </w:r>
    </w:p>
    <w:p w14:paraId="42E8991F" w14:textId="342B900C" w:rsidR="005D6E40" w:rsidRPr="00B7149B" w:rsidRDefault="005D6E40" w:rsidP="00A90A9E">
      <w:pPr>
        <w:pStyle w:val="Caption"/>
        <w:keepNext/>
        <w:rPr>
          <w:rFonts w:ascii="VIC" w:hAnsi="VIC"/>
        </w:rPr>
      </w:pPr>
      <w:r w:rsidRPr="00B7149B">
        <w:rPr>
          <w:rFonts w:ascii="VIC" w:hAnsi="VIC"/>
        </w:rPr>
        <w:lastRenderedPageBreak/>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A90A9E" w:rsidRPr="00B7149B">
        <w:rPr>
          <w:rFonts w:ascii="VIC" w:hAnsi="VIC"/>
        </w:rPr>
        <w:t>4</w:t>
      </w:r>
      <w:r w:rsidR="00BF1B43" w:rsidRPr="00B7149B">
        <w:rPr>
          <w:rFonts w:ascii="VIC" w:hAnsi="VIC"/>
        </w:rPr>
        <w:fldChar w:fldCharType="end"/>
      </w:r>
      <w:r w:rsidRPr="00B7149B">
        <w:rPr>
          <w:rFonts w:ascii="VIC" w:hAnsi="VIC"/>
        </w:rPr>
        <w:t>: Disclosing threat intelligence with the TLP</w:t>
      </w:r>
    </w:p>
    <w:tbl>
      <w:tblPr>
        <w:tblStyle w:val="DGSTable"/>
        <w:tblW w:w="0" w:type="auto"/>
        <w:tblLook w:val="04A0" w:firstRow="1" w:lastRow="0" w:firstColumn="1" w:lastColumn="0" w:noHBand="0" w:noVBand="1"/>
      </w:tblPr>
      <w:tblGrid>
        <w:gridCol w:w="2268"/>
        <w:gridCol w:w="6797"/>
      </w:tblGrid>
      <w:tr w:rsidR="00E6412A" w:rsidRPr="00B7149B" w14:paraId="3FC6DFE0" w14:textId="77777777" w:rsidTr="003B279B">
        <w:trPr>
          <w:cnfStyle w:val="100000000000" w:firstRow="1" w:lastRow="0" w:firstColumn="0" w:lastColumn="0" w:oddVBand="0" w:evenVBand="0" w:oddHBand="0" w:evenHBand="0" w:firstRowFirstColumn="0" w:firstRowLastColumn="0" w:lastRowFirstColumn="0" w:lastRowLastColumn="0"/>
        </w:trPr>
        <w:tc>
          <w:tcPr>
            <w:tcW w:w="2268" w:type="dxa"/>
            <w:hideMark/>
          </w:tcPr>
          <w:p w14:paraId="704713CC" w14:textId="77777777" w:rsidR="00E6412A" w:rsidRPr="00B7149B" w:rsidRDefault="00E6412A" w:rsidP="003B279B">
            <w:pPr>
              <w:spacing w:after="0"/>
              <w:rPr>
                <w:rFonts w:ascii="VIC" w:hAnsi="VIC"/>
              </w:rPr>
            </w:pPr>
            <w:r w:rsidRPr="00B7149B">
              <w:rPr>
                <w:rFonts w:ascii="VIC" w:hAnsi="VIC"/>
              </w:rPr>
              <w:t xml:space="preserve">Traffic </w:t>
            </w:r>
            <w:r w:rsidR="004476A1" w:rsidRPr="00B7149B">
              <w:rPr>
                <w:rFonts w:ascii="VIC" w:hAnsi="VIC"/>
              </w:rPr>
              <w:t>l</w:t>
            </w:r>
            <w:r w:rsidRPr="00B7149B">
              <w:rPr>
                <w:rFonts w:ascii="VIC" w:hAnsi="VIC"/>
              </w:rPr>
              <w:t xml:space="preserve">ight </w:t>
            </w:r>
            <w:r w:rsidR="004476A1" w:rsidRPr="00B7149B">
              <w:rPr>
                <w:rFonts w:ascii="VIC" w:hAnsi="VIC"/>
              </w:rPr>
              <w:t>p</w:t>
            </w:r>
            <w:r w:rsidRPr="00B7149B">
              <w:rPr>
                <w:rFonts w:ascii="VIC" w:hAnsi="VIC"/>
              </w:rPr>
              <w:t>rotocol</w:t>
            </w:r>
          </w:p>
        </w:tc>
        <w:tc>
          <w:tcPr>
            <w:tcW w:w="6797" w:type="dxa"/>
            <w:hideMark/>
          </w:tcPr>
          <w:p w14:paraId="71CF7BA2" w14:textId="77777777" w:rsidR="00E6412A" w:rsidRPr="00B7149B" w:rsidRDefault="003B37DE" w:rsidP="003B279B">
            <w:pPr>
              <w:spacing w:after="0"/>
              <w:rPr>
                <w:rFonts w:ascii="VIC" w:hAnsi="VIC"/>
              </w:rPr>
            </w:pPr>
            <w:r w:rsidRPr="00B7149B">
              <w:rPr>
                <w:rFonts w:ascii="VIC" w:hAnsi="VIC"/>
              </w:rPr>
              <w:t>Meaning</w:t>
            </w:r>
          </w:p>
        </w:tc>
      </w:tr>
      <w:tr w:rsidR="007F7796" w:rsidRPr="00B7149B" w14:paraId="18DEA7C0" w14:textId="77777777" w:rsidTr="003B279B">
        <w:tc>
          <w:tcPr>
            <w:tcW w:w="2268" w:type="dxa"/>
            <w:tcBorders>
              <w:top w:val="single" w:sz="4" w:space="0" w:color="BCC0BC" w:themeColor="background2" w:themeShade="D9"/>
              <w:left w:val="nil"/>
              <w:bottom w:val="single" w:sz="4" w:space="0" w:color="BCC0BC" w:themeColor="background2" w:themeShade="D9"/>
              <w:right w:val="nil"/>
            </w:tcBorders>
            <w:hideMark/>
          </w:tcPr>
          <w:p w14:paraId="4B876F1D" w14:textId="77777777" w:rsidR="007F7796" w:rsidRPr="00B7149B" w:rsidRDefault="007F7796" w:rsidP="003B279B">
            <w:pPr>
              <w:spacing w:after="0"/>
              <w:rPr>
                <w:rFonts w:ascii="VIC" w:hAnsi="VIC"/>
                <w:lang w:eastAsia="en-US"/>
              </w:rPr>
            </w:pPr>
            <w:r w:rsidRPr="00B7149B">
              <w:rPr>
                <w:rFonts w:ascii="VIC" w:hAnsi="VIC"/>
                <w:lang w:eastAsia="en-US"/>
              </w:rPr>
              <w:t>Red</w:t>
            </w:r>
          </w:p>
        </w:tc>
        <w:tc>
          <w:tcPr>
            <w:tcW w:w="6797" w:type="dxa"/>
            <w:tcBorders>
              <w:top w:val="single" w:sz="4" w:space="0" w:color="BCC0BC" w:themeColor="background2" w:themeShade="D9"/>
              <w:left w:val="nil"/>
              <w:bottom w:val="single" w:sz="4" w:space="0" w:color="BCC0BC" w:themeColor="background2" w:themeShade="D9"/>
              <w:right w:val="nil"/>
            </w:tcBorders>
            <w:hideMark/>
          </w:tcPr>
          <w:p w14:paraId="25BE841A" w14:textId="77777777" w:rsidR="007F7796" w:rsidRPr="00B7149B" w:rsidRDefault="007F7796" w:rsidP="003B279B">
            <w:pPr>
              <w:spacing w:after="0"/>
              <w:rPr>
                <w:rFonts w:ascii="VIC" w:hAnsi="VIC"/>
              </w:rPr>
            </w:pPr>
            <w:r w:rsidRPr="00B7149B">
              <w:rPr>
                <w:rFonts w:ascii="VIC" w:hAnsi="VIC"/>
                <w:lang w:eastAsia="en-US"/>
              </w:rPr>
              <w:t xml:space="preserve">Not for disclosure, restricted to </w:t>
            </w:r>
            <w:r w:rsidR="002571CE" w:rsidRPr="00B7149B">
              <w:rPr>
                <w:rFonts w:ascii="VIC" w:hAnsi="VIC"/>
                <w:lang w:eastAsia="en-US"/>
              </w:rPr>
              <w:t xml:space="preserve">the </w:t>
            </w:r>
            <w:r w:rsidRPr="00B7149B">
              <w:rPr>
                <w:rFonts w:ascii="VIC" w:hAnsi="VIC"/>
                <w:lang w:eastAsia="en-US"/>
              </w:rPr>
              <w:t>recipients only</w:t>
            </w:r>
          </w:p>
        </w:tc>
      </w:tr>
      <w:tr w:rsidR="007F7796" w:rsidRPr="00B7149B" w14:paraId="03DA84CE" w14:textId="77777777" w:rsidTr="003B279B">
        <w:tc>
          <w:tcPr>
            <w:tcW w:w="2268" w:type="dxa"/>
            <w:tcBorders>
              <w:top w:val="single" w:sz="4" w:space="0" w:color="BCC0BC" w:themeColor="background2" w:themeShade="D9"/>
              <w:left w:val="nil"/>
              <w:bottom w:val="single" w:sz="4" w:space="0" w:color="BCC0BC" w:themeColor="background2" w:themeShade="D9"/>
              <w:right w:val="nil"/>
            </w:tcBorders>
            <w:hideMark/>
          </w:tcPr>
          <w:p w14:paraId="30D61D1C" w14:textId="77777777" w:rsidR="007F7796" w:rsidRPr="00B7149B" w:rsidRDefault="007F7796" w:rsidP="003B279B">
            <w:pPr>
              <w:spacing w:after="0"/>
              <w:rPr>
                <w:rFonts w:ascii="VIC" w:hAnsi="VIC"/>
              </w:rPr>
            </w:pPr>
            <w:r w:rsidRPr="00B7149B">
              <w:rPr>
                <w:rFonts w:ascii="VIC" w:hAnsi="VIC"/>
                <w:lang w:eastAsia="en-US"/>
              </w:rPr>
              <w:t>Amber + Strict</w:t>
            </w:r>
          </w:p>
        </w:tc>
        <w:tc>
          <w:tcPr>
            <w:tcW w:w="6797" w:type="dxa"/>
            <w:tcBorders>
              <w:top w:val="single" w:sz="4" w:space="0" w:color="BCC0BC" w:themeColor="background2" w:themeShade="D9"/>
              <w:left w:val="nil"/>
              <w:bottom w:val="single" w:sz="4" w:space="0" w:color="BCC0BC" w:themeColor="background2" w:themeShade="D9"/>
              <w:right w:val="nil"/>
            </w:tcBorders>
            <w:hideMark/>
          </w:tcPr>
          <w:p w14:paraId="21278308" w14:textId="77777777" w:rsidR="007F7796" w:rsidRPr="00B7149B" w:rsidRDefault="003B37DE" w:rsidP="003B279B">
            <w:pPr>
              <w:spacing w:after="0"/>
              <w:rPr>
                <w:rFonts w:ascii="VIC" w:hAnsi="VIC"/>
              </w:rPr>
            </w:pPr>
            <w:r w:rsidRPr="00B7149B">
              <w:rPr>
                <w:rFonts w:ascii="VIC" w:hAnsi="VIC"/>
                <w:lang w:eastAsia="en-US"/>
              </w:rPr>
              <w:t>For l</w:t>
            </w:r>
            <w:r w:rsidR="007F7796" w:rsidRPr="00B7149B">
              <w:rPr>
                <w:rFonts w:ascii="VIC" w:hAnsi="VIC"/>
                <w:lang w:eastAsia="en-US"/>
              </w:rPr>
              <w:t xml:space="preserve">imited disclosure, restricted to </w:t>
            </w:r>
            <w:r w:rsidR="002571CE" w:rsidRPr="00B7149B">
              <w:rPr>
                <w:rFonts w:ascii="VIC" w:hAnsi="VIC"/>
                <w:lang w:eastAsia="en-US"/>
              </w:rPr>
              <w:t xml:space="preserve">the </w:t>
            </w:r>
            <w:r w:rsidR="007F7796" w:rsidRPr="00B7149B">
              <w:rPr>
                <w:rFonts w:ascii="VIC" w:hAnsi="VIC"/>
                <w:lang w:eastAsia="en-US"/>
              </w:rPr>
              <w:t>recipient</w:t>
            </w:r>
            <w:r w:rsidR="00A65702" w:rsidRPr="00B7149B">
              <w:rPr>
                <w:rFonts w:ascii="VIC" w:hAnsi="VIC"/>
                <w:lang w:eastAsia="en-US"/>
              </w:rPr>
              <w:t>’</w:t>
            </w:r>
            <w:r w:rsidR="007F7796" w:rsidRPr="00B7149B">
              <w:rPr>
                <w:rFonts w:ascii="VIC" w:hAnsi="VIC"/>
                <w:lang w:eastAsia="en-US"/>
              </w:rPr>
              <w:t xml:space="preserve">s </w:t>
            </w:r>
            <w:r w:rsidR="00B82907" w:rsidRPr="00B7149B">
              <w:rPr>
                <w:rFonts w:ascii="VIC" w:hAnsi="VIC"/>
                <w:lang w:eastAsia="en-US"/>
              </w:rPr>
              <w:t>entity</w:t>
            </w:r>
            <w:r w:rsidR="007F7796" w:rsidRPr="00B7149B">
              <w:rPr>
                <w:rFonts w:ascii="VIC" w:hAnsi="VIC"/>
                <w:lang w:eastAsia="en-US"/>
              </w:rPr>
              <w:t xml:space="preserve"> only</w:t>
            </w:r>
          </w:p>
        </w:tc>
      </w:tr>
      <w:tr w:rsidR="007F7796" w:rsidRPr="00B7149B" w14:paraId="51AF4296" w14:textId="77777777" w:rsidTr="003B279B">
        <w:tc>
          <w:tcPr>
            <w:tcW w:w="2268" w:type="dxa"/>
            <w:tcBorders>
              <w:top w:val="single" w:sz="4" w:space="0" w:color="BCC0BC" w:themeColor="background2" w:themeShade="D9"/>
              <w:left w:val="nil"/>
              <w:bottom w:val="single" w:sz="4" w:space="0" w:color="BCC0BC" w:themeColor="background2" w:themeShade="D9"/>
              <w:right w:val="nil"/>
            </w:tcBorders>
            <w:hideMark/>
          </w:tcPr>
          <w:p w14:paraId="71257D78" w14:textId="77777777" w:rsidR="007F7796" w:rsidRPr="00B7149B" w:rsidRDefault="007F7796" w:rsidP="003B279B">
            <w:pPr>
              <w:spacing w:after="0"/>
              <w:rPr>
                <w:rFonts w:ascii="VIC" w:hAnsi="VIC"/>
              </w:rPr>
            </w:pPr>
            <w:r w:rsidRPr="00B7149B">
              <w:rPr>
                <w:rFonts w:ascii="VIC" w:hAnsi="VIC"/>
                <w:lang w:eastAsia="en-US"/>
              </w:rPr>
              <w:t>Amber</w:t>
            </w:r>
          </w:p>
        </w:tc>
        <w:tc>
          <w:tcPr>
            <w:tcW w:w="6797" w:type="dxa"/>
            <w:tcBorders>
              <w:top w:val="single" w:sz="4" w:space="0" w:color="BCC0BC" w:themeColor="background2" w:themeShade="D9"/>
              <w:left w:val="nil"/>
              <w:bottom w:val="single" w:sz="4" w:space="0" w:color="BCC0BC" w:themeColor="background2" w:themeShade="D9"/>
              <w:right w:val="nil"/>
            </w:tcBorders>
            <w:hideMark/>
          </w:tcPr>
          <w:p w14:paraId="464B4BFF" w14:textId="77777777" w:rsidR="007F7796" w:rsidRPr="00B7149B" w:rsidRDefault="003B37DE" w:rsidP="003B279B">
            <w:pPr>
              <w:spacing w:after="0"/>
              <w:rPr>
                <w:rFonts w:ascii="VIC" w:hAnsi="VIC"/>
              </w:rPr>
            </w:pPr>
            <w:r w:rsidRPr="00B7149B">
              <w:rPr>
                <w:rFonts w:ascii="VIC" w:hAnsi="VIC"/>
                <w:lang w:eastAsia="en-US"/>
              </w:rPr>
              <w:t>For l</w:t>
            </w:r>
            <w:r w:rsidR="007F7796" w:rsidRPr="00B7149B">
              <w:rPr>
                <w:rFonts w:ascii="VIC" w:hAnsi="VIC"/>
                <w:lang w:eastAsia="en-US"/>
              </w:rPr>
              <w:t xml:space="preserve">imited disclosure, restricted to </w:t>
            </w:r>
            <w:r w:rsidR="002571CE" w:rsidRPr="00B7149B">
              <w:rPr>
                <w:rFonts w:ascii="VIC" w:hAnsi="VIC"/>
                <w:lang w:eastAsia="en-US"/>
              </w:rPr>
              <w:t xml:space="preserve">the </w:t>
            </w:r>
            <w:r w:rsidR="007F7796" w:rsidRPr="00B7149B">
              <w:rPr>
                <w:rFonts w:ascii="VIC" w:hAnsi="VIC"/>
                <w:lang w:eastAsia="en-US"/>
              </w:rPr>
              <w:t>recipient</w:t>
            </w:r>
            <w:r w:rsidR="00A65702" w:rsidRPr="00B7149B">
              <w:rPr>
                <w:rFonts w:ascii="VIC" w:hAnsi="VIC"/>
                <w:lang w:eastAsia="en-US"/>
              </w:rPr>
              <w:t>’</w:t>
            </w:r>
            <w:r w:rsidR="007F7796" w:rsidRPr="00B7149B">
              <w:rPr>
                <w:rFonts w:ascii="VIC" w:hAnsi="VIC"/>
                <w:lang w:eastAsia="en-US"/>
              </w:rPr>
              <w:t xml:space="preserve">s </w:t>
            </w:r>
            <w:r w:rsidR="00B82907" w:rsidRPr="00B7149B">
              <w:rPr>
                <w:rFonts w:ascii="VIC" w:hAnsi="VIC"/>
                <w:lang w:eastAsia="en-US"/>
              </w:rPr>
              <w:t>entity</w:t>
            </w:r>
            <w:r w:rsidR="007F7796" w:rsidRPr="00B7149B">
              <w:rPr>
                <w:rFonts w:ascii="VIC" w:hAnsi="VIC"/>
                <w:lang w:eastAsia="en-US"/>
              </w:rPr>
              <w:t xml:space="preserve"> and its clients or contractors</w:t>
            </w:r>
          </w:p>
        </w:tc>
      </w:tr>
      <w:tr w:rsidR="007F7796" w:rsidRPr="00B7149B" w14:paraId="66F9361B" w14:textId="77777777" w:rsidTr="003B279B">
        <w:tc>
          <w:tcPr>
            <w:tcW w:w="2268" w:type="dxa"/>
            <w:tcBorders>
              <w:top w:val="single" w:sz="4" w:space="0" w:color="BCC0BC" w:themeColor="background2" w:themeShade="D9"/>
              <w:left w:val="nil"/>
              <w:bottom w:val="single" w:sz="4" w:space="0" w:color="BCC0BC" w:themeColor="background2" w:themeShade="D9"/>
              <w:right w:val="nil"/>
            </w:tcBorders>
            <w:hideMark/>
          </w:tcPr>
          <w:p w14:paraId="4B9A633C" w14:textId="77777777" w:rsidR="007F7796" w:rsidRPr="00B7149B" w:rsidRDefault="007F7796" w:rsidP="003B279B">
            <w:pPr>
              <w:spacing w:after="0"/>
              <w:rPr>
                <w:rFonts w:ascii="VIC" w:hAnsi="VIC"/>
              </w:rPr>
            </w:pPr>
            <w:r w:rsidRPr="00B7149B">
              <w:rPr>
                <w:rFonts w:ascii="VIC" w:hAnsi="VIC"/>
                <w:lang w:eastAsia="en-US"/>
              </w:rPr>
              <w:t>Green</w:t>
            </w:r>
          </w:p>
        </w:tc>
        <w:tc>
          <w:tcPr>
            <w:tcW w:w="6797" w:type="dxa"/>
            <w:tcBorders>
              <w:top w:val="single" w:sz="4" w:space="0" w:color="BCC0BC" w:themeColor="background2" w:themeShade="D9"/>
              <w:left w:val="nil"/>
              <w:bottom w:val="single" w:sz="4" w:space="0" w:color="BCC0BC" w:themeColor="background2" w:themeShade="D9"/>
              <w:right w:val="nil"/>
            </w:tcBorders>
            <w:hideMark/>
          </w:tcPr>
          <w:p w14:paraId="7CDDE077" w14:textId="77777777" w:rsidR="007F7796" w:rsidRPr="00B7149B" w:rsidRDefault="002571CE" w:rsidP="003B279B">
            <w:pPr>
              <w:spacing w:after="0"/>
              <w:rPr>
                <w:rFonts w:ascii="VIC" w:hAnsi="VIC"/>
              </w:rPr>
            </w:pPr>
            <w:r w:rsidRPr="00B7149B">
              <w:rPr>
                <w:rFonts w:ascii="VIC" w:hAnsi="VIC"/>
                <w:lang w:eastAsia="en-US"/>
              </w:rPr>
              <w:t xml:space="preserve">Can </w:t>
            </w:r>
            <w:r w:rsidR="007F7796" w:rsidRPr="00B7149B">
              <w:rPr>
                <w:rFonts w:ascii="VIC" w:hAnsi="VIC"/>
                <w:lang w:eastAsia="en-US"/>
              </w:rPr>
              <w:t>be disseminated to recipien</w:t>
            </w:r>
            <w:r w:rsidRPr="00B7149B">
              <w:rPr>
                <w:rFonts w:ascii="VIC" w:hAnsi="VIC"/>
                <w:lang w:eastAsia="en-US"/>
              </w:rPr>
              <w:t>t</w:t>
            </w:r>
            <w:r w:rsidR="00A65702" w:rsidRPr="00B7149B">
              <w:rPr>
                <w:rFonts w:ascii="VIC" w:hAnsi="VIC"/>
                <w:lang w:eastAsia="en-US"/>
              </w:rPr>
              <w:t>’</w:t>
            </w:r>
            <w:r w:rsidRPr="00B7149B">
              <w:rPr>
                <w:rFonts w:ascii="VIC" w:hAnsi="VIC"/>
                <w:lang w:eastAsia="en-US"/>
              </w:rPr>
              <w:t>s</w:t>
            </w:r>
            <w:r w:rsidR="007F7796" w:rsidRPr="00B7149B">
              <w:rPr>
                <w:rFonts w:ascii="VIC" w:hAnsi="VIC"/>
                <w:lang w:eastAsia="en-US"/>
              </w:rPr>
              <w:t xml:space="preserve"> stakeholders as deemed necessary</w:t>
            </w:r>
          </w:p>
        </w:tc>
      </w:tr>
      <w:tr w:rsidR="007F7796" w:rsidRPr="00B7149B" w14:paraId="66F5D098" w14:textId="77777777" w:rsidTr="003B279B">
        <w:tc>
          <w:tcPr>
            <w:tcW w:w="2268" w:type="dxa"/>
            <w:tcBorders>
              <w:top w:val="single" w:sz="4" w:space="0" w:color="BCC0BC" w:themeColor="background2" w:themeShade="D9"/>
              <w:left w:val="nil"/>
              <w:bottom w:val="single" w:sz="4" w:space="0" w:color="BCC0BC" w:themeColor="background2" w:themeShade="D9"/>
              <w:right w:val="nil"/>
            </w:tcBorders>
            <w:hideMark/>
          </w:tcPr>
          <w:p w14:paraId="019D93D6" w14:textId="77777777" w:rsidR="007F7796" w:rsidRPr="00B7149B" w:rsidRDefault="007F7796" w:rsidP="003B279B">
            <w:pPr>
              <w:spacing w:after="0"/>
              <w:rPr>
                <w:rFonts w:ascii="VIC" w:hAnsi="VIC"/>
              </w:rPr>
            </w:pPr>
            <w:r w:rsidRPr="00B7149B">
              <w:rPr>
                <w:rFonts w:ascii="VIC" w:hAnsi="VIC"/>
                <w:lang w:eastAsia="en-US"/>
              </w:rPr>
              <w:t>Clear</w:t>
            </w:r>
          </w:p>
        </w:tc>
        <w:tc>
          <w:tcPr>
            <w:tcW w:w="6797" w:type="dxa"/>
            <w:tcBorders>
              <w:top w:val="single" w:sz="4" w:space="0" w:color="BCC0BC" w:themeColor="background2" w:themeShade="D9"/>
              <w:left w:val="nil"/>
              <w:bottom w:val="single" w:sz="4" w:space="0" w:color="BCC0BC" w:themeColor="background2" w:themeShade="D9"/>
              <w:right w:val="nil"/>
            </w:tcBorders>
            <w:hideMark/>
          </w:tcPr>
          <w:p w14:paraId="153D2D0C" w14:textId="77777777" w:rsidR="007F7796" w:rsidRPr="00B7149B" w:rsidRDefault="007F7796" w:rsidP="003B279B">
            <w:pPr>
              <w:spacing w:after="0"/>
              <w:rPr>
                <w:rFonts w:ascii="VIC" w:hAnsi="VIC"/>
              </w:rPr>
            </w:pPr>
            <w:r w:rsidRPr="00B7149B">
              <w:rPr>
                <w:rFonts w:ascii="VIC" w:hAnsi="VIC"/>
                <w:lang w:eastAsia="en-US"/>
              </w:rPr>
              <w:t>Disclosure is not limited</w:t>
            </w:r>
          </w:p>
        </w:tc>
      </w:tr>
    </w:tbl>
    <w:p w14:paraId="7F503523" w14:textId="77777777" w:rsidR="00E6412A" w:rsidRPr="00B7149B" w:rsidRDefault="00E6412A" w:rsidP="008C64C0">
      <w:pPr>
        <w:rPr>
          <w:rFonts w:ascii="VIC" w:hAnsi="VIC"/>
        </w:rPr>
      </w:pPr>
    </w:p>
    <w:p w14:paraId="43138709" w14:textId="77777777" w:rsidR="483B222C" w:rsidRPr="00B7149B" w:rsidRDefault="483B222C" w:rsidP="2D670F98">
      <w:pPr>
        <w:rPr>
          <w:rFonts w:ascii="VIC" w:hAnsi="VIC"/>
        </w:rPr>
      </w:pPr>
      <w:r w:rsidRPr="00B7149B">
        <w:rPr>
          <w:rFonts w:ascii="VIC" w:hAnsi="VIC"/>
        </w:rPr>
        <w:t>A summary of intelligence products and reports appears at</w:t>
      </w:r>
      <w:r w:rsidR="00D861B8" w:rsidRPr="00B7149B">
        <w:rPr>
          <w:rFonts w:ascii="VIC" w:hAnsi="VIC"/>
        </w:rPr>
        <w:t xml:space="preserve"> </w:t>
      </w:r>
      <w:r w:rsidR="00D861B8" w:rsidRPr="00B7149B">
        <w:rPr>
          <w:rFonts w:ascii="VIC" w:hAnsi="VIC"/>
          <w:b/>
        </w:rPr>
        <w:fldChar w:fldCharType="begin"/>
      </w:r>
      <w:r w:rsidR="00D861B8" w:rsidRPr="00B7149B">
        <w:rPr>
          <w:rFonts w:ascii="VIC" w:hAnsi="VIC"/>
          <w:b/>
        </w:rPr>
        <w:instrText xml:space="preserve"> REF _Ref168565211 \r \h  \* MERGEFORMAT </w:instrText>
      </w:r>
      <w:r w:rsidR="00D861B8" w:rsidRPr="00B7149B">
        <w:rPr>
          <w:rFonts w:ascii="VIC" w:hAnsi="VIC"/>
          <w:b/>
        </w:rPr>
      </w:r>
      <w:r w:rsidR="00D861B8" w:rsidRPr="00B7149B">
        <w:rPr>
          <w:rFonts w:ascii="VIC" w:hAnsi="VIC"/>
          <w:b/>
        </w:rPr>
        <w:fldChar w:fldCharType="separate"/>
      </w:r>
      <w:r w:rsidR="00D861B8" w:rsidRPr="00B7149B">
        <w:rPr>
          <w:rFonts w:ascii="VIC" w:hAnsi="VIC"/>
          <w:b/>
        </w:rPr>
        <w:t>Appendix E</w:t>
      </w:r>
      <w:r w:rsidR="00D861B8" w:rsidRPr="00B7149B">
        <w:rPr>
          <w:rFonts w:ascii="VIC" w:hAnsi="VIC"/>
          <w:b/>
        </w:rPr>
        <w:fldChar w:fldCharType="end"/>
      </w:r>
      <w:r w:rsidRPr="00B7149B">
        <w:rPr>
          <w:rFonts w:ascii="VIC" w:hAnsi="VIC"/>
        </w:rPr>
        <w:t>.</w:t>
      </w:r>
    </w:p>
    <w:p w14:paraId="5F303FE8" w14:textId="77777777" w:rsidR="003A2933" w:rsidRPr="00B7149B" w:rsidDel="00A36B1F" w:rsidRDefault="003A2933" w:rsidP="003A2933">
      <w:pPr>
        <w:pStyle w:val="Heading4"/>
        <w:rPr>
          <w:rFonts w:ascii="VIC" w:hAnsi="VIC"/>
        </w:rPr>
      </w:pPr>
      <w:r w:rsidRPr="00B7149B">
        <w:rPr>
          <w:rFonts w:ascii="VIC" w:hAnsi="VIC"/>
        </w:rPr>
        <w:t>Limited Use</w:t>
      </w:r>
    </w:p>
    <w:p w14:paraId="370390FD" w14:textId="72F46F34" w:rsidR="00C343AA" w:rsidRPr="00B7149B" w:rsidRDefault="0010669C" w:rsidP="00534AA9">
      <w:pPr>
        <w:rPr>
          <w:rFonts w:ascii="VIC" w:hAnsi="VIC"/>
        </w:rPr>
      </w:pPr>
      <w:r w:rsidRPr="00B7149B">
        <w:rPr>
          <w:rFonts w:ascii="VIC" w:hAnsi="VIC"/>
        </w:rPr>
        <w:t xml:space="preserve">The </w:t>
      </w:r>
      <w:r w:rsidRPr="00B7149B">
        <w:rPr>
          <w:rFonts w:ascii="VIC" w:hAnsi="VIC"/>
          <w:i/>
          <w:iCs/>
        </w:rPr>
        <w:t>Cyber Security Act 2024</w:t>
      </w:r>
      <w:r w:rsidRPr="00B7149B">
        <w:rPr>
          <w:rFonts w:ascii="VIC" w:hAnsi="VIC"/>
        </w:rPr>
        <w:t xml:space="preserve"> (Cth)</w:t>
      </w:r>
      <w:r w:rsidRPr="00B7149B">
        <w:rPr>
          <w:rStyle w:val="FootnoteReference"/>
          <w:rFonts w:ascii="VIC" w:hAnsi="VIC"/>
        </w:rPr>
        <w:footnoteReference w:id="10"/>
      </w:r>
      <w:r w:rsidRPr="00B7149B">
        <w:rPr>
          <w:rFonts w:ascii="VIC" w:hAnsi="VIC"/>
        </w:rPr>
        <w:t xml:space="preserve"> and </w:t>
      </w:r>
      <w:r w:rsidRPr="00B7149B">
        <w:rPr>
          <w:rFonts w:ascii="VIC" w:hAnsi="VIC"/>
          <w:i/>
          <w:iCs/>
        </w:rPr>
        <w:t>Intelligence Services Act 2001</w:t>
      </w:r>
      <w:r w:rsidRPr="00B7149B">
        <w:rPr>
          <w:rFonts w:ascii="VIC" w:hAnsi="VIC"/>
        </w:rPr>
        <w:t xml:space="preserve"> (Cth)</w:t>
      </w:r>
      <w:r w:rsidRPr="00B7149B">
        <w:rPr>
          <w:rStyle w:val="FootnoteReference"/>
          <w:rFonts w:ascii="VIC" w:hAnsi="VIC"/>
        </w:rPr>
        <w:footnoteReference w:id="11"/>
      </w:r>
      <w:r w:rsidRPr="00B7149B">
        <w:rPr>
          <w:rFonts w:ascii="VIC" w:hAnsi="VIC"/>
        </w:rPr>
        <w:t xml:space="preserve"> </w:t>
      </w:r>
      <w:r w:rsidR="00534AA9" w:rsidRPr="00B7149B">
        <w:rPr>
          <w:rFonts w:ascii="VIC" w:hAnsi="VIC"/>
        </w:rPr>
        <w:t>establish a limited use obligation to protect information shared relating to cyber security incidents.  These Acts limit how cyber security incident information provided to certain Commonwealth agencies may be handled. The objective is to give private sector entities the confidence to engage early with the Commonwealth government about cyber security incidents.</w:t>
      </w:r>
    </w:p>
    <w:p w14:paraId="1A049F48" w14:textId="77777777" w:rsidR="004D0BB0" w:rsidRPr="00B7149B" w:rsidRDefault="004D0BB0" w:rsidP="004D0BB0">
      <w:pPr>
        <w:rPr>
          <w:rFonts w:ascii="VIC" w:hAnsi="VIC"/>
        </w:rPr>
      </w:pPr>
      <w:r w:rsidRPr="00B7149B">
        <w:rPr>
          <w:rFonts w:ascii="VIC" w:hAnsi="VIC"/>
        </w:rPr>
        <w:t xml:space="preserve">Victoria has consented to the application of the limited use provisions of the </w:t>
      </w:r>
      <w:r w:rsidRPr="00B7149B">
        <w:rPr>
          <w:rFonts w:ascii="VIC" w:hAnsi="VIC"/>
          <w:i/>
          <w:iCs/>
        </w:rPr>
        <w:t xml:space="preserve">Cyber Security Act 2024 </w:t>
      </w:r>
      <w:r w:rsidRPr="00B7149B">
        <w:rPr>
          <w:rFonts w:ascii="VIC" w:hAnsi="VIC"/>
        </w:rPr>
        <w:t xml:space="preserve">(Cth) and the </w:t>
      </w:r>
      <w:r w:rsidRPr="00B7149B">
        <w:rPr>
          <w:rFonts w:ascii="VIC" w:hAnsi="VIC"/>
          <w:i/>
          <w:iCs/>
        </w:rPr>
        <w:t>Intelligence Services Act 2001</w:t>
      </w:r>
      <w:r w:rsidRPr="00B7149B">
        <w:rPr>
          <w:rFonts w:ascii="VIC" w:hAnsi="VIC"/>
        </w:rPr>
        <w:t xml:space="preserve"> (Cth) to certain Victorian public organisations. </w:t>
      </w:r>
    </w:p>
    <w:p w14:paraId="61D14E27" w14:textId="77777777" w:rsidR="004D0BB0" w:rsidRPr="00B7149B" w:rsidRDefault="004D0BB0" w:rsidP="004D0BB0">
      <w:pPr>
        <w:rPr>
          <w:rFonts w:ascii="VIC" w:hAnsi="VIC"/>
        </w:rPr>
      </w:pPr>
      <w:bookmarkStart w:id="103" w:name="_Toc159418881"/>
      <w:bookmarkStart w:id="104" w:name="_Toc159420195"/>
      <w:r w:rsidRPr="00B7149B">
        <w:rPr>
          <w:rFonts w:ascii="VIC" w:hAnsi="VIC"/>
        </w:rPr>
        <w:t xml:space="preserve">In this plan, the information sharing regimes and restrictions established by the two Acts are referred to generically as the ‘limited use obligation’. </w:t>
      </w:r>
    </w:p>
    <w:p w14:paraId="32DFD704" w14:textId="77777777" w:rsidR="00906D8E" w:rsidRPr="00B7149B" w:rsidRDefault="00906D8E" w:rsidP="008C64C0">
      <w:pPr>
        <w:pStyle w:val="Heading3"/>
        <w:rPr>
          <w:rFonts w:ascii="VIC" w:hAnsi="VIC"/>
        </w:rPr>
      </w:pPr>
      <w:r w:rsidRPr="00B7149B">
        <w:rPr>
          <w:rFonts w:ascii="VIC" w:hAnsi="VIC"/>
        </w:rPr>
        <w:t>Roles and responsibilities</w:t>
      </w:r>
      <w:bookmarkEnd w:id="103"/>
      <w:bookmarkEnd w:id="104"/>
    </w:p>
    <w:p w14:paraId="5048786A" w14:textId="77777777" w:rsidR="0079729D" w:rsidRPr="00B7149B" w:rsidRDefault="0079729D" w:rsidP="00C457B7">
      <w:pPr>
        <w:pStyle w:val="Heading4"/>
        <w:rPr>
          <w:rFonts w:ascii="VIC" w:hAnsi="VIC"/>
        </w:rPr>
      </w:pPr>
      <w:bookmarkStart w:id="105" w:name="_Toc159418882"/>
      <w:bookmarkStart w:id="106" w:name="_Toc159420196"/>
      <w:r w:rsidRPr="00B7149B">
        <w:rPr>
          <w:rFonts w:ascii="VIC" w:hAnsi="VIC"/>
        </w:rPr>
        <w:t>Departments and government agencies</w:t>
      </w:r>
    </w:p>
    <w:p w14:paraId="07404AAF" w14:textId="1B30961F" w:rsidR="00534AA9" w:rsidRPr="00B7149B" w:rsidRDefault="00534AA9" w:rsidP="00534AA9">
      <w:pPr>
        <w:pStyle w:val="List"/>
        <w:rPr>
          <w:rFonts w:ascii="VIC" w:hAnsi="VIC"/>
        </w:rPr>
      </w:pPr>
      <w:r w:rsidRPr="00B7149B">
        <w:rPr>
          <w:rFonts w:ascii="VIC" w:hAnsi="VIC"/>
        </w:rPr>
        <w:t>Review threat intelligence</w:t>
      </w:r>
      <w:r w:rsidR="00A83A70" w:rsidRPr="00B7149B">
        <w:rPr>
          <w:rStyle w:val="FootnoteReference"/>
        </w:rPr>
        <w:footnoteReference w:id="12"/>
      </w:r>
      <w:r w:rsidRPr="00B7149B">
        <w:rPr>
          <w:rFonts w:ascii="VIC" w:hAnsi="VIC"/>
        </w:rPr>
        <w:t xml:space="preserve"> issued by CIRS to assess and detect potential exposure and implement mitigations as required.</w:t>
      </w:r>
      <w:r w:rsidR="00D60863" w:rsidRPr="00B7149B">
        <w:rPr>
          <w:rFonts w:ascii="VIC" w:hAnsi="VIC"/>
        </w:rPr>
        <w:t xml:space="preserve"> </w:t>
      </w:r>
    </w:p>
    <w:p w14:paraId="487DDCB0" w14:textId="6DAD2EF9" w:rsidR="00534AA9" w:rsidRPr="00B7149B" w:rsidRDefault="00534AA9" w:rsidP="00534AA9">
      <w:pPr>
        <w:pStyle w:val="List"/>
        <w:rPr>
          <w:rFonts w:ascii="VIC" w:hAnsi="VIC"/>
        </w:rPr>
      </w:pPr>
      <w:r w:rsidRPr="00B7149B">
        <w:rPr>
          <w:rFonts w:ascii="VIC" w:hAnsi="VIC"/>
        </w:rPr>
        <w:t>Share information and intelligence with CIRS to support CIRS to manage the flow of threat intelligence across departments and government agencies.</w:t>
      </w:r>
      <w:r w:rsidR="00EC1043" w:rsidRPr="00B7149B">
        <w:rPr>
          <w:rFonts w:ascii="VIC" w:hAnsi="VIC"/>
        </w:rPr>
        <w:t xml:space="preserve"> </w:t>
      </w:r>
    </w:p>
    <w:p w14:paraId="1F881FDC" w14:textId="77777777" w:rsidR="00A65702" w:rsidRPr="00B7149B" w:rsidRDefault="0079729D" w:rsidP="00724906">
      <w:pPr>
        <w:pStyle w:val="List"/>
        <w:rPr>
          <w:rFonts w:ascii="VIC" w:hAnsi="VIC"/>
        </w:rPr>
      </w:pPr>
      <w:r w:rsidRPr="00B7149B">
        <w:rPr>
          <w:rFonts w:ascii="VIC" w:hAnsi="VIC"/>
        </w:rPr>
        <w:t xml:space="preserve">Share threat intelligence with relevant </w:t>
      </w:r>
      <w:r w:rsidR="003C0E1C" w:rsidRPr="00B7149B">
        <w:rPr>
          <w:rFonts w:ascii="VIC" w:hAnsi="VIC"/>
        </w:rPr>
        <w:t>SRN</w:t>
      </w:r>
      <w:r w:rsidRPr="00B7149B">
        <w:rPr>
          <w:rFonts w:ascii="VIC" w:hAnsi="VIC"/>
        </w:rPr>
        <w:t xml:space="preserve"> chair</w:t>
      </w:r>
      <w:r w:rsidR="00A83F1B" w:rsidRPr="00B7149B">
        <w:rPr>
          <w:rFonts w:ascii="VIC" w:hAnsi="VIC"/>
        </w:rPr>
        <w:t>/</w:t>
      </w:r>
      <w:r w:rsidRPr="00B7149B">
        <w:rPr>
          <w:rFonts w:ascii="VIC" w:hAnsi="VIC"/>
        </w:rPr>
        <w:t>s</w:t>
      </w:r>
      <w:r w:rsidR="003C0E1C" w:rsidRPr="00B7149B">
        <w:rPr>
          <w:rFonts w:ascii="VIC" w:hAnsi="VIC"/>
        </w:rPr>
        <w:t xml:space="preserve"> as well as</w:t>
      </w:r>
      <w:r w:rsidR="000D04FC" w:rsidRPr="00B7149B">
        <w:rPr>
          <w:rFonts w:ascii="VIC" w:hAnsi="VIC"/>
        </w:rPr>
        <w:t xml:space="preserve"> </w:t>
      </w:r>
      <w:r w:rsidRPr="00B7149B">
        <w:rPr>
          <w:rFonts w:ascii="VIC" w:hAnsi="VIC"/>
        </w:rPr>
        <w:t>contracted</w:t>
      </w:r>
      <w:r w:rsidR="009E2195" w:rsidRPr="00B7149B">
        <w:rPr>
          <w:rFonts w:ascii="VIC" w:hAnsi="VIC"/>
        </w:rPr>
        <w:t xml:space="preserve"> service providers</w:t>
      </w:r>
      <w:r w:rsidRPr="00B7149B">
        <w:rPr>
          <w:rFonts w:ascii="VIC" w:hAnsi="VIC"/>
        </w:rPr>
        <w:t xml:space="preserve"> </w:t>
      </w:r>
      <w:r w:rsidR="009E2195" w:rsidRPr="00B7149B">
        <w:rPr>
          <w:rFonts w:ascii="VIC" w:hAnsi="VIC"/>
        </w:rPr>
        <w:t xml:space="preserve">and </w:t>
      </w:r>
      <w:r w:rsidRPr="00B7149B">
        <w:rPr>
          <w:rFonts w:ascii="VIC" w:hAnsi="VIC"/>
        </w:rPr>
        <w:t>managed service providers</w:t>
      </w:r>
      <w:r w:rsidR="00B45B9F" w:rsidRPr="00B7149B">
        <w:rPr>
          <w:rFonts w:ascii="VIC" w:hAnsi="VIC"/>
        </w:rPr>
        <w:t xml:space="preserve"> (MSPs)</w:t>
      </w:r>
      <w:r w:rsidRPr="00B7149B">
        <w:rPr>
          <w:rFonts w:ascii="VIC" w:hAnsi="VIC"/>
        </w:rPr>
        <w:t xml:space="preserve">, </w:t>
      </w:r>
      <w:r w:rsidR="00450D76" w:rsidRPr="00B7149B">
        <w:rPr>
          <w:rFonts w:ascii="VIC" w:hAnsi="VIC"/>
        </w:rPr>
        <w:t xml:space="preserve">if suitable under </w:t>
      </w:r>
      <w:r w:rsidRPr="00B7149B">
        <w:rPr>
          <w:rFonts w:ascii="VIC" w:hAnsi="VIC"/>
        </w:rPr>
        <w:t>the</w:t>
      </w:r>
      <w:r w:rsidR="00450D76" w:rsidRPr="00B7149B">
        <w:rPr>
          <w:rFonts w:ascii="VIC" w:hAnsi="VIC"/>
        </w:rPr>
        <w:t xml:space="preserve"> given</w:t>
      </w:r>
      <w:r w:rsidRPr="00B7149B">
        <w:rPr>
          <w:rFonts w:ascii="VIC" w:hAnsi="VIC"/>
        </w:rPr>
        <w:t xml:space="preserve"> </w:t>
      </w:r>
      <w:r w:rsidR="003C0E1C" w:rsidRPr="00B7149B">
        <w:rPr>
          <w:rFonts w:ascii="VIC" w:hAnsi="VIC"/>
        </w:rPr>
        <w:t>TLP</w:t>
      </w:r>
      <w:r w:rsidRPr="00B7149B">
        <w:rPr>
          <w:rFonts w:ascii="VIC" w:hAnsi="VIC"/>
        </w:rPr>
        <w:t>.</w:t>
      </w:r>
    </w:p>
    <w:p w14:paraId="443AFF2E" w14:textId="77777777" w:rsidR="00A65702" w:rsidRPr="00B7149B" w:rsidRDefault="7A3E861F" w:rsidP="00DF3AB5">
      <w:pPr>
        <w:pStyle w:val="List"/>
        <w:rPr>
          <w:rFonts w:ascii="VIC" w:hAnsi="VIC"/>
        </w:rPr>
      </w:pPr>
      <w:r w:rsidRPr="00B7149B">
        <w:rPr>
          <w:rFonts w:ascii="VIC" w:hAnsi="VIC"/>
        </w:rPr>
        <w:t>Report confirmed detections to CIRS</w:t>
      </w:r>
      <w:r w:rsidR="369EB2D6" w:rsidRPr="00B7149B">
        <w:rPr>
          <w:rFonts w:ascii="VIC" w:hAnsi="VIC"/>
        </w:rPr>
        <w:t>.</w:t>
      </w:r>
      <w:r w:rsidR="00968FD2" w:rsidRPr="00B7149B">
        <w:rPr>
          <w:rFonts w:ascii="VIC" w:hAnsi="VIC"/>
        </w:rPr>
        <w:t xml:space="preserve"> Once validated, CIRS may share threat intelligence with other Victorian Government stakeholders, Victoria Police, </w:t>
      </w:r>
      <w:r w:rsidR="00968FD2" w:rsidRPr="00B7149B">
        <w:rPr>
          <w:rFonts w:ascii="VIC" w:hAnsi="VIC"/>
        </w:rPr>
        <w:lastRenderedPageBreak/>
        <w:t>state and territory jurisdictions and the ASD</w:t>
      </w:r>
      <w:r w:rsidR="00A65702" w:rsidRPr="00B7149B">
        <w:rPr>
          <w:rFonts w:ascii="VIC" w:hAnsi="VIC"/>
        </w:rPr>
        <w:t>’</w:t>
      </w:r>
      <w:r w:rsidR="00968FD2" w:rsidRPr="00B7149B">
        <w:rPr>
          <w:rFonts w:ascii="VIC" w:hAnsi="VIC"/>
        </w:rPr>
        <w:t>s ACSC</w:t>
      </w:r>
      <w:r w:rsidR="29F5556A" w:rsidRPr="00B7149B">
        <w:rPr>
          <w:rFonts w:ascii="VIC" w:hAnsi="VIC"/>
        </w:rPr>
        <w:t xml:space="preserve">, </w:t>
      </w:r>
      <w:r w:rsidR="00968FD2" w:rsidRPr="00B7149B">
        <w:rPr>
          <w:rFonts w:ascii="VIC" w:hAnsi="VIC"/>
        </w:rPr>
        <w:t>to minimise the harm to Australian cyber infrastructure and the community.</w:t>
      </w:r>
    </w:p>
    <w:p w14:paraId="265C73C2" w14:textId="77777777" w:rsidR="00E509BC" w:rsidRPr="00B7149B" w:rsidRDefault="00E509BC" w:rsidP="003A2933">
      <w:pPr>
        <w:pStyle w:val="List"/>
        <w:numPr>
          <w:ilvl w:val="0"/>
          <w:numId w:val="0"/>
        </w:numPr>
        <w:rPr>
          <w:rFonts w:ascii="VIC" w:hAnsi="VIC"/>
        </w:rPr>
      </w:pPr>
    </w:p>
    <w:p w14:paraId="43D1B078" w14:textId="77777777" w:rsidR="0079729D" w:rsidRPr="00B7149B" w:rsidRDefault="0079729D" w:rsidP="00C457B7">
      <w:pPr>
        <w:pStyle w:val="Heading4"/>
        <w:rPr>
          <w:rFonts w:ascii="VIC" w:hAnsi="VIC"/>
        </w:rPr>
      </w:pPr>
      <w:r w:rsidRPr="00B7149B">
        <w:rPr>
          <w:rFonts w:ascii="VIC" w:hAnsi="VIC"/>
        </w:rPr>
        <w:t>D</w:t>
      </w:r>
      <w:r w:rsidR="00E42965" w:rsidRPr="00B7149B">
        <w:rPr>
          <w:rFonts w:ascii="VIC" w:hAnsi="VIC"/>
        </w:rPr>
        <w:t xml:space="preserve">epartment of </w:t>
      </w:r>
      <w:r w:rsidRPr="00B7149B">
        <w:rPr>
          <w:rFonts w:ascii="VIC" w:hAnsi="VIC"/>
        </w:rPr>
        <w:t>G</w:t>
      </w:r>
      <w:r w:rsidR="00E42965" w:rsidRPr="00B7149B">
        <w:rPr>
          <w:rFonts w:ascii="VIC" w:hAnsi="VIC"/>
        </w:rPr>
        <w:t xml:space="preserve">overnment </w:t>
      </w:r>
      <w:r w:rsidRPr="00B7149B">
        <w:rPr>
          <w:rFonts w:ascii="VIC" w:hAnsi="VIC"/>
        </w:rPr>
        <w:t>S</w:t>
      </w:r>
      <w:r w:rsidR="00E42965" w:rsidRPr="00B7149B">
        <w:rPr>
          <w:rFonts w:ascii="VIC" w:hAnsi="VIC"/>
        </w:rPr>
        <w:t>ervices</w:t>
      </w:r>
    </w:p>
    <w:p w14:paraId="5E6BC103" w14:textId="77777777" w:rsidR="00A65702" w:rsidRPr="00B7149B" w:rsidRDefault="009665EE" w:rsidP="009665EE">
      <w:pPr>
        <w:pStyle w:val="List"/>
        <w:rPr>
          <w:rFonts w:ascii="VIC" w:hAnsi="VIC"/>
        </w:rPr>
      </w:pPr>
      <w:r w:rsidRPr="00B7149B">
        <w:rPr>
          <w:rFonts w:ascii="VIC" w:hAnsi="VIC"/>
        </w:rPr>
        <w:t>Coordinate and share threat intelligence from Commonwealth Government</w:t>
      </w:r>
      <w:r w:rsidR="00052814" w:rsidRPr="00B7149B">
        <w:rPr>
          <w:rFonts w:ascii="VIC" w:hAnsi="VIC"/>
        </w:rPr>
        <w:t xml:space="preserve">, </w:t>
      </w:r>
      <w:r w:rsidRPr="00B7149B">
        <w:rPr>
          <w:rFonts w:ascii="VIC" w:hAnsi="VIC"/>
        </w:rPr>
        <w:t xml:space="preserve">interstate jurisdictions </w:t>
      </w:r>
      <w:r w:rsidR="00052814" w:rsidRPr="00B7149B">
        <w:rPr>
          <w:rFonts w:ascii="VIC" w:hAnsi="VIC"/>
        </w:rPr>
        <w:t xml:space="preserve">and Victoria </w:t>
      </w:r>
      <w:r w:rsidRPr="00B7149B">
        <w:rPr>
          <w:rFonts w:ascii="VIC" w:hAnsi="VIC"/>
        </w:rPr>
        <w:t>with Victorian departments and government agencies.</w:t>
      </w:r>
    </w:p>
    <w:p w14:paraId="66D86CA0" w14:textId="77777777" w:rsidR="00CB69E8" w:rsidRPr="00B7149B" w:rsidRDefault="00D655B0" w:rsidP="00DF3AB5">
      <w:pPr>
        <w:pStyle w:val="List"/>
        <w:rPr>
          <w:rFonts w:ascii="VIC" w:hAnsi="VIC"/>
        </w:rPr>
      </w:pPr>
      <w:r w:rsidRPr="00B7149B">
        <w:rPr>
          <w:rFonts w:ascii="VIC" w:hAnsi="VIC"/>
        </w:rPr>
        <w:t>Share risk mitigation guidance with departments</w:t>
      </w:r>
      <w:r w:rsidR="6CB16CF2" w:rsidRPr="00B7149B">
        <w:rPr>
          <w:rFonts w:ascii="VIC" w:hAnsi="VIC"/>
        </w:rPr>
        <w:t xml:space="preserve"> and </w:t>
      </w:r>
      <w:r w:rsidRPr="00B7149B">
        <w:rPr>
          <w:rFonts w:ascii="VIC" w:hAnsi="VIC"/>
        </w:rPr>
        <w:t>government agencies via alerts and advisories</w:t>
      </w:r>
      <w:r w:rsidR="00475ECD" w:rsidRPr="00B7149B">
        <w:rPr>
          <w:rFonts w:ascii="VIC" w:hAnsi="VIC"/>
        </w:rPr>
        <w:t xml:space="preserve"> (See</w:t>
      </w:r>
      <w:r w:rsidR="003245DD" w:rsidRPr="00B7149B">
        <w:rPr>
          <w:rFonts w:ascii="VIC" w:hAnsi="VIC"/>
        </w:rPr>
        <w:t xml:space="preserve"> </w:t>
      </w:r>
      <w:r w:rsidR="003245DD" w:rsidRPr="00B7149B">
        <w:rPr>
          <w:rFonts w:ascii="VIC" w:hAnsi="VIC"/>
          <w:b/>
          <w:color w:val="000000" w:themeColor="text1"/>
        </w:rPr>
        <w:fldChar w:fldCharType="begin"/>
      </w:r>
      <w:r w:rsidR="003245DD" w:rsidRPr="00B7149B">
        <w:rPr>
          <w:rFonts w:ascii="VIC" w:hAnsi="VIC"/>
          <w:b/>
          <w:color w:val="000000" w:themeColor="text1"/>
        </w:rPr>
        <w:instrText xml:space="preserve"> REF _Ref168565316 \r \h  \* MERGEFORMAT </w:instrText>
      </w:r>
      <w:r w:rsidR="003245DD" w:rsidRPr="00B7149B">
        <w:rPr>
          <w:rFonts w:ascii="VIC" w:hAnsi="VIC"/>
          <w:b/>
          <w:color w:val="000000" w:themeColor="text1"/>
        </w:rPr>
      </w:r>
      <w:r w:rsidR="003245DD" w:rsidRPr="00B7149B">
        <w:rPr>
          <w:rFonts w:ascii="VIC" w:hAnsi="VIC"/>
          <w:b/>
          <w:color w:val="000000" w:themeColor="text1"/>
        </w:rPr>
        <w:fldChar w:fldCharType="separate"/>
      </w:r>
      <w:r w:rsidR="003245DD" w:rsidRPr="00B7149B">
        <w:rPr>
          <w:rFonts w:ascii="VIC" w:hAnsi="VIC"/>
          <w:b/>
          <w:color w:val="000000" w:themeColor="text1"/>
        </w:rPr>
        <w:t>Appendix G</w:t>
      </w:r>
      <w:r w:rsidR="003245DD" w:rsidRPr="00B7149B">
        <w:rPr>
          <w:rFonts w:ascii="VIC" w:hAnsi="VIC"/>
          <w:b/>
          <w:color w:val="000000" w:themeColor="text1"/>
        </w:rPr>
        <w:fldChar w:fldCharType="end"/>
      </w:r>
      <w:r w:rsidR="00475ECD" w:rsidRPr="00B7149B">
        <w:rPr>
          <w:rFonts w:ascii="VIC" w:hAnsi="VIC"/>
        </w:rPr>
        <w:t>)</w:t>
      </w:r>
      <w:r w:rsidRPr="00B7149B">
        <w:rPr>
          <w:rFonts w:ascii="VIC" w:hAnsi="VIC"/>
        </w:rPr>
        <w:t>.</w:t>
      </w:r>
      <w:r w:rsidR="00B17575" w:rsidRPr="00B7149B">
        <w:rPr>
          <w:rFonts w:ascii="VIC" w:hAnsi="VIC"/>
        </w:rPr>
        <w:t xml:space="preserve"> </w:t>
      </w:r>
    </w:p>
    <w:p w14:paraId="17CC1C7B" w14:textId="77777777" w:rsidR="00534AA9" w:rsidRPr="00B7149B" w:rsidRDefault="00534AA9" w:rsidP="00534AA9">
      <w:pPr>
        <w:pStyle w:val="List"/>
        <w:rPr>
          <w:rFonts w:ascii="VIC" w:hAnsi="VIC"/>
        </w:rPr>
      </w:pPr>
      <w:r w:rsidRPr="00B7149B">
        <w:rPr>
          <w:rFonts w:ascii="VIC" w:hAnsi="VIC"/>
        </w:rPr>
        <w:t xml:space="preserve">the handling and dissemination of threat intelligence products that comprise information subject to the limited use provisions in the </w:t>
      </w:r>
      <w:r w:rsidRPr="00B7149B">
        <w:rPr>
          <w:rFonts w:ascii="VIC" w:hAnsi="VIC"/>
          <w:i/>
          <w:iCs/>
        </w:rPr>
        <w:t>Cyber Security Act 2024</w:t>
      </w:r>
      <w:r w:rsidRPr="00B7149B">
        <w:rPr>
          <w:rFonts w:ascii="VIC" w:hAnsi="VIC"/>
        </w:rPr>
        <w:t xml:space="preserve"> (Cth) or </w:t>
      </w:r>
      <w:r w:rsidRPr="00B7149B">
        <w:rPr>
          <w:rFonts w:ascii="VIC" w:hAnsi="VIC"/>
          <w:i/>
          <w:iCs/>
        </w:rPr>
        <w:t>Intelligence Services Act 2001</w:t>
      </w:r>
      <w:r w:rsidRPr="00B7149B">
        <w:rPr>
          <w:rFonts w:ascii="VIC" w:hAnsi="VIC"/>
        </w:rPr>
        <w:t xml:space="preserve"> (Cth) will be subject to the restrictions of those Acts. </w:t>
      </w:r>
    </w:p>
    <w:p w14:paraId="507F1653" w14:textId="7F27FCD7" w:rsidR="006170C4" w:rsidRPr="00B7149B" w:rsidRDefault="006441AF" w:rsidP="00534AA9">
      <w:pPr>
        <w:pStyle w:val="List"/>
        <w:rPr>
          <w:rFonts w:ascii="VIC" w:hAnsi="VIC"/>
        </w:rPr>
      </w:pPr>
      <w:r w:rsidRPr="00B7149B">
        <w:t>maintaining Victoria’s list of</w:t>
      </w:r>
      <w:r w:rsidR="006170C4" w:rsidRPr="00B7149B">
        <w:t xml:space="preserve"> the categorisation of</w:t>
      </w:r>
      <w:r w:rsidRPr="00B7149B">
        <w:t xml:space="preserve"> Victorian public organisations</w:t>
      </w:r>
      <w:r w:rsidR="006170C4" w:rsidRPr="00B7149B">
        <w:t xml:space="preserve"> for the purpose of the limited use legislation.</w:t>
      </w:r>
    </w:p>
    <w:p w14:paraId="1DA636FA" w14:textId="526D91CC" w:rsidR="009665EE" w:rsidRPr="00B7149B" w:rsidRDefault="009665EE" w:rsidP="009665EE">
      <w:pPr>
        <w:pStyle w:val="List"/>
        <w:rPr>
          <w:rFonts w:ascii="VIC" w:hAnsi="VIC"/>
        </w:rPr>
      </w:pPr>
      <w:r w:rsidRPr="00B7149B">
        <w:rPr>
          <w:rFonts w:ascii="VIC" w:hAnsi="VIC"/>
        </w:rPr>
        <w:t>Develop a WoVG threat picture to inform stakeholders.</w:t>
      </w:r>
    </w:p>
    <w:p w14:paraId="0C97C60D" w14:textId="77777777" w:rsidR="00066317" w:rsidRPr="00B7149B" w:rsidRDefault="00066317" w:rsidP="00DF3AB5">
      <w:pPr>
        <w:pStyle w:val="List"/>
        <w:rPr>
          <w:rFonts w:ascii="VIC" w:hAnsi="VIC"/>
        </w:rPr>
      </w:pPr>
      <w:r w:rsidRPr="00B7149B">
        <w:rPr>
          <w:rFonts w:ascii="VIC" w:hAnsi="VIC"/>
        </w:rPr>
        <w:t>Collect and share technical information about incidents to inform WoVG response efforts, including liaison with ASD</w:t>
      </w:r>
      <w:r w:rsidR="00A65702" w:rsidRPr="00B7149B">
        <w:rPr>
          <w:rFonts w:ascii="VIC" w:hAnsi="VIC"/>
        </w:rPr>
        <w:t>’</w:t>
      </w:r>
      <w:r w:rsidRPr="00B7149B">
        <w:rPr>
          <w:rFonts w:ascii="VIC" w:hAnsi="VIC"/>
        </w:rPr>
        <w:t>s ACSC, Victoria Police and state and territory jurisdictions.</w:t>
      </w:r>
    </w:p>
    <w:p w14:paraId="3595A129" w14:textId="77777777" w:rsidR="008A1F0B" w:rsidRPr="00B7149B" w:rsidRDefault="004610B6" w:rsidP="00DF3AB5">
      <w:pPr>
        <w:pStyle w:val="List"/>
        <w:rPr>
          <w:rFonts w:ascii="VIC" w:hAnsi="VIC"/>
        </w:rPr>
      </w:pPr>
      <w:r w:rsidRPr="00B7149B">
        <w:rPr>
          <w:rFonts w:ascii="VIC" w:hAnsi="VIC"/>
        </w:rPr>
        <w:t>C</w:t>
      </w:r>
      <w:r w:rsidR="6CB16CF2" w:rsidRPr="00B7149B">
        <w:rPr>
          <w:rFonts w:ascii="VIC" w:hAnsi="VIC"/>
        </w:rPr>
        <w:t>ollect, analyse and report tactical, technical, operational and strategic intelligence to support incident response activities</w:t>
      </w:r>
      <w:r w:rsidR="00C04BF7" w:rsidRPr="00B7149B">
        <w:rPr>
          <w:rFonts w:ascii="VIC" w:hAnsi="VIC"/>
        </w:rPr>
        <w:t>.</w:t>
      </w:r>
    </w:p>
    <w:p w14:paraId="485483D3" w14:textId="77777777" w:rsidR="38D19062" w:rsidRPr="00B7149B" w:rsidRDefault="008A1F0B" w:rsidP="00DF3AB5">
      <w:pPr>
        <w:pStyle w:val="List"/>
        <w:rPr>
          <w:rFonts w:ascii="VIC" w:hAnsi="VIC"/>
        </w:rPr>
      </w:pPr>
      <w:r w:rsidRPr="00B7149B">
        <w:rPr>
          <w:rFonts w:ascii="VIC" w:hAnsi="VIC"/>
        </w:rPr>
        <w:t>I</w:t>
      </w:r>
      <w:r w:rsidR="0E52F483" w:rsidRPr="00B7149B">
        <w:rPr>
          <w:rFonts w:ascii="VIC" w:hAnsi="VIC"/>
        </w:rPr>
        <w:t>dentify emerging threats and trends to inform</w:t>
      </w:r>
      <w:r w:rsidR="6CB16CF2" w:rsidRPr="00B7149B">
        <w:rPr>
          <w:rFonts w:ascii="VIC" w:hAnsi="VIC"/>
        </w:rPr>
        <w:t xml:space="preserve"> strategic planning and decision</w:t>
      </w:r>
      <w:r w:rsidR="00C54AA6" w:rsidRPr="00B7149B">
        <w:rPr>
          <w:rFonts w:ascii="VIC" w:hAnsi="VIC"/>
        </w:rPr>
        <w:t>-</w:t>
      </w:r>
      <w:r w:rsidR="6CB16CF2" w:rsidRPr="00B7149B">
        <w:rPr>
          <w:rFonts w:ascii="VIC" w:hAnsi="VIC"/>
        </w:rPr>
        <w:t xml:space="preserve">making </w:t>
      </w:r>
      <w:r w:rsidR="47432CF7" w:rsidRPr="00B7149B">
        <w:rPr>
          <w:rFonts w:ascii="VIC" w:hAnsi="VIC"/>
        </w:rPr>
        <w:t>when assessing the</w:t>
      </w:r>
      <w:r w:rsidR="6CB16CF2" w:rsidRPr="00B7149B">
        <w:rPr>
          <w:rFonts w:ascii="VIC" w:hAnsi="VIC"/>
        </w:rPr>
        <w:t xml:space="preserve"> </w:t>
      </w:r>
      <w:r w:rsidR="47432CF7" w:rsidRPr="00B7149B">
        <w:rPr>
          <w:rFonts w:ascii="VIC" w:hAnsi="VIC"/>
        </w:rPr>
        <w:t xml:space="preserve">cyber security risk posed to </w:t>
      </w:r>
      <w:r w:rsidR="001025C5" w:rsidRPr="00B7149B">
        <w:rPr>
          <w:rFonts w:ascii="VIC" w:hAnsi="VIC"/>
        </w:rPr>
        <w:t>departments and government agencies.</w:t>
      </w:r>
    </w:p>
    <w:p w14:paraId="6D521F00" w14:textId="77777777" w:rsidR="00A65702" w:rsidRPr="00B7149B" w:rsidRDefault="005714E5" w:rsidP="00DF3AB5">
      <w:pPr>
        <w:pStyle w:val="List"/>
        <w:rPr>
          <w:rFonts w:ascii="VIC" w:hAnsi="VIC"/>
        </w:rPr>
      </w:pPr>
      <w:r w:rsidRPr="00B7149B">
        <w:rPr>
          <w:rFonts w:ascii="VIC" w:hAnsi="VIC"/>
        </w:rPr>
        <w:t>S</w:t>
      </w:r>
      <w:r w:rsidR="6C36FFFA" w:rsidRPr="00B7149B">
        <w:rPr>
          <w:rFonts w:ascii="VIC" w:hAnsi="VIC"/>
        </w:rPr>
        <w:t>hare</w:t>
      </w:r>
      <w:r w:rsidRPr="00B7149B">
        <w:rPr>
          <w:rFonts w:ascii="VIC" w:hAnsi="VIC"/>
        </w:rPr>
        <w:t xml:space="preserve"> </w:t>
      </w:r>
      <w:r w:rsidR="00052814" w:rsidRPr="00B7149B">
        <w:rPr>
          <w:rFonts w:ascii="VIC" w:hAnsi="VIC"/>
        </w:rPr>
        <w:t>Victorian</w:t>
      </w:r>
      <w:r w:rsidR="007A1048" w:rsidRPr="00B7149B">
        <w:rPr>
          <w:rFonts w:ascii="VIC" w:hAnsi="VIC"/>
        </w:rPr>
        <w:t xml:space="preserve"> </w:t>
      </w:r>
      <w:r w:rsidRPr="00B7149B">
        <w:rPr>
          <w:rFonts w:ascii="VIC" w:hAnsi="VIC"/>
        </w:rPr>
        <w:t xml:space="preserve">threat intelligence </w:t>
      </w:r>
      <w:r w:rsidR="6C36FFFA" w:rsidRPr="00B7149B">
        <w:rPr>
          <w:rFonts w:ascii="VIC" w:hAnsi="VIC"/>
        </w:rPr>
        <w:t>with Australian gover</w:t>
      </w:r>
      <w:r w:rsidR="58919431" w:rsidRPr="00B7149B">
        <w:rPr>
          <w:rFonts w:ascii="VIC" w:hAnsi="VIC"/>
        </w:rPr>
        <w:t>n</w:t>
      </w:r>
      <w:r w:rsidR="6C36FFFA" w:rsidRPr="00B7149B">
        <w:rPr>
          <w:rFonts w:ascii="VIC" w:hAnsi="VIC"/>
        </w:rPr>
        <w:t>ments central cyber divisions</w:t>
      </w:r>
      <w:r w:rsidR="2F543637" w:rsidRPr="00B7149B">
        <w:rPr>
          <w:rFonts w:ascii="VIC" w:hAnsi="VIC"/>
        </w:rPr>
        <w:t>.</w:t>
      </w:r>
    </w:p>
    <w:p w14:paraId="027C2BAE" w14:textId="77777777" w:rsidR="00A65702" w:rsidRPr="00B7149B" w:rsidRDefault="006C69FC" w:rsidP="00DF3AB5">
      <w:pPr>
        <w:pStyle w:val="List"/>
        <w:rPr>
          <w:rFonts w:ascii="VIC" w:hAnsi="VIC"/>
        </w:rPr>
      </w:pPr>
      <w:r w:rsidRPr="00B7149B">
        <w:rPr>
          <w:rFonts w:ascii="VIC" w:hAnsi="VIC"/>
        </w:rPr>
        <w:t>Participate as a m</w:t>
      </w:r>
      <w:r w:rsidR="00FE44F4" w:rsidRPr="00B7149B">
        <w:rPr>
          <w:rFonts w:ascii="VIC" w:hAnsi="VIC"/>
        </w:rPr>
        <w:t>ember of the NCSC</w:t>
      </w:r>
      <w:r w:rsidRPr="00B7149B">
        <w:rPr>
          <w:rFonts w:ascii="VIC" w:hAnsi="VIC"/>
        </w:rPr>
        <w:t xml:space="preserve"> National</w:t>
      </w:r>
      <w:r w:rsidR="00FE44F4" w:rsidRPr="00B7149B">
        <w:rPr>
          <w:rFonts w:ascii="VIC" w:hAnsi="VIC"/>
        </w:rPr>
        <w:t xml:space="preserve"> Operations Sub-Committee (NOSC)</w:t>
      </w:r>
      <w:r w:rsidR="009D6187" w:rsidRPr="00B7149B">
        <w:rPr>
          <w:rFonts w:ascii="VIC" w:hAnsi="VIC"/>
        </w:rPr>
        <w:t>.</w:t>
      </w:r>
      <w:r w:rsidR="006F292D" w:rsidRPr="00B7149B">
        <w:rPr>
          <w:rStyle w:val="FootnoteReference"/>
          <w:rFonts w:ascii="VIC" w:hAnsi="VIC"/>
        </w:rPr>
        <w:footnoteReference w:id="13"/>
      </w:r>
    </w:p>
    <w:p w14:paraId="70A45C3E" w14:textId="77777777" w:rsidR="0079729D" w:rsidRPr="00B7149B" w:rsidRDefault="00CA5E80" w:rsidP="0022464F">
      <w:pPr>
        <w:pStyle w:val="Heading4"/>
        <w:rPr>
          <w:rFonts w:ascii="VIC" w:hAnsi="VIC"/>
        </w:rPr>
      </w:pPr>
      <w:r w:rsidRPr="00B7149B">
        <w:rPr>
          <w:rFonts w:ascii="VIC" w:hAnsi="VIC"/>
        </w:rPr>
        <w:t>Sector Resilience Network</w:t>
      </w:r>
      <w:r w:rsidR="0079729D" w:rsidRPr="00B7149B">
        <w:rPr>
          <w:rFonts w:ascii="VIC" w:hAnsi="VIC"/>
        </w:rPr>
        <w:t xml:space="preserve"> chairs</w:t>
      </w:r>
    </w:p>
    <w:p w14:paraId="6C73B2E8" w14:textId="77777777" w:rsidR="00A65702" w:rsidRPr="00B7149B" w:rsidRDefault="0079729D">
      <w:pPr>
        <w:pStyle w:val="List"/>
        <w:rPr>
          <w:rFonts w:ascii="VIC" w:hAnsi="VIC"/>
        </w:rPr>
      </w:pPr>
      <w:r w:rsidRPr="00B7149B">
        <w:rPr>
          <w:rFonts w:ascii="VIC" w:hAnsi="VIC"/>
        </w:rPr>
        <w:t xml:space="preserve">Provide threat intelligence to </w:t>
      </w:r>
      <w:r w:rsidR="006F292D" w:rsidRPr="00B7149B">
        <w:rPr>
          <w:rFonts w:ascii="VIC" w:hAnsi="VIC"/>
        </w:rPr>
        <w:t>its</w:t>
      </w:r>
      <w:r w:rsidRPr="00B7149B">
        <w:rPr>
          <w:rFonts w:ascii="VIC" w:hAnsi="VIC"/>
        </w:rPr>
        <w:t xml:space="preserve"> </w:t>
      </w:r>
      <w:r w:rsidR="009D6187" w:rsidRPr="00B7149B">
        <w:rPr>
          <w:rFonts w:ascii="VIC" w:hAnsi="VIC"/>
        </w:rPr>
        <w:t>SRN</w:t>
      </w:r>
      <w:r w:rsidRPr="00B7149B">
        <w:rPr>
          <w:rFonts w:ascii="VIC" w:hAnsi="VIC"/>
        </w:rPr>
        <w:t xml:space="preserve"> membership</w:t>
      </w:r>
      <w:r w:rsidR="00B712AD" w:rsidRPr="00B7149B">
        <w:rPr>
          <w:rStyle w:val="FootnoteReference"/>
          <w:rFonts w:ascii="VIC" w:hAnsi="VIC"/>
        </w:rPr>
        <w:footnoteReference w:id="14"/>
      </w:r>
      <w:r w:rsidRPr="00B7149B">
        <w:rPr>
          <w:rFonts w:ascii="VIC" w:hAnsi="VIC"/>
        </w:rPr>
        <w:t xml:space="preserve"> </w:t>
      </w:r>
      <w:r w:rsidR="00632E8B" w:rsidRPr="00B7149B">
        <w:rPr>
          <w:rFonts w:ascii="VIC" w:hAnsi="VIC"/>
        </w:rPr>
        <w:t>and</w:t>
      </w:r>
      <w:r w:rsidRPr="00B7149B">
        <w:rPr>
          <w:rFonts w:ascii="VIC" w:hAnsi="VIC"/>
        </w:rPr>
        <w:t xml:space="preserve"> key stakeholder groups</w:t>
      </w:r>
      <w:r w:rsidR="75F9DFB3" w:rsidRPr="00B7149B">
        <w:rPr>
          <w:rFonts w:ascii="VIC" w:hAnsi="VIC"/>
        </w:rPr>
        <w:t xml:space="preserve"> as per </w:t>
      </w:r>
      <w:r w:rsidR="00FE2698" w:rsidRPr="00B7149B">
        <w:rPr>
          <w:rFonts w:ascii="VIC" w:hAnsi="VIC"/>
        </w:rPr>
        <w:t>the TLP</w:t>
      </w:r>
      <w:r w:rsidR="75F9DFB3" w:rsidRPr="00B7149B" w:rsidDel="000B0086">
        <w:rPr>
          <w:rFonts w:ascii="VIC" w:hAnsi="VIC"/>
        </w:rPr>
        <w:t>.</w:t>
      </w:r>
    </w:p>
    <w:p w14:paraId="2DA34CEB" w14:textId="77777777" w:rsidR="00906D8E" w:rsidRPr="00B7149B" w:rsidRDefault="002571CE" w:rsidP="0022464F">
      <w:pPr>
        <w:pStyle w:val="Heading4"/>
        <w:rPr>
          <w:rFonts w:ascii="VIC" w:hAnsi="VIC"/>
        </w:rPr>
      </w:pPr>
      <w:r w:rsidRPr="00B7149B">
        <w:rPr>
          <w:rFonts w:ascii="VIC" w:hAnsi="VIC"/>
        </w:rPr>
        <w:t>A</w:t>
      </w:r>
      <w:r w:rsidR="008174C1" w:rsidRPr="00B7149B">
        <w:rPr>
          <w:rFonts w:ascii="VIC" w:hAnsi="VIC"/>
        </w:rPr>
        <w:t xml:space="preserve">ustralian </w:t>
      </w:r>
      <w:r w:rsidRPr="00B7149B">
        <w:rPr>
          <w:rFonts w:ascii="VIC" w:hAnsi="VIC"/>
        </w:rPr>
        <w:t>C</w:t>
      </w:r>
      <w:r w:rsidR="008174C1" w:rsidRPr="00B7149B">
        <w:rPr>
          <w:rFonts w:ascii="VIC" w:hAnsi="VIC"/>
        </w:rPr>
        <w:t xml:space="preserve">yber </w:t>
      </w:r>
      <w:r w:rsidRPr="00B7149B">
        <w:rPr>
          <w:rFonts w:ascii="VIC" w:hAnsi="VIC"/>
        </w:rPr>
        <w:t>S</w:t>
      </w:r>
      <w:r w:rsidR="008174C1" w:rsidRPr="00B7149B">
        <w:rPr>
          <w:rFonts w:ascii="VIC" w:hAnsi="VIC"/>
        </w:rPr>
        <w:t xml:space="preserve">ecurity </w:t>
      </w:r>
      <w:r w:rsidRPr="00B7149B">
        <w:rPr>
          <w:rFonts w:ascii="VIC" w:hAnsi="VIC"/>
        </w:rPr>
        <w:t>C</w:t>
      </w:r>
      <w:bookmarkEnd w:id="105"/>
      <w:bookmarkEnd w:id="106"/>
      <w:r w:rsidR="00524464" w:rsidRPr="00B7149B">
        <w:rPr>
          <w:rFonts w:ascii="VIC" w:hAnsi="VIC"/>
        </w:rPr>
        <w:t>entre</w:t>
      </w:r>
      <w:r w:rsidR="002C0B55" w:rsidRPr="00B7149B">
        <w:rPr>
          <w:rStyle w:val="FootnoteReference"/>
          <w:rFonts w:ascii="VIC" w:hAnsi="VIC"/>
        </w:rPr>
        <w:footnoteReference w:id="15"/>
      </w:r>
    </w:p>
    <w:p w14:paraId="6CCA96BB" w14:textId="77777777" w:rsidR="00F60FDD" w:rsidRPr="00B7149B" w:rsidRDefault="00B55F0E" w:rsidP="00DF3AB5">
      <w:pPr>
        <w:pStyle w:val="List"/>
        <w:rPr>
          <w:rFonts w:ascii="VIC" w:hAnsi="VIC"/>
        </w:rPr>
      </w:pPr>
      <w:bookmarkStart w:id="107" w:name="_Ref134629371"/>
      <w:r w:rsidRPr="00B7149B">
        <w:rPr>
          <w:rFonts w:ascii="VIC" w:hAnsi="VIC"/>
        </w:rPr>
        <w:t>S</w:t>
      </w:r>
      <w:r w:rsidR="00F60FDD" w:rsidRPr="00B7149B">
        <w:rPr>
          <w:rFonts w:ascii="VIC" w:hAnsi="VIC"/>
        </w:rPr>
        <w:t>har</w:t>
      </w:r>
      <w:r w:rsidR="00C456AE" w:rsidRPr="00B7149B">
        <w:rPr>
          <w:rFonts w:ascii="VIC" w:hAnsi="VIC"/>
        </w:rPr>
        <w:t>e</w:t>
      </w:r>
      <w:r w:rsidR="00F60FDD" w:rsidRPr="00B7149B">
        <w:rPr>
          <w:rFonts w:ascii="VIC" w:hAnsi="VIC"/>
        </w:rPr>
        <w:t xml:space="preserve"> threat intelligence </w:t>
      </w:r>
      <w:r w:rsidRPr="00B7149B">
        <w:rPr>
          <w:rFonts w:ascii="VIC" w:hAnsi="VIC"/>
        </w:rPr>
        <w:t>with</w:t>
      </w:r>
      <w:r w:rsidR="00F60FDD" w:rsidRPr="00B7149B">
        <w:rPr>
          <w:rFonts w:ascii="VIC" w:hAnsi="VIC"/>
        </w:rPr>
        <w:t xml:space="preserve"> </w:t>
      </w:r>
      <w:r w:rsidR="000B0D3E" w:rsidRPr="00B7149B">
        <w:rPr>
          <w:rFonts w:ascii="VIC" w:hAnsi="VIC"/>
        </w:rPr>
        <w:t>CIRS</w:t>
      </w:r>
      <w:r w:rsidR="00F60FDD" w:rsidRPr="00B7149B">
        <w:rPr>
          <w:rFonts w:ascii="VIC" w:hAnsi="VIC"/>
        </w:rPr>
        <w:t xml:space="preserve"> </w:t>
      </w:r>
      <w:r w:rsidR="4FA30FDC" w:rsidRPr="00B7149B">
        <w:rPr>
          <w:rFonts w:ascii="VIC" w:hAnsi="VIC"/>
        </w:rPr>
        <w:t>to ensure appropriate mitigation activities can be implemented to prevent the real</w:t>
      </w:r>
      <w:r w:rsidR="6446B1BB" w:rsidRPr="00B7149B">
        <w:rPr>
          <w:rFonts w:ascii="VIC" w:hAnsi="VIC"/>
        </w:rPr>
        <w:t xml:space="preserve">isation of an impact to </w:t>
      </w:r>
      <w:r w:rsidR="3CBA5D00" w:rsidRPr="00B7149B">
        <w:rPr>
          <w:rFonts w:ascii="VIC" w:hAnsi="VIC"/>
        </w:rPr>
        <w:lastRenderedPageBreak/>
        <w:t xml:space="preserve">Victorian Government infrastructure, </w:t>
      </w:r>
      <w:r w:rsidR="658D19A4" w:rsidRPr="00B7149B">
        <w:rPr>
          <w:rFonts w:ascii="VIC" w:hAnsi="VIC"/>
        </w:rPr>
        <w:t>the delivery of Victorian Government services and the Victorian community</w:t>
      </w:r>
      <w:r w:rsidR="008027B8" w:rsidRPr="00B7149B">
        <w:rPr>
          <w:rFonts w:ascii="VIC" w:hAnsi="VIC"/>
        </w:rPr>
        <w:t>.</w:t>
      </w:r>
    </w:p>
    <w:p w14:paraId="33056917" w14:textId="77777777" w:rsidR="0059055D" w:rsidRPr="00B7149B" w:rsidRDefault="0059055D" w:rsidP="003B6EC5">
      <w:pPr>
        <w:pStyle w:val="Heading2"/>
        <w:rPr>
          <w:rFonts w:ascii="VIC" w:hAnsi="VIC"/>
        </w:rPr>
      </w:pPr>
      <w:bookmarkStart w:id="108" w:name="_Toc167180259"/>
      <w:bookmarkStart w:id="109" w:name="_Toc138069483"/>
      <w:bookmarkStart w:id="110" w:name="_Ref138083655"/>
      <w:bookmarkStart w:id="111" w:name="_Ref138084505"/>
      <w:bookmarkStart w:id="112" w:name="_Toc159418892"/>
      <w:bookmarkStart w:id="113" w:name="_Toc159420206"/>
      <w:bookmarkStart w:id="114" w:name="_Toc159572231"/>
      <w:bookmarkStart w:id="115" w:name="_Toc213932764"/>
      <w:bookmarkEnd w:id="107"/>
      <w:bookmarkEnd w:id="108"/>
      <w:r w:rsidRPr="00B7149B">
        <w:rPr>
          <w:rFonts w:ascii="VIC" w:hAnsi="VIC"/>
        </w:rPr>
        <w:t>Community and industry awareness and engagement</w:t>
      </w:r>
      <w:bookmarkEnd w:id="109"/>
      <w:bookmarkEnd w:id="110"/>
      <w:bookmarkEnd w:id="111"/>
      <w:bookmarkEnd w:id="112"/>
      <w:bookmarkEnd w:id="113"/>
      <w:bookmarkEnd w:id="114"/>
      <w:bookmarkEnd w:id="115"/>
    </w:p>
    <w:p w14:paraId="719D5338" w14:textId="77777777" w:rsidR="0059055D" w:rsidRPr="00B7149B" w:rsidRDefault="0059055D" w:rsidP="0059055D">
      <w:pPr>
        <w:pStyle w:val="Heading3"/>
        <w:rPr>
          <w:rFonts w:ascii="VIC" w:hAnsi="VIC"/>
        </w:rPr>
      </w:pPr>
      <w:bookmarkStart w:id="116" w:name="_Toc159418893"/>
      <w:bookmarkStart w:id="117" w:name="_Toc159420207"/>
      <w:r w:rsidRPr="00B7149B">
        <w:rPr>
          <w:rFonts w:ascii="VIC" w:hAnsi="VIC"/>
        </w:rPr>
        <w:t>Summary</w:t>
      </w:r>
      <w:bookmarkEnd w:id="116"/>
      <w:bookmarkEnd w:id="117"/>
    </w:p>
    <w:p w14:paraId="3B8E9091" w14:textId="77777777" w:rsidR="00A96D1D" w:rsidRPr="00B7149B" w:rsidRDefault="00405837" w:rsidP="004802E9">
      <w:pPr>
        <w:pStyle w:val="List"/>
        <w:numPr>
          <w:ilvl w:val="0"/>
          <w:numId w:val="0"/>
        </w:numPr>
        <w:ind w:left="360"/>
        <w:rPr>
          <w:rFonts w:ascii="VIC" w:hAnsi="VIC"/>
        </w:rPr>
      </w:pPr>
      <w:r w:rsidRPr="00B7149B">
        <w:rPr>
          <w:rFonts w:ascii="VIC" w:hAnsi="VIC"/>
        </w:rPr>
        <w:t>For</w:t>
      </w:r>
      <w:r w:rsidR="0059055D" w:rsidRPr="00B7149B">
        <w:rPr>
          <w:rFonts w:ascii="VIC" w:hAnsi="VIC"/>
        </w:rPr>
        <w:t xml:space="preserve"> community and industry</w:t>
      </w:r>
      <w:r w:rsidR="00E651B9" w:rsidRPr="00B7149B">
        <w:rPr>
          <w:rStyle w:val="FootnoteReference"/>
          <w:rFonts w:ascii="VIC" w:hAnsi="VIC"/>
        </w:rPr>
        <w:footnoteReference w:id="16"/>
      </w:r>
      <w:r w:rsidR="003E47A0" w:rsidRPr="00B7149B">
        <w:rPr>
          <w:rFonts w:ascii="VIC" w:hAnsi="VIC"/>
        </w:rPr>
        <w:t xml:space="preserve"> to </w:t>
      </w:r>
      <w:r w:rsidR="005A63E8" w:rsidRPr="00B7149B">
        <w:rPr>
          <w:rFonts w:ascii="VIC" w:hAnsi="VIC"/>
        </w:rPr>
        <w:t>improve</w:t>
      </w:r>
      <w:r w:rsidR="003E47A0" w:rsidRPr="00B7149B">
        <w:rPr>
          <w:rFonts w:ascii="VIC" w:hAnsi="VIC"/>
        </w:rPr>
        <w:t xml:space="preserve"> their cyber security, they must receive </w:t>
      </w:r>
      <w:r w:rsidR="005A63E8" w:rsidRPr="00B7149B">
        <w:rPr>
          <w:rFonts w:ascii="VIC" w:hAnsi="VIC"/>
        </w:rPr>
        <w:t xml:space="preserve">timely, relevant and tailored </w:t>
      </w:r>
      <w:r w:rsidR="003F26F8" w:rsidRPr="00B7149B">
        <w:rPr>
          <w:rFonts w:ascii="VIC" w:hAnsi="VIC"/>
        </w:rPr>
        <w:t>advice and support</w:t>
      </w:r>
      <w:r w:rsidR="0040305B" w:rsidRPr="00B7149B">
        <w:rPr>
          <w:rFonts w:ascii="VIC" w:hAnsi="VIC"/>
        </w:rPr>
        <w:t xml:space="preserve"> </w:t>
      </w:r>
      <w:r w:rsidR="003E47A0" w:rsidRPr="00B7149B">
        <w:rPr>
          <w:rFonts w:ascii="VIC" w:hAnsi="VIC"/>
        </w:rPr>
        <w:t>to assist decision-making</w:t>
      </w:r>
      <w:r w:rsidR="00E1112B" w:rsidRPr="00B7149B">
        <w:rPr>
          <w:rFonts w:ascii="VIC" w:hAnsi="VIC"/>
        </w:rPr>
        <w:t xml:space="preserve"> and minimise related harms</w:t>
      </w:r>
      <w:r w:rsidR="003E47A0" w:rsidRPr="00B7149B">
        <w:rPr>
          <w:rFonts w:ascii="VIC" w:hAnsi="VIC"/>
        </w:rPr>
        <w:t>.</w:t>
      </w:r>
    </w:p>
    <w:p w14:paraId="674CE304" w14:textId="77777777" w:rsidR="0059055D" w:rsidRPr="00B7149B" w:rsidRDefault="0059055D" w:rsidP="0059055D">
      <w:pPr>
        <w:pStyle w:val="Heading3"/>
        <w:rPr>
          <w:rFonts w:ascii="VIC" w:hAnsi="VIC"/>
        </w:rPr>
      </w:pPr>
      <w:bookmarkStart w:id="118" w:name="_Toc159418894"/>
      <w:bookmarkStart w:id="119" w:name="_Toc159420208"/>
      <w:r w:rsidRPr="00B7149B">
        <w:rPr>
          <w:rFonts w:ascii="VIC" w:hAnsi="VIC"/>
        </w:rPr>
        <w:t>Roles and responsibilities</w:t>
      </w:r>
      <w:bookmarkEnd w:id="118"/>
      <w:bookmarkEnd w:id="119"/>
    </w:p>
    <w:p w14:paraId="0BADF037" w14:textId="77777777" w:rsidR="004F3A49" w:rsidRPr="00B7149B" w:rsidRDefault="004F3A49" w:rsidP="00D32BC2">
      <w:pPr>
        <w:pStyle w:val="Heading4"/>
        <w:rPr>
          <w:rFonts w:ascii="VIC" w:hAnsi="VIC"/>
        </w:rPr>
      </w:pPr>
      <w:bookmarkStart w:id="120" w:name="_Toc159418895"/>
      <w:bookmarkStart w:id="121" w:name="_Toc159420209"/>
      <w:r w:rsidRPr="00B7149B">
        <w:rPr>
          <w:rFonts w:ascii="VIC" w:hAnsi="VIC"/>
        </w:rPr>
        <w:t>Department and government agencies</w:t>
      </w:r>
    </w:p>
    <w:p w14:paraId="2AE526B4" w14:textId="77777777" w:rsidR="00A65702" w:rsidRPr="00B7149B" w:rsidRDefault="004F3A49" w:rsidP="00DF3AB5">
      <w:pPr>
        <w:pStyle w:val="List"/>
        <w:rPr>
          <w:rFonts w:ascii="VIC" w:hAnsi="VIC"/>
        </w:rPr>
      </w:pPr>
      <w:r w:rsidRPr="00B7149B">
        <w:rPr>
          <w:rFonts w:ascii="VIC" w:hAnsi="VIC"/>
        </w:rPr>
        <w:t>For incident-specific communications, refer to the media and public communications section.</w:t>
      </w:r>
    </w:p>
    <w:p w14:paraId="340A8E20" w14:textId="77777777" w:rsidR="0059055D" w:rsidRPr="00B7149B" w:rsidRDefault="003E47A0" w:rsidP="00B46529">
      <w:pPr>
        <w:pStyle w:val="Heading4"/>
        <w:rPr>
          <w:rFonts w:ascii="VIC" w:hAnsi="VIC"/>
        </w:rPr>
      </w:pPr>
      <w:r w:rsidRPr="00B7149B">
        <w:rPr>
          <w:rFonts w:ascii="VIC" w:hAnsi="VIC"/>
        </w:rPr>
        <w:t>D</w:t>
      </w:r>
      <w:r w:rsidR="00E42965" w:rsidRPr="00B7149B">
        <w:rPr>
          <w:rFonts w:ascii="VIC" w:hAnsi="VIC"/>
        </w:rPr>
        <w:t xml:space="preserve">epartment of </w:t>
      </w:r>
      <w:r w:rsidRPr="00B7149B">
        <w:rPr>
          <w:rFonts w:ascii="VIC" w:hAnsi="VIC"/>
        </w:rPr>
        <w:t>G</w:t>
      </w:r>
      <w:r w:rsidR="00E42965" w:rsidRPr="00B7149B">
        <w:rPr>
          <w:rFonts w:ascii="VIC" w:hAnsi="VIC"/>
        </w:rPr>
        <w:t xml:space="preserve">overnment </w:t>
      </w:r>
      <w:r w:rsidRPr="00B7149B">
        <w:rPr>
          <w:rFonts w:ascii="VIC" w:hAnsi="VIC"/>
        </w:rPr>
        <w:t>S</w:t>
      </w:r>
      <w:bookmarkEnd w:id="120"/>
      <w:bookmarkEnd w:id="121"/>
      <w:r w:rsidR="00E42965" w:rsidRPr="00B7149B">
        <w:rPr>
          <w:rFonts w:ascii="VIC" w:hAnsi="VIC"/>
        </w:rPr>
        <w:t>ervices</w:t>
      </w:r>
    </w:p>
    <w:p w14:paraId="13FB2716" w14:textId="77777777" w:rsidR="00EE2907" w:rsidRPr="00B7149B" w:rsidRDefault="00E95C27" w:rsidP="00DF3AB5">
      <w:pPr>
        <w:pStyle w:val="List"/>
        <w:rPr>
          <w:rFonts w:ascii="VIC" w:hAnsi="VIC"/>
        </w:rPr>
      </w:pPr>
      <w:r w:rsidRPr="00B7149B">
        <w:rPr>
          <w:rFonts w:ascii="VIC" w:hAnsi="VIC"/>
        </w:rPr>
        <w:t xml:space="preserve">In partnership with </w:t>
      </w:r>
      <w:r w:rsidR="0091554A" w:rsidRPr="00B7149B">
        <w:rPr>
          <w:rFonts w:ascii="VIC" w:hAnsi="VIC"/>
        </w:rPr>
        <w:t xml:space="preserve">key departments and government agencies, including </w:t>
      </w:r>
      <w:r w:rsidRPr="00B7149B">
        <w:rPr>
          <w:rFonts w:ascii="VIC" w:hAnsi="VIC"/>
        </w:rPr>
        <w:t>Victoria Police</w:t>
      </w:r>
      <w:r w:rsidR="00466968" w:rsidRPr="00B7149B">
        <w:rPr>
          <w:rFonts w:ascii="VIC" w:hAnsi="VIC"/>
        </w:rPr>
        <w:t>,</w:t>
      </w:r>
      <w:r w:rsidRPr="00B7149B">
        <w:rPr>
          <w:rFonts w:ascii="VIC" w:hAnsi="VIC"/>
        </w:rPr>
        <w:t xml:space="preserve"> l</w:t>
      </w:r>
      <w:r w:rsidR="0059055D" w:rsidRPr="00B7149B">
        <w:rPr>
          <w:rFonts w:ascii="VIC" w:hAnsi="VIC"/>
        </w:rPr>
        <w:t>ead initiatives which foster a cyber resilient Victorian community</w:t>
      </w:r>
      <w:r w:rsidR="00E04F91" w:rsidRPr="00B7149B">
        <w:rPr>
          <w:rFonts w:ascii="VIC" w:hAnsi="VIC"/>
        </w:rPr>
        <w:t>, aligned to the vision and objectives of Victoria</w:t>
      </w:r>
      <w:r w:rsidR="00A65702" w:rsidRPr="00B7149B">
        <w:rPr>
          <w:rFonts w:ascii="VIC" w:hAnsi="VIC"/>
        </w:rPr>
        <w:t>’</w:t>
      </w:r>
      <w:r w:rsidR="00E04F91" w:rsidRPr="00B7149B">
        <w:rPr>
          <w:rFonts w:ascii="VIC" w:hAnsi="VIC"/>
        </w:rPr>
        <w:t>s Cyber Strategy 2021</w:t>
      </w:r>
      <w:r w:rsidR="005710F2" w:rsidRPr="00B7149B">
        <w:rPr>
          <w:rFonts w:ascii="VIC" w:hAnsi="VIC"/>
        </w:rPr>
        <w:t xml:space="preserve"> or equivalent</w:t>
      </w:r>
      <w:r w:rsidR="00E04F91" w:rsidRPr="00B7149B">
        <w:rPr>
          <w:rFonts w:ascii="VIC" w:hAnsi="VIC"/>
        </w:rPr>
        <w:t>.</w:t>
      </w:r>
    </w:p>
    <w:p w14:paraId="25173915" w14:textId="77777777" w:rsidR="00FE70C9" w:rsidRPr="00B7149B" w:rsidRDefault="00FE70C9" w:rsidP="00B46529">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J</w:t>
      </w:r>
      <w:r w:rsidR="00B45B9F" w:rsidRPr="00B7149B">
        <w:rPr>
          <w:rFonts w:ascii="VIC" w:hAnsi="VIC"/>
        </w:rPr>
        <w:t>obs, Skills, Industry and Regions</w:t>
      </w:r>
    </w:p>
    <w:p w14:paraId="06F5960D" w14:textId="77777777" w:rsidR="00FE70C9" w:rsidRPr="00B7149B" w:rsidRDefault="00FE70C9" w:rsidP="00DF3AB5">
      <w:pPr>
        <w:pStyle w:val="List"/>
        <w:rPr>
          <w:rFonts w:ascii="VIC" w:hAnsi="VIC"/>
        </w:rPr>
      </w:pPr>
      <w:r w:rsidRPr="00B7149B">
        <w:rPr>
          <w:rFonts w:ascii="VIC" w:hAnsi="VIC"/>
        </w:rPr>
        <w:t xml:space="preserve">In partnership </w:t>
      </w:r>
      <w:r w:rsidR="00A96D1D" w:rsidRPr="00B7149B">
        <w:rPr>
          <w:rFonts w:ascii="VIC" w:hAnsi="VIC"/>
        </w:rPr>
        <w:t xml:space="preserve">with </w:t>
      </w:r>
      <w:r w:rsidR="0091554A" w:rsidRPr="00B7149B">
        <w:rPr>
          <w:rFonts w:ascii="VIC" w:hAnsi="VIC"/>
        </w:rPr>
        <w:t>key departments and government agencies, including DGS</w:t>
      </w:r>
      <w:r w:rsidRPr="00B7149B">
        <w:rPr>
          <w:rFonts w:ascii="VIC" w:hAnsi="VIC"/>
        </w:rPr>
        <w:t xml:space="preserve">, lead initiatives which foster cyber resilient Victorian </w:t>
      </w:r>
      <w:r w:rsidR="00F05155" w:rsidRPr="00B7149B">
        <w:rPr>
          <w:rFonts w:ascii="VIC" w:hAnsi="VIC"/>
        </w:rPr>
        <w:t>businesses</w:t>
      </w:r>
      <w:r w:rsidRPr="00B7149B">
        <w:rPr>
          <w:rFonts w:ascii="VIC" w:hAnsi="VIC"/>
        </w:rPr>
        <w:t>, aligned to the vision and objectives of Victoria</w:t>
      </w:r>
      <w:r w:rsidR="00A65702" w:rsidRPr="00B7149B">
        <w:rPr>
          <w:rFonts w:ascii="VIC" w:hAnsi="VIC"/>
        </w:rPr>
        <w:t>’</w:t>
      </w:r>
      <w:r w:rsidRPr="00B7149B">
        <w:rPr>
          <w:rFonts w:ascii="VIC" w:hAnsi="VIC"/>
        </w:rPr>
        <w:t>s Cyber Strategy 2021 or equivalent.</w:t>
      </w:r>
    </w:p>
    <w:p w14:paraId="168A25C6" w14:textId="77777777" w:rsidR="00906D8E" w:rsidRPr="00B7149B" w:rsidRDefault="00906D8E" w:rsidP="00534AA9">
      <w:pPr>
        <w:pStyle w:val="Heading1"/>
        <w:ind w:left="720" w:hanging="360"/>
        <w:rPr>
          <w:rFonts w:ascii="VIC" w:hAnsi="VIC"/>
        </w:rPr>
      </w:pPr>
      <w:bookmarkStart w:id="122" w:name="_Toc136871137"/>
      <w:bookmarkStart w:id="123" w:name="_Toc159418896"/>
      <w:bookmarkStart w:id="124" w:name="_Toc159420210"/>
      <w:bookmarkStart w:id="125" w:name="_Toc159572232"/>
      <w:bookmarkStart w:id="126" w:name="_Toc213932765"/>
      <w:r w:rsidRPr="00B7149B">
        <w:rPr>
          <w:rFonts w:ascii="VIC" w:hAnsi="VIC"/>
        </w:rPr>
        <w:lastRenderedPageBreak/>
        <w:t xml:space="preserve">Cyber </w:t>
      </w:r>
      <w:r w:rsidR="007D52F2" w:rsidRPr="00B7149B">
        <w:rPr>
          <w:rFonts w:ascii="VIC" w:hAnsi="VIC"/>
        </w:rPr>
        <w:t>s</w:t>
      </w:r>
      <w:r w:rsidRPr="00B7149B">
        <w:rPr>
          <w:rFonts w:ascii="VIC" w:hAnsi="VIC"/>
        </w:rPr>
        <w:t xml:space="preserve">ecurity </w:t>
      </w:r>
      <w:r w:rsidR="00274E66" w:rsidRPr="00B7149B">
        <w:rPr>
          <w:rFonts w:ascii="VIC" w:hAnsi="VIC"/>
        </w:rPr>
        <w:t xml:space="preserve">incident </w:t>
      </w:r>
      <w:r w:rsidR="007D52F2" w:rsidRPr="00B7149B">
        <w:rPr>
          <w:rFonts w:ascii="VIC" w:hAnsi="VIC"/>
        </w:rPr>
        <w:t>p</w:t>
      </w:r>
      <w:r w:rsidRPr="00B7149B">
        <w:rPr>
          <w:rFonts w:ascii="VIC" w:hAnsi="VIC"/>
        </w:rPr>
        <w:t>reparedness</w:t>
      </w:r>
      <w:bookmarkEnd w:id="122"/>
      <w:r w:rsidR="00F510AC" w:rsidRPr="00B7149B">
        <w:rPr>
          <w:rFonts w:ascii="VIC" w:hAnsi="VIC"/>
        </w:rPr>
        <w:t xml:space="preserve"> (</w:t>
      </w:r>
      <w:r w:rsidR="007D52F2" w:rsidRPr="00B7149B">
        <w:rPr>
          <w:rFonts w:ascii="VIC" w:hAnsi="VIC"/>
        </w:rPr>
        <w:t>i</w:t>
      </w:r>
      <w:r w:rsidR="00F510AC" w:rsidRPr="00B7149B">
        <w:rPr>
          <w:rFonts w:ascii="VIC" w:hAnsi="VIC"/>
        </w:rPr>
        <w:t xml:space="preserve">dentify, </w:t>
      </w:r>
      <w:r w:rsidR="007D52F2" w:rsidRPr="00B7149B">
        <w:rPr>
          <w:rFonts w:ascii="VIC" w:hAnsi="VIC"/>
        </w:rPr>
        <w:t>p</w:t>
      </w:r>
      <w:r w:rsidR="00F510AC" w:rsidRPr="00B7149B">
        <w:rPr>
          <w:rFonts w:ascii="VIC" w:hAnsi="VIC"/>
        </w:rPr>
        <w:t xml:space="preserve">rotect and </w:t>
      </w:r>
      <w:r w:rsidR="007D52F2" w:rsidRPr="00B7149B">
        <w:rPr>
          <w:rFonts w:ascii="VIC" w:hAnsi="VIC"/>
        </w:rPr>
        <w:t>d</w:t>
      </w:r>
      <w:r w:rsidR="00F510AC" w:rsidRPr="00B7149B">
        <w:rPr>
          <w:rFonts w:ascii="VIC" w:hAnsi="VIC"/>
        </w:rPr>
        <w:t>etect)</w:t>
      </w:r>
      <w:bookmarkEnd w:id="123"/>
      <w:bookmarkEnd w:id="124"/>
      <w:bookmarkEnd w:id="125"/>
      <w:bookmarkEnd w:id="126"/>
    </w:p>
    <w:p w14:paraId="4CD7E77C" w14:textId="77777777" w:rsidR="009B55AE" w:rsidRPr="00B7149B" w:rsidRDefault="009B55AE" w:rsidP="00DD03B0">
      <w:pPr>
        <w:pStyle w:val="Quote"/>
        <w:rPr>
          <w:rFonts w:ascii="VIC" w:hAnsi="VIC"/>
        </w:rPr>
      </w:pPr>
      <w:bookmarkStart w:id="127" w:name="_Toc136871138"/>
      <w:r w:rsidRPr="00B7149B">
        <w:rPr>
          <w:rFonts w:ascii="VIC" w:hAnsi="VIC"/>
        </w:rPr>
        <w:t>Preparedness includes the activities to prepare for and reduce the effects of a</w:t>
      </w:r>
      <w:r w:rsidR="00847805" w:rsidRPr="00B7149B">
        <w:rPr>
          <w:rFonts w:ascii="VIC" w:hAnsi="VIC"/>
        </w:rPr>
        <w:t xml:space="preserve"> cyber security </w:t>
      </w:r>
      <w:r w:rsidR="007F08F1" w:rsidRPr="00B7149B">
        <w:rPr>
          <w:rFonts w:ascii="VIC" w:hAnsi="VIC"/>
        </w:rPr>
        <w:t xml:space="preserve">compromise </w:t>
      </w:r>
      <w:r w:rsidRPr="00B7149B">
        <w:rPr>
          <w:rFonts w:ascii="VIC" w:hAnsi="VIC"/>
        </w:rPr>
        <w:t>by having plans, capability and capacity for response and recovery</w:t>
      </w:r>
      <w:r w:rsidR="00BF08B1" w:rsidRPr="00B7149B">
        <w:rPr>
          <w:rFonts w:ascii="VIC" w:hAnsi="VIC"/>
        </w:rPr>
        <w:t>.</w:t>
      </w:r>
      <w:r w:rsidR="00BF08B1" w:rsidRPr="00B7149B">
        <w:rPr>
          <w:rStyle w:val="FootnoteReference"/>
          <w:rFonts w:ascii="VIC" w:hAnsi="VIC"/>
          <w:i w:val="0"/>
        </w:rPr>
        <w:footnoteReference w:id="17"/>
      </w:r>
    </w:p>
    <w:p w14:paraId="11D84FA0" w14:textId="77777777" w:rsidR="00141489" w:rsidRPr="00B7149B" w:rsidRDefault="00141489" w:rsidP="003B6EC5">
      <w:pPr>
        <w:pStyle w:val="Heading2"/>
        <w:rPr>
          <w:rFonts w:ascii="VIC" w:hAnsi="VIC"/>
        </w:rPr>
      </w:pPr>
      <w:bookmarkStart w:id="128" w:name="_Toc159418897"/>
      <w:bookmarkStart w:id="129" w:name="_Toc159420211"/>
      <w:bookmarkStart w:id="130" w:name="_Toc159572233"/>
      <w:bookmarkStart w:id="131" w:name="_Toc213932766"/>
      <w:r w:rsidRPr="00B7149B">
        <w:rPr>
          <w:rFonts w:ascii="VIC" w:hAnsi="VIC"/>
        </w:rPr>
        <w:t xml:space="preserve">Identify </w:t>
      </w:r>
      <w:r w:rsidR="00AF202C" w:rsidRPr="00B7149B">
        <w:rPr>
          <w:rFonts w:ascii="VIC" w:hAnsi="VIC"/>
        </w:rPr>
        <w:t xml:space="preserve">and protect from </w:t>
      </w:r>
      <w:r w:rsidRPr="00B7149B">
        <w:rPr>
          <w:rFonts w:ascii="VIC" w:hAnsi="VIC"/>
        </w:rPr>
        <w:t>cyber security risk</w:t>
      </w:r>
      <w:bookmarkEnd w:id="128"/>
      <w:bookmarkEnd w:id="129"/>
      <w:bookmarkEnd w:id="130"/>
      <w:bookmarkEnd w:id="131"/>
    </w:p>
    <w:p w14:paraId="32735CDB" w14:textId="77777777" w:rsidR="00141489" w:rsidRPr="00B7149B" w:rsidRDefault="004C1B6D" w:rsidP="00141489">
      <w:pPr>
        <w:pStyle w:val="Heading3"/>
        <w:rPr>
          <w:rFonts w:ascii="VIC" w:hAnsi="VIC"/>
        </w:rPr>
      </w:pPr>
      <w:bookmarkStart w:id="132" w:name="_Toc159418898"/>
      <w:bookmarkStart w:id="133" w:name="_Toc159420212"/>
      <w:r w:rsidRPr="00B7149B">
        <w:rPr>
          <w:rFonts w:ascii="VIC" w:hAnsi="VIC"/>
        </w:rPr>
        <w:t>Summary</w:t>
      </w:r>
      <w:bookmarkEnd w:id="132"/>
      <w:bookmarkEnd w:id="133"/>
    </w:p>
    <w:p w14:paraId="0EBE0C16" w14:textId="77777777" w:rsidR="00141489" w:rsidRPr="00B7149B" w:rsidRDefault="00460191" w:rsidP="00141489">
      <w:pPr>
        <w:rPr>
          <w:rFonts w:ascii="VIC" w:hAnsi="VIC"/>
        </w:rPr>
      </w:pPr>
      <w:r w:rsidRPr="00B7149B">
        <w:rPr>
          <w:rFonts w:ascii="VIC" w:hAnsi="VIC"/>
        </w:rPr>
        <w:t xml:space="preserve">In preparedness for a cyber security incident, departments and </w:t>
      </w:r>
      <w:r w:rsidR="00AB009A" w:rsidRPr="00B7149B">
        <w:rPr>
          <w:rFonts w:ascii="VIC" w:hAnsi="VIC"/>
        </w:rPr>
        <w:t xml:space="preserve">government </w:t>
      </w:r>
      <w:r w:rsidRPr="00B7149B">
        <w:rPr>
          <w:rFonts w:ascii="VIC" w:hAnsi="VIC"/>
        </w:rPr>
        <w:t>agencies must d</w:t>
      </w:r>
      <w:r w:rsidR="00141489" w:rsidRPr="00B7149B">
        <w:rPr>
          <w:rFonts w:ascii="VIC" w:hAnsi="VIC"/>
        </w:rPr>
        <w:t xml:space="preserve">evelop </w:t>
      </w:r>
      <w:r w:rsidR="00E8020D" w:rsidRPr="00B7149B">
        <w:rPr>
          <w:rFonts w:ascii="VIC" w:hAnsi="VIC"/>
        </w:rPr>
        <w:t xml:space="preserve">maturity </w:t>
      </w:r>
      <w:r w:rsidR="00141489" w:rsidRPr="00B7149B">
        <w:rPr>
          <w:rFonts w:ascii="VIC" w:hAnsi="VIC"/>
        </w:rPr>
        <w:t>to manage cyber security risk</w:t>
      </w:r>
      <w:r w:rsidR="000D16F2" w:rsidRPr="00B7149B">
        <w:rPr>
          <w:rFonts w:ascii="VIC" w:hAnsi="VIC"/>
        </w:rPr>
        <w:t>s</w:t>
      </w:r>
      <w:r w:rsidR="00141489" w:rsidRPr="00B7149B">
        <w:rPr>
          <w:rFonts w:ascii="VIC" w:hAnsi="VIC"/>
        </w:rPr>
        <w:t xml:space="preserve"> to</w:t>
      </w:r>
      <w:r w:rsidR="00AB009A" w:rsidRPr="00B7149B">
        <w:rPr>
          <w:rFonts w:ascii="VIC" w:hAnsi="VIC"/>
        </w:rPr>
        <w:t>, and perform actions to ensure,</w:t>
      </w:r>
      <w:r w:rsidR="00E91367" w:rsidRPr="00B7149B">
        <w:rPr>
          <w:rFonts w:ascii="VIC" w:hAnsi="VIC"/>
        </w:rPr>
        <w:t xml:space="preserve"> the confidentiality, integrity or availability of</w:t>
      </w:r>
      <w:r w:rsidR="009A4CD1" w:rsidRPr="00B7149B">
        <w:rPr>
          <w:rFonts w:ascii="VIC" w:hAnsi="VIC"/>
        </w:rPr>
        <w:t xml:space="preserve"> information</w:t>
      </w:r>
      <w:r w:rsidR="00D55919" w:rsidRPr="00B7149B">
        <w:rPr>
          <w:rFonts w:ascii="VIC" w:hAnsi="VIC"/>
        </w:rPr>
        <w:t xml:space="preserve">, </w:t>
      </w:r>
      <w:r w:rsidR="00141489" w:rsidRPr="00B7149B">
        <w:rPr>
          <w:rFonts w:ascii="VIC" w:hAnsi="VIC"/>
        </w:rPr>
        <w:t>system</w:t>
      </w:r>
      <w:r w:rsidR="00E91367" w:rsidRPr="00B7149B">
        <w:rPr>
          <w:rFonts w:ascii="VIC" w:hAnsi="VIC"/>
        </w:rPr>
        <w:t>s</w:t>
      </w:r>
      <w:r w:rsidR="00D55919" w:rsidRPr="00B7149B">
        <w:rPr>
          <w:rFonts w:ascii="VIC" w:hAnsi="VIC"/>
        </w:rPr>
        <w:t xml:space="preserve"> or services</w:t>
      </w:r>
      <w:r w:rsidR="00141489" w:rsidRPr="00B7149B">
        <w:rPr>
          <w:rFonts w:ascii="VIC" w:hAnsi="VIC"/>
        </w:rPr>
        <w:t>.</w:t>
      </w:r>
      <w:r w:rsidR="00AF202C" w:rsidRPr="00B7149B">
        <w:rPr>
          <w:rStyle w:val="FootnoteReference"/>
          <w:rFonts w:ascii="VIC" w:hAnsi="VIC"/>
        </w:rPr>
        <w:footnoteReference w:id="18"/>
      </w:r>
    </w:p>
    <w:p w14:paraId="2BE26942" w14:textId="77777777" w:rsidR="00141489" w:rsidRPr="00B7149B" w:rsidRDefault="00141489" w:rsidP="00141489">
      <w:pPr>
        <w:pStyle w:val="Heading3"/>
        <w:rPr>
          <w:rFonts w:ascii="VIC" w:hAnsi="VIC"/>
        </w:rPr>
      </w:pPr>
      <w:bookmarkStart w:id="134" w:name="_Toc159418899"/>
      <w:bookmarkStart w:id="135" w:name="_Toc159420213"/>
      <w:r w:rsidRPr="00B7149B">
        <w:rPr>
          <w:rFonts w:ascii="VIC" w:hAnsi="VIC"/>
        </w:rPr>
        <w:t>Roles and responsibilities</w:t>
      </w:r>
      <w:bookmarkEnd w:id="134"/>
      <w:bookmarkEnd w:id="135"/>
    </w:p>
    <w:p w14:paraId="27ECC479" w14:textId="77777777" w:rsidR="00141489" w:rsidRPr="00B7149B" w:rsidRDefault="00985C0B" w:rsidP="00B46529">
      <w:pPr>
        <w:pStyle w:val="Heading4"/>
        <w:rPr>
          <w:rFonts w:ascii="VIC" w:hAnsi="VIC"/>
        </w:rPr>
      </w:pPr>
      <w:bookmarkStart w:id="136" w:name="_Toc159418900"/>
      <w:bookmarkStart w:id="137" w:name="_Toc159420214"/>
      <w:r w:rsidRPr="00B7149B">
        <w:rPr>
          <w:rFonts w:ascii="VIC" w:hAnsi="VIC"/>
        </w:rPr>
        <w:t xml:space="preserve">Departments and </w:t>
      </w:r>
      <w:r w:rsidR="004A4D07" w:rsidRPr="00B7149B">
        <w:rPr>
          <w:rFonts w:ascii="VIC" w:hAnsi="VIC"/>
        </w:rPr>
        <w:t xml:space="preserve">government </w:t>
      </w:r>
      <w:r w:rsidRPr="00B7149B">
        <w:rPr>
          <w:rFonts w:ascii="VIC" w:hAnsi="VIC"/>
        </w:rPr>
        <w:t>agencies</w:t>
      </w:r>
      <w:bookmarkEnd w:id="136"/>
      <w:bookmarkEnd w:id="137"/>
    </w:p>
    <w:p w14:paraId="413A11FA" w14:textId="77777777" w:rsidR="00193046" w:rsidRPr="00B7149B" w:rsidRDefault="00193046" w:rsidP="00DF3AB5">
      <w:pPr>
        <w:pStyle w:val="List"/>
        <w:rPr>
          <w:rFonts w:ascii="VIC" w:hAnsi="VIC"/>
        </w:rPr>
      </w:pPr>
      <w:r w:rsidRPr="00B7149B">
        <w:rPr>
          <w:rFonts w:ascii="VIC" w:hAnsi="VIC"/>
        </w:rPr>
        <w:t>Identify threats, vulnerabilities and risk</w:t>
      </w:r>
      <w:r w:rsidR="415CBA54" w:rsidRPr="00B7149B">
        <w:rPr>
          <w:rFonts w:ascii="VIC" w:hAnsi="VIC"/>
        </w:rPr>
        <w:t>s</w:t>
      </w:r>
      <w:r w:rsidRPr="00B7149B">
        <w:rPr>
          <w:rFonts w:ascii="VIC" w:hAnsi="VIC"/>
        </w:rPr>
        <w:t xml:space="preserve"> to the confidentiality, integrity or availability of information, systems or services.</w:t>
      </w:r>
    </w:p>
    <w:p w14:paraId="6BD06A40" w14:textId="77777777" w:rsidR="00E8020D" w:rsidRPr="00B7149B" w:rsidRDefault="00D04D6B" w:rsidP="00DF3AB5">
      <w:pPr>
        <w:pStyle w:val="List"/>
        <w:rPr>
          <w:rFonts w:ascii="VIC" w:hAnsi="VIC"/>
        </w:rPr>
      </w:pPr>
      <w:r w:rsidRPr="00B7149B">
        <w:rPr>
          <w:rFonts w:ascii="VIC" w:hAnsi="VIC"/>
        </w:rPr>
        <w:t xml:space="preserve">Follow the 5 steps in </w:t>
      </w:r>
      <w:hyperlink r:id="rId50">
        <w:r w:rsidR="004A3FDB" w:rsidRPr="00B7149B">
          <w:rPr>
            <w:rStyle w:val="Hyperlink"/>
            <w:rFonts w:ascii="VIC" w:hAnsi="VIC"/>
          </w:rPr>
          <w:t>OVIC</w:t>
        </w:r>
        <w:r w:rsidR="00A65702" w:rsidRPr="00B7149B">
          <w:rPr>
            <w:rStyle w:val="Hyperlink"/>
            <w:rFonts w:ascii="VIC" w:hAnsi="VIC"/>
          </w:rPr>
          <w:t>’</w:t>
        </w:r>
        <w:r w:rsidR="004A3FDB" w:rsidRPr="00B7149B">
          <w:rPr>
            <w:rStyle w:val="Hyperlink"/>
            <w:rFonts w:ascii="VIC" w:hAnsi="VIC"/>
          </w:rPr>
          <w:t>s action plan</w:t>
        </w:r>
      </w:hyperlink>
      <w:r w:rsidR="00E8020D" w:rsidRPr="00B7149B">
        <w:rPr>
          <w:rFonts w:ascii="VIC" w:hAnsi="VIC"/>
        </w:rPr>
        <w:t xml:space="preserve"> </w:t>
      </w:r>
      <w:r w:rsidR="004A3FDB" w:rsidRPr="00B7149B">
        <w:rPr>
          <w:rFonts w:ascii="VIC" w:hAnsi="VIC"/>
        </w:rPr>
        <w:t>to:</w:t>
      </w:r>
    </w:p>
    <w:p w14:paraId="35890F90" w14:textId="77777777" w:rsidR="00E8020D" w:rsidRPr="00B7149B" w:rsidRDefault="007D52F2" w:rsidP="009E4F8A">
      <w:pPr>
        <w:pStyle w:val="List2"/>
        <w:numPr>
          <w:ilvl w:val="0"/>
          <w:numId w:val="33"/>
        </w:numPr>
        <w:ind w:left="1418"/>
        <w:rPr>
          <w:rFonts w:ascii="VIC" w:hAnsi="VIC"/>
        </w:rPr>
      </w:pPr>
      <w:r w:rsidRPr="00B7149B">
        <w:rPr>
          <w:rFonts w:ascii="VIC" w:hAnsi="VIC"/>
        </w:rPr>
        <w:t>i</w:t>
      </w:r>
      <w:r w:rsidR="00E8020D" w:rsidRPr="00B7149B">
        <w:rPr>
          <w:rFonts w:ascii="VIC" w:hAnsi="VIC"/>
        </w:rPr>
        <w:t>dentify information assets</w:t>
      </w:r>
    </w:p>
    <w:p w14:paraId="6626D9F5" w14:textId="77777777" w:rsidR="00E8020D" w:rsidRPr="00B7149B" w:rsidRDefault="007D52F2" w:rsidP="009E4F8A">
      <w:pPr>
        <w:pStyle w:val="List2"/>
        <w:numPr>
          <w:ilvl w:val="0"/>
          <w:numId w:val="33"/>
        </w:numPr>
        <w:ind w:left="1418"/>
        <w:rPr>
          <w:rFonts w:ascii="VIC" w:hAnsi="VIC"/>
        </w:rPr>
      </w:pPr>
      <w:r w:rsidRPr="00B7149B">
        <w:rPr>
          <w:rFonts w:ascii="VIC" w:hAnsi="VIC"/>
        </w:rPr>
        <w:t>d</w:t>
      </w:r>
      <w:r w:rsidR="00E8020D" w:rsidRPr="00B7149B">
        <w:rPr>
          <w:rFonts w:ascii="VIC" w:hAnsi="VIC"/>
        </w:rPr>
        <w:t xml:space="preserve">etermine the </w:t>
      </w:r>
      <w:r w:rsidR="00A65702" w:rsidRPr="00B7149B">
        <w:rPr>
          <w:rFonts w:ascii="VIC" w:hAnsi="VIC"/>
        </w:rPr>
        <w:t>‘</w:t>
      </w:r>
      <w:r w:rsidR="00E8020D" w:rsidRPr="00B7149B">
        <w:rPr>
          <w:rFonts w:ascii="VIC" w:hAnsi="VIC"/>
        </w:rPr>
        <w:t>value</w:t>
      </w:r>
      <w:r w:rsidR="00A65702" w:rsidRPr="00B7149B">
        <w:rPr>
          <w:rFonts w:ascii="VIC" w:hAnsi="VIC"/>
        </w:rPr>
        <w:t>’</w:t>
      </w:r>
      <w:r w:rsidR="00E8020D" w:rsidRPr="00B7149B">
        <w:rPr>
          <w:rFonts w:ascii="VIC" w:hAnsi="VIC"/>
        </w:rPr>
        <w:t xml:space="preserve"> of this information</w:t>
      </w:r>
    </w:p>
    <w:p w14:paraId="7B847340" w14:textId="77777777" w:rsidR="00E8020D" w:rsidRPr="00B7149B" w:rsidRDefault="007D52F2" w:rsidP="009E4F8A">
      <w:pPr>
        <w:pStyle w:val="List2"/>
        <w:numPr>
          <w:ilvl w:val="0"/>
          <w:numId w:val="33"/>
        </w:numPr>
        <w:ind w:left="1418"/>
        <w:rPr>
          <w:rFonts w:ascii="VIC" w:hAnsi="VIC"/>
        </w:rPr>
      </w:pPr>
      <w:r w:rsidRPr="00B7149B">
        <w:rPr>
          <w:rFonts w:ascii="VIC" w:hAnsi="VIC"/>
        </w:rPr>
        <w:t>i</w:t>
      </w:r>
      <w:r w:rsidR="00E8020D" w:rsidRPr="00B7149B">
        <w:rPr>
          <w:rFonts w:ascii="VIC" w:hAnsi="VIC"/>
        </w:rPr>
        <w:t>dentify any risks to this information</w:t>
      </w:r>
    </w:p>
    <w:p w14:paraId="234669FE" w14:textId="77777777" w:rsidR="00E8020D" w:rsidRPr="00B7149B" w:rsidRDefault="007D52F2" w:rsidP="009E4F8A">
      <w:pPr>
        <w:pStyle w:val="List2"/>
        <w:numPr>
          <w:ilvl w:val="0"/>
          <w:numId w:val="33"/>
        </w:numPr>
        <w:ind w:left="1418"/>
        <w:rPr>
          <w:rFonts w:ascii="VIC" w:hAnsi="VIC"/>
        </w:rPr>
      </w:pPr>
      <w:r w:rsidRPr="00B7149B">
        <w:rPr>
          <w:rFonts w:ascii="VIC" w:hAnsi="VIC"/>
        </w:rPr>
        <w:t>ap</w:t>
      </w:r>
      <w:r w:rsidR="00E8020D" w:rsidRPr="00B7149B">
        <w:rPr>
          <w:rFonts w:ascii="VIC" w:hAnsi="VIC"/>
        </w:rPr>
        <w:t>ply security measures to protect the information</w:t>
      </w:r>
    </w:p>
    <w:p w14:paraId="5F5D05F8" w14:textId="77777777" w:rsidR="00E8020D" w:rsidRPr="00B7149B" w:rsidRDefault="007D52F2" w:rsidP="009E4F8A">
      <w:pPr>
        <w:pStyle w:val="List2"/>
        <w:numPr>
          <w:ilvl w:val="0"/>
          <w:numId w:val="33"/>
        </w:numPr>
        <w:ind w:left="1418"/>
        <w:rPr>
          <w:rFonts w:ascii="VIC" w:hAnsi="VIC"/>
        </w:rPr>
      </w:pPr>
      <w:r w:rsidRPr="00B7149B">
        <w:rPr>
          <w:rFonts w:ascii="VIC" w:hAnsi="VIC"/>
        </w:rPr>
        <w:t>m</w:t>
      </w:r>
      <w:r w:rsidR="00E8020D" w:rsidRPr="00B7149B">
        <w:rPr>
          <w:rFonts w:ascii="VIC" w:hAnsi="VIC"/>
        </w:rPr>
        <w:t>anage risks across the information lifecycle</w:t>
      </w:r>
      <w:r w:rsidR="004D43AC" w:rsidRPr="00B7149B">
        <w:rPr>
          <w:rFonts w:ascii="VIC" w:hAnsi="VIC"/>
        </w:rPr>
        <w:t>.</w:t>
      </w:r>
    </w:p>
    <w:p w14:paraId="0EBAECFD" w14:textId="77777777" w:rsidR="00B62F03" w:rsidRPr="00B7149B" w:rsidRDefault="00B62F03" w:rsidP="00DF3AB5">
      <w:pPr>
        <w:pStyle w:val="List"/>
        <w:rPr>
          <w:rFonts w:ascii="VIC" w:hAnsi="VIC"/>
        </w:rPr>
      </w:pPr>
      <w:r w:rsidRPr="00B7149B">
        <w:rPr>
          <w:rFonts w:ascii="VIC" w:hAnsi="VIC"/>
        </w:rPr>
        <w:t>Establish cyber security policies with clear roles and responsibilities.</w:t>
      </w:r>
    </w:p>
    <w:p w14:paraId="34225CFC" w14:textId="77777777" w:rsidR="00BB1AC2" w:rsidRPr="00B7149B" w:rsidRDefault="00CE2E3D" w:rsidP="00DF3AB5">
      <w:pPr>
        <w:pStyle w:val="List"/>
        <w:rPr>
          <w:rFonts w:ascii="VIC" w:hAnsi="VIC"/>
        </w:rPr>
      </w:pPr>
      <w:r w:rsidRPr="00B7149B">
        <w:rPr>
          <w:rFonts w:ascii="VIC" w:hAnsi="VIC"/>
        </w:rPr>
        <w:t>Document</w:t>
      </w:r>
      <w:r w:rsidR="00BB1AC2" w:rsidRPr="00B7149B">
        <w:rPr>
          <w:rFonts w:ascii="VIC" w:hAnsi="VIC"/>
        </w:rPr>
        <w:t xml:space="preserve"> critical processes, asset details, network topographies and key contacts.</w:t>
      </w:r>
    </w:p>
    <w:p w14:paraId="2555F66E" w14:textId="77777777" w:rsidR="00BB1AC2" w:rsidRPr="00B7149B" w:rsidRDefault="00BB1AC2" w:rsidP="00DF3AB5">
      <w:pPr>
        <w:pStyle w:val="List"/>
        <w:rPr>
          <w:rFonts w:ascii="VIC" w:hAnsi="VIC"/>
        </w:rPr>
      </w:pPr>
      <w:r w:rsidRPr="00B7149B">
        <w:rPr>
          <w:rFonts w:ascii="VIC" w:hAnsi="VIC"/>
        </w:rPr>
        <w:t>Maintain an</w:t>
      </w:r>
      <w:r w:rsidR="00D974E9" w:rsidRPr="00B7149B">
        <w:rPr>
          <w:rFonts w:ascii="VIC" w:hAnsi="VIC"/>
        </w:rPr>
        <w:t xml:space="preserve"> up-to-date list </w:t>
      </w:r>
      <w:r w:rsidRPr="00B7149B">
        <w:rPr>
          <w:rFonts w:ascii="VIC" w:hAnsi="VIC"/>
        </w:rPr>
        <w:t>of hardware and software</w:t>
      </w:r>
      <w:r w:rsidR="00175A34" w:rsidRPr="00B7149B">
        <w:rPr>
          <w:rFonts w:ascii="VIC" w:hAnsi="VIC"/>
        </w:rPr>
        <w:t>, including cloud-based applications and virtual infrastructure.</w:t>
      </w:r>
    </w:p>
    <w:p w14:paraId="6DDBAD5B" w14:textId="77777777" w:rsidR="00BB1AC2" w:rsidRPr="00B7149B" w:rsidRDefault="00D974E9" w:rsidP="00DF3AB5">
      <w:pPr>
        <w:pStyle w:val="List"/>
        <w:rPr>
          <w:rFonts w:ascii="VIC" w:hAnsi="VIC"/>
        </w:rPr>
      </w:pPr>
      <w:r w:rsidRPr="00B7149B">
        <w:rPr>
          <w:rFonts w:ascii="VIC" w:hAnsi="VIC"/>
        </w:rPr>
        <w:t xml:space="preserve">Develop </w:t>
      </w:r>
      <w:r w:rsidR="00BB1AC2" w:rsidRPr="00B7149B">
        <w:rPr>
          <w:rFonts w:ascii="VIC" w:hAnsi="VIC"/>
        </w:rPr>
        <w:t>playbooks and business continuity plans</w:t>
      </w:r>
      <w:r w:rsidR="00A127AE" w:rsidRPr="00B7149B">
        <w:rPr>
          <w:rFonts w:ascii="VIC" w:hAnsi="VIC"/>
        </w:rPr>
        <w:t xml:space="preserve"> </w:t>
      </w:r>
      <w:r w:rsidR="00BB1AC2" w:rsidRPr="00B7149B">
        <w:rPr>
          <w:rFonts w:ascii="VIC" w:hAnsi="VIC"/>
        </w:rPr>
        <w:t>i</w:t>
      </w:r>
      <w:r w:rsidRPr="00B7149B">
        <w:rPr>
          <w:rFonts w:ascii="VIC" w:hAnsi="VIC"/>
        </w:rPr>
        <w:t>n case</w:t>
      </w:r>
      <w:r w:rsidR="00BB1AC2" w:rsidRPr="00B7149B">
        <w:rPr>
          <w:rFonts w:ascii="VIC" w:hAnsi="VIC"/>
        </w:rPr>
        <w:t xml:space="preserve"> critical assets need to be taken offline</w:t>
      </w:r>
      <w:r w:rsidR="0096093B" w:rsidRPr="00B7149B">
        <w:rPr>
          <w:rFonts w:ascii="VIC" w:hAnsi="VIC"/>
        </w:rPr>
        <w:t>, with consideration to disaster recovery and initial actions required (e.g. first 72 hours).</w:t>
      </w:r>
    </w:p>
    <w:p w14:paraId="1F965C45" w14:textId="77777777" w:rsidR="00AF202C" w:rsidRPr="00B7149B" w:rsidRDefault="00AF202C" w:rsidP="00AF202C">
      <w:pPr>
        <w:pStyle w:val="List"/>
        <w:rPr>
          <w:rFonts w:ascii="VIC" w:hAnsi="VIC"/>
        </w:rPr>
      </w:pPr>
      <w:r w:rsidRPr="00B7149B">
        <w:rPr>
          <w:rFonts w:ascii="VIC" w:hAnsi="VIC"/>
        </w:rPr>
        <w:t xml:space="preserve">Regularly train and retrain users of specific cyber security policies and procedures, </w:t>
      </w:r>
      <w:r w:rsidR="009930EC" w:rsidRPr="00B7149B">
        <w:rPr>
          <w:rFonts w:ascii="VIC" w:hAnsi="VIC"/>
        </w:rPr>
        <w:t xml:space="preserve">especially </w:t>
      </w:r>
      <w:r w:rsidRPr="00B7149B">
        <w:rPr>
          <w:rFonts w:ascii="VIC" w:hAnsi="VIC"/>
        </w:rPr>
        <w:t>those with roles and responsibilities</w:t>
      </w:r>
      <w:r w:rsidR="008D0D72" w:rsidRPr="00B7149B">
        <w:rPr>
          <w:rFonts w:ascii="VIC" w:hAnsi="VIC"/>
        </w:rPr>
        <w:t xml:space="preserve"> </w:t>
      </w:r>
      <w:r w:rsidR="007E76B7" w:rsidRPr="00B7149B">
        <w:rPr>
          <w:rFonts w:ascii="VIC" w:hAnsi="VIC"/>
        </w:rPr>
        <w:t>identified</w:t>
      </w:r>
      <w:r w:rsidR="008D0D72" w:rsidRPr="00B7149B">
        <w:rPr>
          <w:rFonts w:ascii="VIC" w:hAnsi="VIC"/>
        </w:rPr>
        <w:t xml:space="preserve"> in </w:t>
      </w:r>
      <w:r w:rsidR="007E76B7" w:rsidRPr="00B7149B">
        <w:rPr>
          <w:rFonts w:ascii="VIC" w:hAnsi="VIC"/>
        </w:rPr>
        <w:t>those</w:t>
      </w:r>
      <w:r w:rsidR="008D0D72" w:rsidRPr="00B7149B">
        <w:rPr>
          <w:rFonts w:ascii="VIC" w:hAnsi="VIC"/>
        </w:rPr>
        <w:t xml:space="preserve"> procedures</w:t>
      </w:r>
      <w:r w:rsidRPr="00B7149B">
        <w:rPr>
          <w:rFonts w:ascii="VIC" w:hAnsi="VIC"/>
        </w:rPr>
        <w:t>.</w:t>
      </w:r>
    </w:p>
    <w:p w14:paraId="665E7F3B" w14:textId="77777777" w:rsidR="00AF202C" w:rsidRPr="00B7149B" w:rsidRDefault="00AF202C" w:rsidP="00AF202C">
      <w:pPr>
        <w:pStyle w:val="List"/>
        <w:rPr>
          <w:rFonts w:ascii="VIC" w:hAnsi="VIC"/>
        </w:rPr>
      </w:pPr>
      <w:r w:rsidRPr="00B7149B">
        <w:rPr>
          <w:rFonts w:ascii="VIC" w:hAnsi="VIC"/>
        </w:rPr>
        <w:t>Review cyber insurance arrangements at least annually.</w:t>
      </w:r>
    </w:p>
    <w:p w14:paraId="5243F52A" w14:textId="77777777" w:rsidR="007E5780" w:rsidRPr="00B7149B" w:rsidRDefault="00D974E9" w:rsidP="00B46529">
      <w:pPr>
        <w:pStyle w:val="Heading4"/>
        <w:rPr>
          <w:rFonts w:ascii="VIC" w:hAnsi="VIC"/>
        </w:rPr>
      </w:pPr>
      <w:bookmarkStart w:id="138" w:name="_Toc159418901"/>
      <w:bookmarkStart w:id="139" w:name="_Toc159420215"/>
      <w:r w:rsidRPr="00B7149B">
        <w:rPr>
          <w:rFonts w:ascii="VIC" w:hAnsi="VIC"/>
        </w:rPr>
        <w:lastRenderedPageBreak/>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bookmarkEnd w:id="138"/>
      <w:bookmarkEnd w:id="139"/>
      <w:r w:rsidR="00B45B9F" w:rsidRPr="00B7149B">
        <w:rPr>
          <w:rFonts w:ascii="VIC" w:hAnsi="VIC"/>
        </w:rPr>
        <w:t>ervices</w:t>
      </w:r>
    </w:p>
    <w:p w14:paraId="14213A55" w14:textId="77777777" w:rsidR="00AF202C" w:rsidRPr="00B7149B" w:rsidRDefault="00AF202C" w:rsidP="00AF202C">
      <w:pPr>
        <w:pStyle w:val="List"/>
        <w:rPr>
          <w:rFonts w:ascii="VIC" w:hAnsi="VIC"/>
        </w:rPr>
      </w:pPr>
      <w:r w:rsidRPr="00B7149B">
        <w:rPr>
          <w:rFonts w:ascii="VIC" w:hAnsi="VIC"/>
        </w:rPr>
        <w:t>Provide advice, guidance and centralised cyber security services to departments and government agencies.</w:t>
      </w:r>
    </w:p>
    <w:p w14:paraId="59C77BD6" w14:textId="77777777" w:rsidR="00141489" w:rsidRPr="00B7149B" w:rsidRDefault="00F37B63" w:rsidP="00534AA9">
      <w:pPr>
        <w:pStyle w:val="List"/>
        <w:rPr>
          <w:rFonts w:ascii="VIC" w:hAnsi="VIC"/>
        </w:rPr>
      </w:pPr>
      <w:r w:rsidRPr="00B7149B">
        <w:rPr>
          <w:rFonts w:ascii="VIC" w:hAnsi="VIC"/>
        </w:rPr>
        <w:t>Facilitate and support departments, government agencies and other Victorian public sector entities in assessing their risk in response to a cyber security incident.</w:t>
      </w:r>
    </w:p>
    <w:p w14:paraId="54E699FB" w14:textId="77777777" w:rsidR="00534AA9" w:rsidRPr="00B7149B" w:rsidRDefault="00534AA9" w:rsidP="00534AA9">
      <w:pPr>
        <w:pStyle w:val="List"/>
        <w:numPr>
          <w:ilvl w:val="1"/>
          <w:numId w:val="35"/>
        </w:numPr>
        <w:rPr>
          <w:rFonts w:ascii="VIC" w:hAnsi="VIC"/>
        </w:rPr>
      </w:pPr>
      <w:r w:rsidRPr="00B7149B">
        <w:rPr>
          <w:rFonts w:ascii="VIC" w:hAnsi="VIC"/>
        </w:rPr>
        <w:t xml:space="preserve">This includes initial sharing of information, including limited use information, about cyber security incidents with multiple recipients for the purpose of determining </w:t>
      </w:r>
      <w:proofErr w:type="gramStart"/>
      <w:r w:rsidRPr="00B7149B">
        <w:rPr>
          <w:rFonts w:ascii="VIC" w:hAnsi="VIC"/>
        </w:rPr>
        <w:t>whether or not</w:t>
      </w:r>
      <w:proofErr w:type="gramEnd"/>
      <w:r w:rsidRPr="00B7149B">
        <w:rPr>
          <w:rFonts w:ascii="VIC" w:hAnsi="VIC"/>
        </w:rPr>
        <w:t xml:space="preserve"> any public sector entity is directly or indirectly impacted by the cyber security incident. This can include providing Victorian Government entities with information about possible exposure to critical vulnerabilities and seeking confirmation from entities that they have mitigated exposure to the vulnerability.</w:t>
      </w:r>
    </w:p>
    <w:p w14:paraId="2DAE18D6" w14:textId="77777777" w:rsidR="00906D8E" w:rsidRPr="00B7149B" w:rsidRDefault="00906D8E" w:rsidP="003B6EC5">
      <w:pPr>
        <w:pStyle w:val="Heading2"/>
        <w:rPr>
          <w:rFonts w:ascii="VIC" w:hAnsi="VIC"/>
        </w:rPr>
      </w:pPr>
      <w:bookmarkStart w:id="140" w:name="_Ref138083852"/>
      <w:bookmarkStart w:id="141" w:name="_Toc159418910"/>
      <w:bookmarkStart w:id="142" w:name="_Toc159420224"/>
      <w:bookmarkStart w:id="143" w:name="_Toc159572235"/>
      <w:bookmarkStart w:id="144" w:name="_Toc213932767"/>
      <w:r w:rsidRPr="00B7149B">
        <w:rPr>
          <w:rFonts w:ascii="VIC" w:hAnsi="VIC"/>
        </w:rPr>
        <w:t>Maintain and exercise</w:t>
      </w:r>
      <w:r w:rsidR="002A6974" w:rsidRPr="00B7149B">
        <w:rPr>
          <w:rFonts w:ascii="VIC" w:hAnsi="VIC"/>
        </w:rPr>
        <w:t xml:space="preserve"> p</w:t>
      </w:r>
      <w:r w:rsidR="00213079" w:rsidRPr="00B7149B">
        <w:rPr>
          <w:rFonts w:ascii="VIC" w:hAnsi="VIC"/>
        </w:rPr>
        <w:t>lan</w:t>
      </w:r>
      <w:r w:rsidRPr="00B7149B">
        <w:rPr>
          <w:rFonts w:ascii="VIC" w:hAnsi="VIC"/>
        </w:rPr>
        <w:t>s and arrangements</w:t>
      </w:r>
      <w:bookmarkEnd w:id="127"/>
      <w:bookmarkEnd w:id="140"/>
      <w:bookmarkEnd w:id="141"/>
      <w:bookmarkEnd w:id="142"/>
      <w:bookmarkEnd w:id="143"/>
      <w:bookmarkEnd w:id="144"/>
    </w:p>
    <w:p w14:paraId="0AFB9DBE" w14:textId="77777777" w:rsidR="00906D8E" w:rsidRPr="00B7149B" w:rsidRDefault="007B7E6F" w:rsidP="00906D8E">
      <w:pPr>
        <w:pStyle w:val="Heading3"/>
        <w:rPr>
          <w:rFonts w:ascii="VIC" w:hAnsi="VIC"/>
        </w:rPr>
      </w:pPr>
      <w:bookmarkStart w:id="145" w:name="_Toc159418911"/>
      <w:bookmarkStart w:id="146" w:name="_Toc159420225"/>
      <w:r w:rsidRPr="00B7149B">
        <w:rPr>
          <w:rFonts w:ascii="VIC" w:hAnsi="VIC"/>
        </w:rPr>
        <w:t>Summary</w:t>
      </w:r>
      <w:bookmarkEnd w:id="145"/>
      <w:bookmarkEnd w:id="146"/>
    </w:p>
    <w:p w14:paraId="71DF26E3" w14:textId="77777777" w:rsidR="00906D8E" w:rsidRPr="00B7149B" w:rsidRDefault="00AB009A" w:rsidP="00906D8E">
      <w:pPr>
        <w:rPr>
          <w:rFonts w:ascii="VIC" w:hAnsi="VIC"/>
        </w:rPr>
      </w:pPr>
      <w:r w:rsidRPr="00B7149B">
        <w:rPr>
          <w:rFonts w:ascii="VIC" w:hAnsi="VIC"/>
        </w:rPr>
        <w:t>As part of their preparedness, d</w:t>
      </w:r>
      <w:r w:rsidR="0041661B" w:rsidRPr="00B7149B">
        <w:rPr>
          <w:rFonts w:ascii="VIC" w:hAnsi="VIC"/>
        </w:rPr>
        <w:t xml:space="preserve">epartments and government agencies </w:t>
      </w:r>
      <w:r w:rsidR="00906D8E" w:rsidRPr="00B7149B">
        <w:rPr>
          <w:rFonts w:ascii="VIC" w:hAnsi="VIC"/>
        </w:rPr>
        <w:t xml:space="preserve">are responsible for preparing, reviewing, exercising and updating their own </w:t>
      </w:r>
      <w:r w:rsidR="00BD4CBE" w:rsidRPr="00B7149B">
        <w:rPr>
          <w:rFonts w:ascii="VIC" w:hAnsi="VIC"/>
        </w:rPr>
        <w:t>internal</w:t>
      </w:r>
      <w:r w:rsidR="005B78CE" w:rsidRPr="00B7149B">
        <w:rPr>
          <w:rFonts w:ascii="VIC" w:hAnsi="VIC"/>
        </w:rPr>
        <w:t xml:space="preserve"> cyber security incident response </w:t>
      </w:r>
      <w:r w:rsidR="00BD4CBE" w:rsidRPr="00B7149B">
        <w:rPr>
          <w:rFonts w:ascii="VIC" w:hAnsi="VIC"/>
        </w:rPr>
        <w:t>plan</w:t>
      </w:r>
      <w:r w:rsidR="00906D8E" w:rsidRPr="00B7149B">
        <w:rPr>
          <w:rFonts w:ascii="VIC" w:hAnsi="VIC"/>
        </w:rPr>
        <w:t xml:space="preserve"> and arrangements.</w:t>
      </w:r>
    </w:p>
    <w:p w14:paraId="18E3BA65" w14:textId="77777777" w:rsidR="00906D8E" w:rsidRPr="00B7149B" w:rsidRDefault="00906D8E" w:rsidP="00906D8E">
      <w:pPr>
        <w:pStyle w:val="Heading3"/>
        <w:rPr>
          <w:rFonts w:ascii="VIC" w:hAnsi="VIC"/>
        </w:rPr>
      </w:pPr>
      <w:bookmarkStart w:id="147" w:name="_Toc159418912"/>
      <w:bookmarkStart w:id="148" w:name="_Toc159420226"/>
      <w:r w:rsidRPr="00B7149B">
        <w:rPr>
          <w:rFonts w:ascii="VIC" w:hAnsi="VIC"/>
        </w:rPr>
        <w:t>Roles and responsibilities</w:t>
      </w:r>
      <w:bookmarkEnd w:id="147"/>
      <w:bookmarkEnd w:id="148"/>
    </w:p>
    <w:p w14:paraId="737265C4" w14:textId="77777777" w:rsidR="00A60B43" w:rsidRPr="00B7149B" w:rsidRDefault="00A60B43" w:rsidP="00B46529">
      <w:pPr>
        <w:pStyle w:val="Heading4"/>
        <w:rPr>
          <w:rFonts w:ascii="VIC" w:hAnsi="VIC"/>
        </w:rPr>
      </w:pPr>
      <w:bookmarkStart w:id="149" w:name="_Toc159418913"/>
      <w:bookmarkStart w:id="150" w:name="_Toc159420227"/>
      <w:r w:rsidRPr="00B7149B">
        <w:rPr>
          <w:rFonts w:ascii="VIC" w:hAnsi="VIC"/>
        </w:rPr>
        <w:t>Departments and government agencies</w:t>
      </w:r>
    </w:p>
    <w:p w14:paraId="06B70F6F" w14:textId="77777777" w:rsidR="00D31C18" w:rsidRPr="00B7149B" w:rsidRDefault="00A60B43" w:rsidP="00D31C18">
      <w:pPr>
        <w:pStyle w:val="List"/>
        <w:rPr>
          <w:rFonts w:ascii="VIC" w:hAnsi="VIC"/>
        </w:rPr>
      </w:pPr>
      <w:r w:rsidRPr="00B7149B">
        <w:rPr>
          <w:rFonts w:ascii="VIC" w:hAnsi="VIC"/>
        </w:rPr>
        <w:t xml:space="preserve">Create a </w:t>
      </w:r>
      <w:r w:rsidR="00BD4CBE" w:rsidRPr="00B7149B">
        <w:rPr>
          <w:rFonts w:ascii="VIC" w:hAnsi="VIC"/>
        </w:rPr>
        <w:t>cyber security incident response plan</w:t>
      </w:r>
      <w:r w:rsidRPr="00B7149B">
        <w:rPr>
          <w:rFonts w:ascii="VIC" w:hAnsi="VIC"/>
        </w:rPr>
        <w:t xml:space="preserve"> that</w:t>
      </w:r>
      <w:r w:rsidR="00857609" w:rsidRPr="00B7149B">
        <w:rPr>
          <w:rFonts w:ascii="VIC" w:hAnsi="VIC"/>
        </w:rPr>
        <w:t xml:space="preserve"> aligns with this plan, the Sub-Plan, the Victorian Protective Data Security Framework/Standards</w:t>
      </w:r>
      <w:r w:rsidR="006C7AA2" w:rsidRPr="00B7149B">
        <w:rPr>
          <w:rFonts w:ascii="VIC" w:hAnsi="VIC"/>
        </w:rPr>
        <w:t>,</w:t>
      </w:r>
      <w:r w:rsidR="00857609" w:rsidRPr="00B7149B">
        <w:rPr>
          <w:rStyle w:val="FootnoteReference"/>
          <w:rFonts w:ascii="VIC" w:hAnsi="VIC"/>
          <w:szCs w:val="21"/>
        </w:rPr>
        <w:footnoteReference w:id="19"/>
      </w:r>
      <w:r w:rsidR="00857609" w:rsidRPr="00B7149B">
        <w:rPr>
          <w:rFonts w:ascii="VIC" w:hAnsi="VIC"/>
        </w:rPr>
        <w:t xml:space="preserve"> any sector specific frameworks and best practice</w:t>
      </w:r>
      <w:r w:rsidR="006C7AA2" w:rsidRPr="00B7149B">
        <w:rPr>
          <w:rFonts w:ascii="VIC" w:hAnsi="VIC"/>
        </w:rPr>
        <w:t>.</w:t>
      </w:r>
      <w:r w:rsidRPr="00B7149B">
        <w:rPr>
          <w:rFonts w:ascii="VIC" w:hAnsi="VIC"/>
          <w:vertAlign w:val="superscript"/>
        </w:rPr>
        <w:footnoteReference w:id="20"/>
      </w:r>
      <w:r w:rsidR="00D31C18" w:rsidRPr="00B7149B">
        <w:rPr>
          <w:rFonts w:ascii="VIC" w:hAnsi="VIC"/>
        </w:rPr>
        <w:t xml:space="preserve"> The plan is to outline </w:t>
      </w:r>
      <w:r w:rsidR="00366420" w:rsidRPr="00B7149B">
        <w:rPr>
          <w:rFonts w:ascii="VIC" w:hAnsi="VIC"/>
        </w:rPr>
        <w:t xml:space="preserve">roles and responsibilities and </w:t>
      </w:r>
      <w:r w:rsidRPr="00B7149B">
        <w:rPr>
          <w:rFonts w:ascii="VIC" w:hAnsi="VIC"/>
        </w:rPr>
        <w:t xml:space="preserve">arrangements to mitigate, prepare, respond and recover from a cyber security </w:t>
      </w:r>
      <w:r w:rsidR="00857609" w:rsidRPr="00B7149B">
        <w:rPr>
          <w:rFonts w:ascii="VIC" w:hAnsi="VIC"/>
        </w:rPr>
        <w:t>compromise.</w:t>
      </w:r>
    </w:p>
    <w:p w14:paraId="37D7D949" w14:textId="77777777" w:rsidR="007E0EC8" w:rsidRPr="00B7149B" w:rsidRDefault="00D31C18" w:rsidP="007E0EC8">
      <w:pPr>
        <w:pStyle w:val="List"/>
        <w:rPr>
          <w:rFonts w:ascii="VIC" w:hAnsi="VIC"/>
        </w:rPr>
      </w:pPr>
      <w:r w:rsidRPr="00B7149B">
        <w:rPr>
          <w:rFonts w:ascii="VIC" w:hAnsi="VIC"/>
        </w:rPr>
        <w:t>Conduct an annual exercise of the plan</w:t>
      </w:r>
      <w:r w:rsidR="005C222B" w:rsidRPr="00B7149B">
        <w:rPr>
          <w:rFonts w:ascii="VIC" w:hAnsi="VIC"/>
        </w:rPr>
        <w:t>.</w:t>
      </w:r>
      <w:r w:rsidRPr="00B7149B">
        <w:rPr>
          <w:rFonts w:ascii="VIC" w:hAnsi="VIC"/>
          <w:vertAlign w:val="superscript"/>
        </w:rPr>
        <w:footnoteReference w:id="21"/>
      </w:r>
      <w:r w:rsidRPr="00B7149B">
        <w:rPr>
          <w:rFonts w:ascii="VIC" w:hAnsi="VIC"/>
        </w:rPr>
        <w:t xml:space="preserve"> An exercise may be as simple as an internal discussion, or as a detailed multi-agency deployment-style exercise. Exercises may include cyber and emergency management personnel, multi-agency stakeholders (such as critical infrastructure) or relevant community members and groups.</w:t>
      </w:r>
      <w:r w:rsidR="007E0EC8" w:rsidRPr="00B7149B">
        <w:rPr>
          <w:rFonts w:ascii="VIC" w:hAnsi="VIC"/>
        </w:rPr>
        <w:t xml:space="preserve"> Any areas for improvement identified in exercises must be considered at the point that the cyber security incident response plan is next updated.</w:t>
      </w:r>
    </w:p>
    <w:p w14:paraId="6EB795B1" w14:textId="77777777" w:rsidR="00EA669D" w:rsidRPr="00B7149B" w:rsidRDefault="00EA669D" w:rsidP="00EA669D">
      <w:pPr>
        <w:pStyle w:val="List"/>
        <w:rPr>
          <w:rFonts w:ascii="VIC" w:hAnsi="VIC"/>
        </w:rPr>
      </w:pPr>
      <w:r w:rsidRPr="00B7149B">
        <w:rPr>
          <w:rFonts w:ascii="VIC" w:hAnsi="VIC"/>
        </w:rPr>
        <w:t>Create and regularly review supporting incident response processes and procedures.</w:t>
      </w:r>
    </w:p>
    <w:p w14:paraId="13F68EC8" w14:textId="77777777" w:rsidR="00A60B43" w:rsidRPr="00B7149B" w:rsidRDefault="00D5543F" w:rsidP="00DF3AB5">
      <w:pPr>
        <w:pStyle w:val="List"/>
        <w:rPr>
          <w:rFonts w:ascii="VIC" w:hAnsi="VIC"/>
        </w:rPr>
      </w:pPr>
      <w:r w:rsidRPr="00B7149B">
        <w:rPr>
          <w:rFonts w:ascii="VIC" w:hAnsi="VIC"/>
        </w:rPr>
        <w:lastRenderedPageBreak/>
        <w:t>E</w:t>
      </w:r>
      <w:r w:rsidR="00A60B43" w:rsidRPr="00B7149B">
        <w:rPr>
          <w:rFonts w:ascii="VIC" w:hAnsi="VIC"/>
        </w:rPr>
        <w:t xml:space="preserve">ducate management about the roles of executive and senior management </w:t>
      </w:r>
      <w:r w:rsidRPr="00B7149B">
        <w:rPr>
          <w:rFonts w:ascii="VIC" w:hAnsi="VIC"/>
        </w:rPr>
        <w:t>in the plan.</w:t>
      </w:r>
    </w:p>
    <w:p w14:paraId="74D03C49" w14:textId="77777777" w:rsidR="00E8442D" w:rsidRPr="00B7149B" w:rsidRDefault="00D5543F" w:rsidP="00DF3AB5">
      <w:pPr>
        <w:pStyle w:val="List"/>
        <w:rPr>
          <w:rFonts w:ascii="VIC" w:hAnsi="VIC"/>
        </w:rPr>
      </w:pPr>
      <w:r w:rsidRPr="00B7149B">
        <w:rPr>
          <w:rFonts w:ascii="VIC" w:hAnsi="VIC"/>
        </w:rPr>
        <w:t>A</w:t>
      </w:r>
      <w:r w:rsidR="00A60B43" w:rsidRPr="00B7149B">
        <w:rPr>
          <w:rFonts w:ascii="VIC" w:hAnsi="VIC"/>
        </w:rPr>
        <w:t>ssess internal capability and capacity for the identified roles and responsibilities</w:t>
      </w:r>
      <w:r w:rsidRPr="00B7149B">
        <w:rPr>
          <w:rFonts w:ascii="VIC" w:hAnsi="VIC"/>
        </w:rPr>
        <w:t xml:space="preserve"> in the plan</w:t>
      </w:r>
      <w:r w:rsidR="00EA669D" w:rsidRPr="00B7149B">
        <w:rPr>
          <w:rFonts w:ascii="VIC" w:hAnsi="VIC"/>
        </w:rPr>
        <w:t>, processes and procedures</w:t>
      </w:r>
      <w:r w:rsidR="00524464" w:rsidRPr="00B7149B">
        <w:rPr>
          <w:rFonts w:ascii="VIC" w:hAnsi="VIC"/>
        </w:rPr>
        <w:t xml:space="preserve"> and</w:t>
      </w:r>
      <w:r w:rsidR="0060750B" w:rsidRPr="00B7149B">
        <w:rPr>
          <w:rFonts w:ascii="VIC" w:hAnsi="VIC"/>
        </w:rPr>
        <w:t xml:space="preserve"> </w:t>
      </w:r>
      <w:r w:rsidR="00335F88" w:rsidRPr="00B7149B">
        <w:rPr>
          <w:rFonts w:ascii="VIC" w:hAnsi="VIC"/>
        </w:rPr>
        <w:t>a</w:t>
      </w:r>
      <w:r w:rsidR="00A60B43" w:rsidRPr="00B7149B">
        <w:rPr>
          <w:rFonts w:ascii="VIC" w:hAnsi="VIC"/>
        </w:rPr>
        <w:t>ddress identified gaps</w:t>
      </w:r>
      <w:r w:rsidR="00335F88" w:rsidRPr="00B7149B">
        <w:rPr>
          <w:rFonts w:ascii="VIC" w:hAnsi="VIC"/>
        </w:rPr>
        <w:t xml:space="preserve">. </w:t>
      </w:r>
      <w:r w:rsidR="00920941" w:rsidRPr="00B7149B">
        <w:rPr>
          <w:rFonts w:ascii="VIC" w:hAnsi="VIC"/>
        </w:rPr>
        <w:t xml:space="preserve">For example, maintaining sustainable staffing of an incident </w:t>
      </w:r>
      <w:r w:rsidR="00860CD4" w:rsidRPr="00B7149B">
        <w:rPr>
          <w:rFonts w:ascii="VIC" w:hAnsi="VIC"/>
        </w:rPr>
        <w:t xml:space="preserve">response </w:t>
      </w:r>
      <w:r w:rsidR="00920941" w:rsidRPr="00B7149B">
        <w:rPr>
          <w:rFonts w:ascii="VIC" w:hAnsi="VIC"/>
        </w:rPr>
        <w:t>may require</w:t>
      </w:r>
      <w:r w:rsidR="00E8442D" w:rsidRPr="00B7149B">
        <w:rPr>
          <w:rFonts w:ascii="VIC" w:hAnsi="VIC"/>
        </w:rPr>
        <w:t>:</w:t>
      </w:r>
    </w:p>
    <w:p w14:paraId="73A5AE1C" w14:textId="77777777" w:rsidR="00A65702" w:rsidRPr="00B7149B" w:rsidRDefault="00A04724" w:rsidP="009E4F8A">
      <w:pPr>
        <w:pStyle w:val="List"/>
        <w:numPr>
          <w:ilvl w:val="1"/>
          <w:numId w:val="35"/>
        </w:numPr>
        <w:rPr>
          <w:rFonts w:ascii="VIC" w:hAnsi="VIC"/>
        </w:rPr>
      </w:pPr>
      <w:r w:rsidRPr="00B7149B">
        <w:rPr>
          <w:rFonts w:ascii="VIC" w:hAnsi="VIC"/>
        </w:rPr>
        <w:t xml:space="preserve">engaging a contracted service provider to </w:t>
      </w:r>
      <w:r w:rsidR="00335F88" w:rsidRPr="00B7149B">
        <w:rPr>
          <w:rFonts w:ascii="VIC" w:hAnsi="VIC"/>
        </w:rPr>
        <w:t>supplement internal capability and capacity</w:t>
      </w:r>
    </w:p>
    <w:p w14:paraId="36155019" w14:textId="77777777" w:rsidR="00A65702" w:rsidRPr="00B7149B" w:rsidRDefault="00A60B43" w:rsidP="009E4F8A">
      <w:pPr>
        <w:pStyle w:val="List"/>
        <w:numPr>
          <w:ilvl w:val="1"/>
          <w:numId w:val="35"/>
        </w:numPr>
        <w:rPr>
          <w:rFonts w:ascii="VIC" w:hAnsi="VIC"/>
        </w:rPr>
      </w:pPr>
      <w:r w:rsidRPr="00B7149B">
        <w:rPr>
          <w:rFonts w:ascii="VIC" w:hAnsi="VIC"/>
        </w:rPr>
        <w:t>engaging an insurance provider to see what additional resources are available.</w:t>
      </w:r>
    </w:p>
    <w:p w14:paraId="6AAEA685" w14:textId="77777777" w:rsidR="00636955" w:rsidRPr="00B7149B" w:rsidRDefault="001C3B0C" w:rsidP="002F4ECB">
      <w:pPr>
        <w:pStyle w:val="Heading4"/>
        <w:rPr>
          <w:rFonts w:ascii="VIC" w:hAnsi="VIC"/>
          <w:b/>
          <w:sz w:val="14"/>
          <w:szCs w:val="14"/>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bookmarkEnd w:id="149"/>
      <w:bookmarkEnd w:id="150"/>
      <w:r w:rsidR="00B45B9F" w:rsidRPr="00B7149B">
        <w:rPr>
          <w:rFonts w:ascii="VIC" w:hAnsi="VIC"/>
        </w:rPr>
        <w:t>ervices</w:t>
      </w:r>
    </w:p>
    <w:p w14:paraId="49373B8B" w14:textId="77777777" w:rsidR="005F01E6" w:rsidRPr="00B7149B" w:rsidRDefault="005F01E6" w:rsidP="00DF3AB5">
      <w:pPr>
        <w:pStyle w:val="List"/>
        <w:rPr>
          <w:rFonts w:ascii="VIC" w:hAnsi="VIC"/>
        </w:rPr>
      </w:pPr>
      <w:r w:rsidRPr="00B7149B">
        <w:rPr>
          <w:rFonts w:ascii="VIC" w:hAnsi="VIC"/>
        </w:rPr>
        <w:t xml:space="preserve">Maintain </w:t>
      </w:r>
      <w:r w:rsidR="00EA669D" w:rsidRPr="00B7149B">
        <w:rPr>
          <w:rFonts w:ascii="VIC" w:hAnsi="VIC"/>
        </w:rPr>
        <w:t xml:space="preserve">the </w:t>
      </w:r>
      <w:r w:rsidRPr="00B7149B">
        <w:rPr>
          <w:rFonts w:ascii="VIC" w:hAnsi="VIC"/>
        </w:rPr>
        <w:t xml:space="preserve">WoVG cyber security incident management arrangements </w:t>
      </w:r>
      <w:r w:rsidR="00B358E5" w:rsidRPr="00B7149B">
        <w:rPr>
          <w:rFonts w:ascii="VIC" w:hAnsi="VIC"/>
        </w:rPr>
        <w:t xml:space="preserve">and capability </w:t>
      </w:r>
      <w:r w:rsidRPr="00B7149B">
        <w:rPr>
          <w:rFonts w:ascii="VIC" w:hAnsi="VIC"/>
        </w:rPr>
        <w:t>(</w:t>
      </w:r>
      <w:r w:rsidR="00B358E5" w:rsidRPr="00B7149B">
        <w:rPr>
          <w:rFonts w:ascii="VIC" w:hAnsi="VIC"/>
        </w:rPr>
        <w:t xml:space="preserve">outlined in </w:t>
      </w:r>
      <w:r w:rsidRPr="00B7149B">
        <w:rPr>
          <w:rFonts w:ascii="VIC" w:hAnsi="VIC"/>
        </w:rPr>
        <w:t>this plan and the Sub-Plan).</w:t>
      </w:r>
    </w:p>
    <w:p w14:paraId="66F42DAB" w14:textId="77777777" w:rsidR="00A90915" w:rsidRPr="00B7149B" w:rsidRDefault="00F83663" w:rsidP="00DF3AB5">
      <w:pPr>
        <w:pStyle w:val="List"/>
        <w:rPr>
          <w:rFonts w:ascii="VIC" w:hAnsi="VIC"/>
        </w:rPr>
      </w:pPr>
      <w:r w:rsidRPr="00B7149B">
        <w:rPr>
          <w:rFonts w:ascii="VIC" w:hAnsi="VIC"/>
        </w:rPr>
        <w:t xml:space="preserve">Educate stakeholders on the </w:t>
      </w:r>
      <w:r w:rsidR="00EA669D" w:rsidRPr="00B7149B">
        <w:rPr>
          <w:rFonts w:ascii="VIC" w:hAnsi="VIC"/>
        </w:rPr>
        <w:t>WoVG</w:t>
      </w:r>
      <w:r w:rsidRPr="00B7149B">
        <w:rPr>
          <w:rFonts w:ascii="VIC" w:hAnsi="VIC"/>
        </w:rPr>
        <w:t xml:space="preserve"> cyber security arrangements</w:t>
      </w:r>
      <w:r w:rsidR="006747C1" w:rsidRPr="00B7149B">
        <w:rPr>
          <w:rFonts w:ascii="VIC" w:hAnsi="VIC"/>
        </w:rPr>
        <w:t xml:space="preserve"> and relevant Commonwealth arrangements </w:t>
      </w:r>
      <w:r w:rsidR="00534AA9" w:rsidRPr="00B7149B">
        <w:rPr>
          <w:rFonts w:ascii="VIC" w:hAnsi="VIC"/>
        </w:rPr>
        <w:t>for which DGS performs functions within the Victorian Government (i.</w:t>
      </w:r>
      <w:r w:rsidR="006747C1" w:rsidRPr="00B7149B">
        <w:rPr>
          <w:rFonts w:ascii="VIC" w:hAnsi="VIC"/>
        </w:rPr>
        <w:t>e. the limited use information sharing obligation)</w:t>
      </w:r>
      <w:r w:rsidRPr="00B7149B" w:rsidDel="00A6339D">
        <w:rPr>
          <w:rFonts w:ascii="VIC" w:hAnsi="VIC"/>
        </w:rPr>
        <w:t>.</w:t>
      </w:r>
    </w:p>
    <w:p w14:paraId="4088E1B9" w14:textId="77777777" w:rsidR="00F83663" w:rsidRPr="00B7149B" w:rsidRDefault="00F83663" w:rsidP="00DF3AB5">
      <w:pPr>
        <w:pStyle w:val="List"/>
        <w:rPr>
          <w:rFonts w:ascii="VIC" w:hAnsi="VIC"/>
        </w:rPr>
      </w:pPr>
      <w:r w:rsidRPr="00B7149B">
        <w:rPr>
          <w:rFonts w:ascii="VIC" w:hAnsi="VIC"/>
        </w:rPr>
        <w:t>Conduct at least one exercise of this plan annually.</w:t>
      </w:r>
    </w:p>
    <w:p w14:paraId="5E483F8F" w14:textId="77777777" w:rsidR="00F83663" w:rsidRPr="00B7149B" w:rsidRDefault="00F83663" w:rsidP="00DF3AB5">
      <w:pPr>
        <w:pStyle w:val="List"/>
        <w:rPr>
          <w:rFonts w:ascii="VIC" w:hAnsi="VIC"/>
        </w:rPr>
      </w:pPr>
      <w:r w:rsidRPr="00B7149B">
        <w:rPr>
          <w:rFonts w:ascii="VIC" w:hAnsi="VIC"/>
        </w:rPr>
        <w:t xml:space="preserve">Review and update this plan at least every 3 years, using the outcomes of annual exercises to improve the </w:t>
      </w:r>
      <w:r w:rsidR="008174C1" w:rsidRPr="00B7149B">
        <w:rPr>
          <w:rFonts w:ascii="VIC" w:hAnsi="VIC"/>
        </w:rPr>
        <w:t>p</w:t>
      </w:r>
      <w:r w:rsidRPr="00B7149B">
        <w:rPr>
          <w:rFonts w:ascii="VIC" w:hAnsi="VIC"/>
        </w:rPr>
        <w:t>lan.</w:t>
      </w:r>
    </w:p>
    <w:p w14:paraId="14BB4A7C" w14:textId="77777777" w:rsidR="00CD479C" w:rsidRPr="00B7149B" w:rsidRDefault="00CD479C" w:rsidP="00DF3AB5">
      <w:pPr>
        <w:pStyle w:val="List"/>
        <w:rPr>
          <w:rFonts w:ascii="VIC" w:hAnsi="VIC"/>
        </w:rPr>
      </w:pPr>
      <w:r w:rsidRPr="00B7149B">
        <w:rPr>
          <w:rFonts w:ascii="VIC" w:hAnsi="VIC"/>
        </w:rPr>
        <w:t xml:space="preserve">Publish a </w:t>
      </w:r>
      <w:r w:rsidR="00BD4CBE" w:rsidRPr="00B7149B">
        <w:rPr>
          <w:rFonts w:ascii="VIC" w:hAnsi="VIC"/>
        </w:rPr>
        <w:t>cyber security incident response plan</w:t>
      </w:r>
      <w:r w:rsidRPr="00B7149B">
        <w:rPr>
          <w:rFonts w:ascii="VIC" w:hAnsi="VIC"/>
        </w:rPr>
        <w:t xml:space="preserve"> template </w:t>
      </w:r>
      <w:r w:rsidR="00E96CDC" w:rsidRPr="00B7149B">
        <w:rPr>
          <w:rFonts w:ascii="VIC" w:hAnsi="VIC"/>
        </w:rPr>
        <w:t>for</w:t>
      </w:r>
      <w:r w:rsidR="00EA669D" w:rsidRPr="00B7149B">
        <w:rPr>
          <w:rFonts w:ascii="VIC" w:hAnsi="VIC"/>
        </w:rPr>
        <w:t xml:space="preserve"> the optional</w:t>
      </w:r>
      <w:r w:rsidR="00E96CDC" w:rsidRPr="00B7149B">
        <w:rPr>
          <w:rFonts w:ascii="VIC" w:hAnsi="VIC"/>
        </w:rPr>
        <w:t xml:space="preserve"> use </w:t>
      </w:r>
      <w:r w:rsidR="00EA669D" w:rsidRPr="00B7149B">
        <w:rPr>
          <w:rFonts w:ascii="VIC" w:hAnsi="VIC"/>
        </w:rPr>
        <w:t>of</w:t>
      </w:r>
      <w:r w:rsidR="00E96CDC" w:rsidRPr="00B7149B">
        <w:rPr>
          <w:rFonts w:ascii="VIC" w:hAnsi="VIC"/>
        </w:rPr>
        <w:t xml:space="preserve"> departments and </w:t>
      </w:r>
      <w:r w:rsidR="005934A3" w:rsidRPr="00B7149B">
        <w:rPr>
          <w:rFonts w:ascii="VIC" w:hAnsi="VIC"/>
        </w:rPr>
        <w:t>government</w:t>
      </w:r>
      <w:r w:rsidR="00E96CDC" w:rsidRPr="00B7149B">
        <w:rPr>
          <w:rFonts w:ascii="VIC" w:hAnsi="VIC"/>
        </w:rPr>
        <w:t xml:space="preserve"> agencies</w:t>
      </w:r>
      <w:r w:rsidR="00EA669D" w:rsidRPr="00B7149B">
        <w:rPr>
          <w:rFonts w:ascii="VIC" w:hAnsi="VIC"/>
        </w:rPr>
        <w:t>. Use of the template will</w:t>
      </w:r>
      <w:r w:rsidR="005934A3" w:rsidRPr="00B7149B">
        <w:rPr>
          <w:rFonts w:ascii="VIC" w:hAnsi="VIC"/>
        </w:rPr>
        <w:t xml:space="preserve"> </w:t>
      </w:r>
      <w:r w:rsidR="00E96CDC" w:rsidRPr="00B7149B">
        <w:rPr>
          <w:rFonts w:ascii="VIC" w:hAnsi="VIC"/>
        </w:rPr>
        <w:t xml:space="preserve">support </w:t>
      </w:r>
      <w:r w:rsidR="004B4BA8" w:rsidRPr="00B7149B">
        <w:rPr>
          <w:rFonts w:ascii="VIC" w:hAnsi="VIC"/>
        </w:rPr>
        <w:t>align</w:t>
      </w:r>
      <w:r w:rsidR="00EA669D" w:rsidRPr="00B7149B">
        <w:rPr>
          <w:rFonts w:ascii="VIC" w:hAnsi="VIC"/>
        </w:rPr>
        <w:t>ment</w:t>
      </w:r>
      <w:r w:rsidR="004B4BA8" w:rsidRPr="00B7149B">
        <w:rPr>
          <w:rFonts w:ascii="VIC" w:hAnsi="VIC"/>
        </w:rPr>
        <w:t xml:space="preserve"> with</w:t>
      </w:r>
      <w:r w:rsidRPr="00B7149B">
        <w:rPr>
          <w:rFonts w:ascii="VIC" w:hAnsi="VIC"/>
        </w:rPr>
        <w:t xml:space="preserve"> the arrangements set out in </w:t>
      </w:r>
      <w:r w:rsidR="005C5963" w:rsidRPr="00B7149B">
        <w:rPr>
          <w:rFonts w:ascii="VIC" w:hAnsi="VIC"/>
        </w:rPr>
        <w:t>this plan</w:t>
      </w:r>
      <w:r w:rsidRPr="00B7149B">
        <w:rPr>
          <w:rFonts w:ascii="VIC" w:hAnsi="VIC"/>
        </w:rPr>
        <w:t>.</w:t>
      </w:r>
    </w:p>
    <w:p w14:paraId="70254259" w14:textId="21AF2E12" w:rsidR="000847C0" w:rsidRPr="00B7149B" w:rsidRDefault="00694607" w:rsidP="000847C0">
      <w:pPr>
        <w:pStyle w:val="List"/>
        <w:numPr>
          <w:ilvl w:val="0"/>
          <w:numId w:val="0"/>
        </w:numPr>
        <w:ind w:left="720" w:hanging="360"/>
        <w:rPr>
          <w:rFonts w:ascii="VIC" w:hAnsi="VIC"/>
        </w:rPr>
      </w:pPr>
      <w:r w:rsidRPr="00B7149B">
        <w:rPr>
          <w:rFonts w:ascii="VIC" w:hAnsi="VIC"/>
        </w:rPr>
        <w:t>P</w:t>
      </w:r>
      <w:r w:rsidR="00F80ACA" w:rsidRPr="00B7149B">
        <w:rPr>
          <w:rFonts w:ascii="VIC" w:hAnsi="VIC"/>
        </w:rPr>
        <w:t>rovide support for</w:t>
      </w:r>
      <w:r w:rsidR="00CD479C" w:rsidRPr="00B7149B">
        <w:rPr>
          <w:rFonts w:ascii="VIC" w:hAnsi="VIC"/>
        </w:rPr>
        <w:t xml:space="preserve"> department</w:t>
      </w:r>
      <w:r w:rsidR="00F80ACA" w:rsidRPr="00B7149B">
        <w:rPr>
          <w:rFonts w:ascii="VIC" w:hAnsi="VIC"/>
        </w:rPr>
        <w:t xml:space="preserve"> and</w:t>
      </w:r>
      <w:r w:rsidR="00CD479C" w:rsidRPr="00B7149B">
        <w:rPr>
          <w:rFonts w:ascii="VIC" w:hAnsi="VIC"/>
        </w:rPr>
        <w:t xml:space="preserve"> government agenc</w:t>
      </w:r>
      <w:r w:rsidR="00F80ACA" w:rsidRPr="00B7149B">
        <w:rPr>
          <w:rFonts w:ascii="VIC" w:hAnsi="VIC"/>
        </w:rPr>
        <w:t>ies</w:t>
      </w:r>
      <w:r w:rsidR="00A65702" w:rsidRPr="00B7149B">
        <w:rPr>
          <w:rFonts w:ascii="VIC" w:hAnsi="VIC"/>
        </w:rPr>
        <w:t>’</w:t>
      </w:r>
      <w:r w:rsidR="00CD479C" w:rsidRPr="00B7149B">
        <w:rPr>
          <w:rFonts w:ascii="VIC" w:hAnsi="VIC"/>
        </w:rPr>
        <w:t xml:space="preserve"> cyber security exercises</w:t>
      </w:r>
      <w:r w:rsidRPr="00B7149B">
        <w:rPr>
          <w:rFonts w:ascii="VIC" w:hAnsi="VIC"/>
        </w:rPr>
        <w:t xml:space="preserve"> where resourcing allows</w:t>
      </w:r>
      <w:r w:rsidR="00CD479C" w:rsidRPr="00B7149B" w:rsidDel="00783445">
        <w:rPr>
          <w:rFonts w:ascii="VIC" w:hAnsi="VIC"/>
        </w:rPr>
        <w:t>.</w:t>
      </w:r>
    </w:p>
    <w:p w14:paraId="588737BD" w14:textId="77777777" w:rsidR="003B279B" w:rsidRPr="00B7149B" w:rsidRDefault="003B279B">
      <w:pPr>
        <w:snapToGrid/>
        <w:spacing w:after="0" w:line="240" w:lineRule="auto"/>
        <w:rPr>
          <w:rFonts w:ascii="VIC" w:hAnsi="VIC"/>
          <w:color w:val="auto"/>
        </w:rPr>
      </w:pPr>
      <w:r w:rsidRPr="00B7149B">
        <w:rPr>
          <w:rFonts w:ascii="VIC" w:hAnsi="VIC"/>
        </w:rPr>
        <w:br w:type="page"/>
      </w:r>
    </w:p>
    <w:p w14:paraId="606F3F39" w14:textId="77777777" w:rsidR="001667E1" w:rsidRPr="00B7149B" w:rsidRDefault="001667E1" w:rsidP="003B6EC5">
      <w:pPr>
        <w:pStyle w:val="Heading2"/>
        <w:rPr>
          <w:rFonts w:ascii="VIC" w:hAnsi="VIC"/>
        </w:rPr>
      </w:pPr>
      <w:bookmarkStart w:id="151" w:name="_Ref149741529"/>
      <w:bookmarkStart w:id="152" w:name="_Ref149741532"/>
      <w:bookmarkStart w:id="153" w:name="_Toc159418915"/>
      <w:bookmarkStart w:id="154" w:name="_Toc159420229"/>
      <w:bookmarkStart w:id="155" w:name="_Toc159572236"/>
      <w:bookmarkStart w:id="156" w:name="_Toc213932768"/>
      <w:r w:rsidRPr="00B7149B">
        <w:rPr>
          <w:rFonts w:ascii="VIC" w:hAnsi="VIC"/>
        </w:rPr>
        <w:lastRenderedPageBreak/>
        <w:t>Detection</w:t>
      </w:r>
      <w:bookmarkEnd w:id="151"/>
      <w:bookmarkEnd w:id="152"/>
      <w:bookmarkEnd w:id="153"/>
      <w:bookmarkEnd w:id="154"/>
      <w:bookmarkEnd w:id="155"/>
      <w:bookmarkEnd w:id="156"/>
    </w:p>
    <w:p w14:paraId="26D96751" w14:textId="77777777" w:rsidR="001667E1" w:rsidRPr="00B7149B" w:rsidRDefault="001667E1" w:rsidP="001667E1">
      <w:pPr>
        <w:pStyle w:val="Heading3"/>
        <w:rPr>
          <w:rFonts w:ascii="VIC" w:hAnsi="VIC"/>
        </w:rPr>
      </w:pPr>
      <w:bookmarkStart w:id="157" w:name="_Toc159418916"/>
      <w:bookmarkStart w:id="158" w:name="_Toc159420230"/>
      <w:r w:rsidRPr="00B7149B">
        <w:rPr>
          <w:rFonts w:ascii="VIC" w:hAnsi="VIC"/>
        </w:rPr>
        <w:t>Summary</w:t>
      </w:r>
      <w:bookmarkEnd w:id="157"/>
      <w:bookmarkEnd w:id="158"/>
    </w:p>
    <w:p w14:paraId="7D5D60B2" w14:textId="77777777" w:rsidR="00A65702" w:rsidRPr="00B7149B" w:rsidRDefault="6545075D">
      <w:pPr>
        <w:rPr>
          <w:rFonts w:ascii="VIC" w:hAnsi="VIC"/>
        </w:rPr>
      </w:pPr>
      <w:r w:rsidRPr="00B7149B">
        <w:rPr>
          <w:rFonts w:ascii="VIC" w:hAnsi="VIC"/>
        </w:rPr>
        <w:t xml:space="preserve">To protect systems and data from cyber </w:t>
      </w:r>
      <w:r w:rsidR="00F6642F" w:rsidRPr="00B7149B">
        <w:rPr>
          <w:rFonts w:ascii="VIC" w:hAnsi="VIC"/>
        </w:rPr>
        <w:t xml:space="preserve">security </w:t>
      </w:r>
      <w:r w:rsidRPr="00B7149B">
        <w:rPr>
          <w:rFonts w:ascii="VIC" w:hAnsi="VIC"/>
        </w:rPr>
        <w:t xml:space="preserve">threats, </w:t>
      </w:r>
      <w:r w:rsidR="457F6318" w:rsidRPr="00B7149B">
        <w:rPr>
          <w:rFonts w:ascii="VIC" w:hAnsi="VIC"/>
        </w:rPr>
        <w:t>r</w:t>
      </w:r>
      <w:r w:rsidR="122BFA8B" w:rsidRPr="00B7149B">
        <w:rPr>
          <w:rFonts w:ascii="VIC" w:hAnsi="VIC"/>
        </w:rPr>
        <w:t xml:space="preserve">eal-time monitoring </w:t>
      </w:r>
      <w:r w:rsidR="007F540C" w:rsidRPr="00B7149B">
        <w:rPr>
          <w:rFonts w:ascii="VIC" w:hAnsi="VIC"/>
        </w:rPr>
        <w:t>to detect</w:t>
      </w:r>
      <w:r w:rsidR="122BFA8B" w:rsidRPr="00B7149B">
        <w:rPr>
          <w:rFonts w:ascii="VIC" w:hAnsi="VIC"/>
        </w:rPr>
        <w:t xml:space="preserve"> threats, security risks and controls associated with system</w:t>
      </w:r>
      <w:r w:rsidR="6C2D2DBE" w:rsidRPr="00B7149B">
        <w:rPr>
          <w:rFonts w:ascii="VIC" w:hAnsi="VIC"/>
        </w:rPr>
        <w:t>s</w:t>
      </w:r>
      <w:r w:rsidR="122BFA8B" w:rsidRPr="00B7149B">
        <w:rPr>
          <w:rFonts w:ascii="VIC" w:hAnsi="VIC"/>
        </w:rPr>
        <w:t xml:space="preserve"> and </w:t>
      </w:r>
      <w:r w:rsidR="037FE443" w:rsidRPr="00B7149B">
        <w:rPr>
          <w:rFonts w:ascii="VIC" w:hAnsi="VIC"/>
        </w:rPr>
        <w:t>the</w:t>
      </w:r>
      <w:r w:rsidR="122BFA8B" w:rsidRPr="00B7149B">
        <w:rPr>
          <w:rFonts w:ascii="VIC" w:hAnsi="VIC"/>
        </w:rPr>
        <w:t xml:space="preserve"> operating environment is essential to maintaining a </w:t>
      </w:r>
      <w:r w:rsidR="004B4BA8" w:rsidRPr="00B7149B">
        <w:rPr>
          <w:rFonts w:ascii="VIC" w:hAnsi="VIC"/>
        </w:rPr>
        <w:t xml:space="preserve">department or government </w:t>
      </w:r>
      <w:r w:rsidR="122BFA8B" w:rsidRPr="00B7149B">
        <w:rPr>
          <w:rFonts w:ascii="VIC" w:hAnsi="VIC"/>
        </w:rPr>
        <w:t>ag</w:t>
      </w:r>
      <w:r w:rsidR="19698964" w:rsidRPr="00B7149B">
        <w:rPr>
          <w:rFonts w:ascii="VIC" w:hAnsi="VIC"/>
        </w:rPr>
        <w:t>ency</w:t>
      </w:r>
      <w:r w:rsidR="00A65702" w:rsidRPr="00B7149B">
        <w:rPr>
          <w:rFonts w:ascii="VIC" w:hAnsi="VIC"/>
        </w:rPr>
        <w:t>’</w:t>
      </w:r>
      <w:r w:rsidR="39F5C049" w:rsidRPr="00B7149B">
        <w:rPr>
          <w:rFonts w:ascii="VIC" w:hAnsi="VIC"/>
        </w:rPr>
        <w:t>s</w:t>
      </w:r>
      <w:r w:rsidR="122BFA8B" w:rsidRPr="00B7149B">
        <w:rPr>
          <w:rFonts w:ascii="VIC" w:hAnsi="VIC"/>
        </w:rPr>
        <w:t xml:space="preserve"> security posture.</w:t>
      </w:r>
    </w:p>
    <w:p w14:paraId="02537771" w14:textId="77777777" w:rsidR="00E213B1" w:rsidRPr="00B7149B" w:rsidRDefault="0D24A829" w:rsidP="00993D9B">
      <w:pPr>
        <w:rPr>
          <w:rFonts w:ascii="VIC" w:hAnsi="VIC"/>
        </w:rPr>
      </w:pPr>
      <w:r w:rsidRPr="00B7149B">
        <w:rPr>
          <w:rFonts w:ascii="VIC" w:hAnsi="VIC"/>
        </w:rPr>
        <w:t xml:space="preserve">One of the core elements of detecting and investigating cyber security incidents is the availability of appropriate data sources, such as event logs. </w:t>
      </w:r>
      <w:r w:rsidR="007570FA" w:rsidRPr="00B7149B">
        <w:rPr>
          <w:rFonts w:ascii="VIC" w:hAnsi="VIC"/>
        </w:rPr>
        <w:t>E</w:t>
      </w:r>
      <w:r w:rsidRPr="00B7149B">
        <w:rPr>
          <w:rFonts w:ascii="VIC" w:hAnsi="VIC"/>
        </w:rPr>
        <w:t xml:space="preserve">vent logs can be used by </w:t>
      </w:r>
      <w:r w:rsidR="004B4BA8" w:rsidRPr="00B7149B">
        <w:rPr>
          <w:rFonts w:ascii="VIC" w:hAnsi="VIC"/>
        </w:rPr>
        <w:t>a department or government agency</w:t>
      </w:r>
      <w:r w:rsidRPr="00B7149B">
        <w:rPr>
          <w:rFonts w:ascii="VIC" w:hAnsi="VIC"/>
        </w:rPr>
        <w:t xml:space="preserve"> to </w:t>
      </w:r>
      <w:r w:rsidR="007570FA" w:rsidRPr="00B7149B">
        <w:rPr>
          <w:rFonts w:ascii="VIC" w:hAnsi="VIC"/>
        </w:rPr>
        <w:t>assist with detecting and investigating cyber security incidents</w:t>
      </w:r>
      <w:r w:rsidR="00E74723" w:rsidRPr="00B7149B">
        <w:rPr>
          <w:rFonts w:ascii="VIC" w:hAnsi="VIC"/>
        </w:rPr>
        <w:t>. Event logs include</w:t>
      </w:r>
      <w:r w:rsidR="007570FA" w:rsidRPr="00B7149B">
        <w:rPr>
          <w:rFonts w:ascii="VIC" w:hAnsi="VIC"/>
        </w:rPr>
        <w:t xml:space="preserve"> cross domain solutions, databases, domain name system services, email servers, gateways and multifunction devices. </w:t>
      </w:r>
      <w:r w:rsidR="48205CF1" w:rsidRPr="00B7149B">
        <w:rPr>
          <w:rFonts w:ascii="VIC" w:hAnsi="VIC"/>
        </w:rPr>
        <w:t>Further recommendations can be found in the</w:t>
      </w:r>
      <w:hyperlink r:id="rId51" w:history="1">
        <w:r w:rsidR="009D7ED3" w:rsidRPr="00B7149B">
          <w:rPr>
            <w:rStyle w:val="Hyperlink"/>
            <w:rFonts w:ascii="VIC" w:hAnsi="VIC"/>
          </w:rPr>
          <w:t xml:space="preserve"> Information Security Manual</w:t>
        </w:r>
      </w:hyperlink>
      <w:r w:rsidR="00E213B1" w:rsidRPr="00B7149B">
        <w:rPr>
          <w:rFonts w:ascii="VIC" w:hAnsi="VIC"/>
        </w:rPr>
        <w:t>.</w:t>
      </w:r>
    </w:p>
    <w:p w14:paraId="5719D762" w14:textId="77777777" w:rsidR="001667E1" w:rsidRPr="00B7149B" w:rsidRDefault="001667E1" w:rsidP="001667E1">
      <w:pPr>
        <w:pStyle w:val="Heading3"/>
        <w:rPr>
          <w:rFonts w:ascii="VIC" w:hAnsi="VIC"/>
        </w:rPr>
      </w:pPr>
      <w:bookmarkStart w:id="159" w:name="_Toc159418917"/>
      <w:bookmarkStart w:id="160" w:name="_Toc159420231"/>
      <w:r w:rsidRPr="00B7149B">
        <w:rPr>
          <w:rFonts w:ascii="VIC" w:hAnsi="VIC"/>
        </w:rPr>
        <w:t>Roles and responsibilities</w:t>
      </w:r>
      <w:bookmarkEnd w:id="159"/>
      <w:bookmarkEnd w:id="160"/>
    </w:p>
    <w:p w14:paraId="1568A053" w14:textId="77777777" w:rsidR="00A60B43" w:rsidRPr="00B7149B" w:rsidRDefault="00625296" w:rsidP="00D32BC2">
      <w:pPr>
        <w:pStyle w:val="Heading4"/>
        <w:rPr>
          <w:rFonts w:ascii="VIC" w:hAnsi="VIC"/>
        </w:rPr>
      </w:pPr>
      <w:bookmarkStart w:id="161" w:name="_Toc159418918"/>
      <w:bookmarkStart w:id="162" w:name="_Toc159420232"/>
      <w:r w:rsidRPr="00B7149B">
        <w:rPr>
          <w:rFonts w:ascii="VIC" w:hAnsi="VIC"/>
        </w:rPr>
        <w:t xml:space="preserve">Departments and </w:t>
      </w:r>
      <w:r w:rsidR="002F4ECB" w:rsidRPr="00B7149B">
        <w:rPr>
          <w:rFonts w:ascii="VIC" w:hAnsi="VIC"/>
        </w:rPr>
        <w:t xml:space="preserve">government </w:t>
      </w:r>
      <w:r w:rsidRPr="00B7149B">
        <w:rPr>
          <w:rFonts w:ascii="VIC" w:hAnsi="VIC"/>
        </w:rPr>
        <w:t>agencies</w:t>
      </w:r>
    </w:p>
    <w:p w14:paraId="69DB52D6" w14:textId="77777777" w:rsidR="005D2FB7" w:rsidRPr="00B7149B" w:rsidRDefault="005D2FB7" w:rsidP="00DF3AB5">
      <w:pPr>
        <w:pStyle w:val="List"/>
        <w:rPr>
          <w:rFonts w:ascii="VIC" w:hAnsi="VIC"/>
        </w:rPr>
      </w:pPr>
      <w:r w:rsidRPr="00B7149B">
        <w:rPr>
          <w:rFonts w:ascii="VIC" w:hAnsi="VIC"/>
        </w:rPr>
        <w:t>Continuous</w:t>
      </w:r>
      <w:r w:rsidR="00A302ED" w:rsidRPr="00B7149B">
        <w:rPr>
          <w:rFonts w:ascii="VIC" w:hAnsi="VIC"/>
        </w:rPr>
        <w:t>ly</w:t>
      </w:r>
      <w:r w:rsidRPr="00B7149B">
        <w:rPr>
          <w:rFonts w:ascii="VIC" w:hAnsi="VIC"/>
        </w:rPr>
        <w:t xml:space="preserve"> </w:t>
      </w:r>
      <w:r w:rsidR="00A302ED" w:rsidRPr="00B7149B">
        <w:rPr>
          <w:rFonts w:ascii="VIC" w:hAnsi="VIC"/>
        </w:rPr>
        <w:t>monitor</w:t>
      </w:r>
      <w:r w:rsidRPr="00B7149B">
        <w:rPr>
          <w:rFonts w:ascii="VIC" w:hAnsi="VIC"/>
        </w:rPr>
        <w:t xml:space="preserve"> assets to find anomalies, indicators of compromise</w:t>
      </w:r>
      <w:r w:rsidR="00524464" w:rsidRPr="00B7149B">
        <w:rPr>
          <w:rFonts w:ascii="VIC" w:hAnsi="VIC"/>
        </w:rPr>
        <w:t xml:space="preserve"> and</w:t>
      </w:r>
      <w:r w:rsidRPr="00B7149B">
        <w:rPr>
          <w:rFonts w:ascii="VIC" w:hAnsi="VIC"/>
        </w:rPr>
        <w:t xml:space="preserve"> other potentially adverse events</w:t>
      </w:r>
      <w:r w:rsidR="00830F01" w:rsidRPr="00B7149B">
        <w:rPr>
          <w:rFonts w:ascii="VIC" w:hAnsi="VIC"/>
        </w:rPr>
        <w:t>.</w:t>
      </w:r>
    </w:p>
    <w:p w14:paraId="1E05CEE9" w14:textId="77777777" w:rsidR="00A60B43" w:rsidRPr="00B7149B" w:rsidRDefault="037BCD7A" w:rsidP="00DF3AB5">
      <w:pPr>
        <w:pStyle w:val="List"/>
        <w:rPr>
          <w:rFonts w:ascii="VIC" w:hAnsi="VIC"/>
        </w:rPr>
      </w:pPr>
      <w:r w:rsidRPr="00B7149B">
        <w:rPr>
          <w:rFonts w:ascii="VIC" w:hAnsi="VIC"/>
        </w:rPr>
        <w:t>Ensure appropriate logging</w:t>
      </w:r>
      <w:r w:rsidR="459D4FD7" w:rsidRPr="00B7149B">
        <w:rPr>
          <w:rFonts w:ascii="VIC" w:hAnsi="VIC"/>
        </w:rPr>
        <w:t xml:space="preserve"> and </w:t>
      </w:r>
      <w:r w:rsidRPr="00B7149B">
        <w:rPr>
          <w:rFonts w:ascii="VIC" w:hAnsi="VIC"/>
        </w:rPr>
        <w:t>monitoring capability is in place to detect</w:t>
      </w:r>
      <w:r w:rsidR="000A318E" w:rsidRPr="00B7149B">
        <w:rPr>
          <w:rFonts w:ascii="VIC" w:hAnsi="VIC"/>
        </w:rPr>
        <w:t>,</w:t>
      </w:r>
      <w:r w:rsidR="186AA820" w:rsidRPr="00B7149B">
        <w:rPr>
          <w:rFonts w:ascii="VIC" w:hAnsi="VIC"/>
        </w:rPr>
        <w:t xml:space="preserve"> understand and analyse event logs and identify cyber security incidents.</w:t>
      </w:r>
    </w:p>
    <w:p w14:paraId="5FDF7B16" w14:textId="77777777" w:rsidR="005B61A3" w:rsidRPr="00B7149B" w:rsidRDefault="00A302ED" w:rsidP="00DF3AB5">
      <w:pPr>
        <w:pStyle w:val="List"/>
        <w:rPr>
          <w:rFonts w:ascii="VIC" w:hAnsi="VIC"/>
        </w:rPr>
      </w:pPr>
      <w:r w:rsidRPr="00B7149B">
        <w:rPr>
          <w:rFonts w:ascii="VIC" w:hAnsi="VIC"/>
        </w:rPr>
        <w:t>L</w:t>
      </w:r>
      <w:r w:rsidR="005B61A3" w:rsidRPr="00B7149B">
        <w:rPr>
          <w:rFonts w:ascii="VIC" w:hAnsi="VIC"/>
        </w:rPr>
        <w:t>iaise with the respective MSPs to ensure threats are detected, analysed, communicated and managed consistent with the intent of this plan</w:t>
      </w:r>
      <w:r w:rsidRPr="00B7149B">
        <w:rPr>
          <w:rFonts w:ascii="VIC" w:hAnsi="VIC"/>
        </w:rPr>
        <w:t>, where MSPs are used to provide threat detection and analysis services</w:t>
      </w:r>
      <w:r w:rsidR="005B61A3" w:rsidRPr="00B7149B">
        <w:rPr>
          <w:rFonts w:ascii="VIC" w:hAnsi="VIC"/>
        </w:rPr>
        <w:t>.</w:t>
      </w:r>
    </w:p>
    <w:p w14:paraId="1B81EEE9" w14:textId="77777777" w:rsidR="00EA04B7" w:rsidRPr="00B7149B" w:rsidRDefault="00EA04B7" w:rsidP="00EA04B7">
      <w:pPr>
        <w:pStyle w:val="List"/>
        <w:rPr>
          <w:rFonts w:ascii="VIC" w:hAnsi="VIC"/>
        </w:rPr>
      </w:pPr>
      <w:r w:rsidRPr="00B7149B">
        <w:rPr>
          <w:rFonts w:ascii="VIC" w:hAnsi="VIC"/>
        </w:rPr>
        <w:t>Update resources</w:t>
      </w:r>
      <w:r w:rsidR="00802AFD" w:rsidRPr="00B7149B">
        <w:rPr>
          <w:rFonts w:ascii="VIC" w:hAnsi="VIC"/>
        </w:rPr>
        <w:t xml:space="preserve"> to</w:t>
      </w:r>
      <w:r w:rsidR="00D90C66" w:rsidRPr="00B7149B">
        <w:rPr>
          <w:rFonts w:ascii="VIC" w:hAnsi="VIC"/>
        </w:rPr>
        <w:t xml:space="preserve"> e</w:t>
      </w:r>
      <w:r w:rsidRPr="00B7149B">
        <w:rPr>
          <w:rFonts w:ascii="VIC" w:hAnsi="VIC"/>
        </w:rPr>
        <w:t>nsure access to the latest:</w:t>
      </w:r>
    </w:p>
    <w:p w14:paraId="62B7140B" w14:textId="77777777" w:rsidR="00EA04B7" w:rsidRPr="00B7149B" w:rsidRDefault="00EA04B7" w:rsidP="009E4F8A">
      <w:pPr>
        <w:pStyle w:val="List"/>
        <w:numPr>
          <w:ilvl w:val="1"/>
          <w:numId w:val="35"/>
        </w:numPr>
        <w:rPr>
          <w:rFonts w:ascii="VIC" w:hAnsi="VIC"/>
        </w:rPr>
      </w:pPr>
      <w:r w:rsidRPr="00B7149B">
        <w:rPr>
          <w:rFonts w:ascii="VIC" w:hAnsi="VIC"/>
        </w:rPr>
        <w:t>network diagrams</w:t>
      </w:r>
    </w:p>
    <w:p w14:paraId="2488DB11" w14:textId="77777777" w:rsidR="00EA04B7" w:rsidRPr="00B7149B" w:rsidRDefault="00EA04B7" w:rsidP="009E4F8A">
      <w:pPr>
        <w:pStyle w:val="List"/>
        <w:numPr>
          <w:ilvl w:val="1"/>
          <w:numId w:val="35"/>
        </w:numPr>
        <w:rPr>
          <w:rFonts w:ascii="VIC" w:hAnsi="VIC"/>
        </w:rPr>
      </w:pPr>
      <w:r w:rsidRPr="00B7149B">
        <w:rPr>
          <w:rFonts w:ascii="VIC" w:hAnsi="VIC"/>
        </w:rPr>
        <w:t>IP addressing schemas</w:t>
      </w:r>
    </w:p>
    <w:p w14:paraId="3148D253" w14:textId="77777777" w:rsidR="00EA04B7" w:rsidRPr="00B7149B" w:rsidRDefault="00EA04B7" w:rsidP="009E4F8A">
      <w:pPr>
        <w:pStyle w:val="List"/>
        <w:numPr>
          <w:ilvl w:val="1"/>
          <w:numId w:val="35"/>
        </w:numPr>
        <w:rPr>
          <w:rFonts w:ascii="VIC" w:hAnsi="VIC"/>
        </w:rPr>
      </w:pPr>
      <w:r w:rsidRPr="00B7149B">
        <w:rPr>
          <w:rFonts w:ascii="VIC" w:hAnsi="VIC"/>
        </w:rPr>
        <w:t>port lists</w:t>
      </w:r>
    </w:p>
    <w:p w14:paraId="51B98801" w14:textId="77777777" w:rsidR="00EA04B7" w:rsidRPr="00B7149B" w:rsidRDefault="00EA04B7" w:rsidP="009E4F8A">
      <w:pPr>
        <w:pStyle w:val="List"/>
        <w:numPr>
          <w:ilvl w:val="1"/>
          <w:numId w:val="35"/>
        </w:numPr>
        <w:rPr>
          <w:rFonts w:ascii="VIC" w:hAnsi="VIC"/>
        </w:rPr>
      </w:pPr>
      <w:r w:rsidRPr="00B7149B">
        <w:rPr>
          <w:rFonts w:ascii="VIC" w:hAnsi="VIC"/>
        </w:rPr>
        <w:t>system logs</w:t>
      </w:r>
    </w:p>
    <w:p w14:paraId="55A35DA3" w14:textId="77777777" w:rsidR="00EA04B7" w:rsidRPr="00B7149B" w:rsidRDefault="00EA04B7" w:rsidP="009E4F8A">
      <w:pPr>
        <w:pStyle w:val="List"/>
        <w:numPr>
          <w:ilvl w:val="1"/>
          <w:numId w:val="35"/>
        </w:numPr>
        <w:rPr>
          <w:rFonts w:ascii="VIC" w:hAnsi="VIC"/>
        </w:rPr>
      </w:pPr>
      <w:r w:rsidRPr="00B7149B">
        <w:rPr>
          <w:rFonts w:ascii="VIC" w:hAnsi="VIC"/>
        </w:rPr>
        <w:t>documentation that may include system designs/architecture, security plans</w:t>
      </w:r>
      <w:r w:rsidR="00802AFD" w:rsidRPr="00B7149B">
        <w:rPr>
          <w:rFonts w:ascii="VIC" w:hAnsi="VIC"/>
        </w:rPr>
        <w:t xml:space="preserve"> and</w:t>
      </w:r>
      <w:r w:rsidRPr="00B7149B">
        <w:rPr>
          <w:rFonts w:ascii="VIC" w:hAnsi="VIC"/>
        </w:rPr>
        <w:t xml:space="preserve"> GPO configuration.</w:t>
      </w:r>
    </w:p>
    <w:p w14:paraId="774C16CB" w14:textId="77777777" w:rsidR="00EA04B7" w:rsidRPr="00B7149B" w:rsidRDefault="00EA04B7" w:rsidP="006A6B00">
      <w:pPr>
        <w:pStyle w:val="List"/>
        <w:rPr>
          <w:rFonts w:ascii="VIC" w:hAnsi="VIC"/>
        </w:rPr>
      </w:pPr>
      <w:r w:rsidRPr="00B7149B">
        <w:rPr>
          <w:rFonts w:ascii="VIC" w:hAnsi="VIC"/>
        </w:rPr>
        <w:t>Review log entries and security alerts</w:t>
      </w:r>
      <w:r w:rsidR="006A6B00" w:rsidRPr="00B7149B">
        <w:rPr>
          <w:rFonts w:ascii="VIC" w:hAnsi="VIC"/>
        </w:rPr>
        <w:t xml:space="preserve"> to d</w:t>
      </w:r>
      <w:r w:rsidRPr="00B7149B">
        <w:rPr>
          <w:rFonts w:ascii="VIC" w:hAnsi="VIC"/>
        </w:rPr>
        <w:t>etermine if there are any unusual entries or signs of suspicious behaviour on the network or applications.</w:t>
      </w:r>
    </w:p>
    <w:p w14:paraId="3D136F1E" w14:textId="77777777" w:rsidR="00A65702" w:rsidRPr="00B7149B" w:rsidRDefault="00EA04B7" w:rsidP="00D75809">
      <w:pPr>
        <w:pStyle w:val="List"/>
        <w:rPr>
          <w:rFonts w:ascii="VIC" w:hAnsi="VIC"/>
        </w:rPr>
      </w:pPr>
      <w:r w:rsidRPr="00B7149B">
        <w:rPr>
          <w:rFonts w:ascii="VIC" w:hAnsi="VIC"/>
        </w:rPr>
        <w:t xml:space="preserve">Develop </w:t>
      </w:r>
      <w:r w:rsidR="009B6D3D" w:rsidRPr="00B7149B">
        <w:rPr>
          <w:rFonts w:ascii="VIC" w:hAnsi="VIC"/>
        </w:rPr>
        <w:t>s</w:t>
      </w:r>
      <w:r w:rsidRPr="00B7149B">
        <w:rPr>
          <w:rFonts w:ascii="VIC" w:hAnsi="VIC"/>
        </w:rPr>
        <w:t xml:space="preserve">tandard </w:t>
      </w:r>
      <w:r w:rsidR="009B6D3D" w:rsidRPr="00B7149B">
        <w:rPr>
          <w:rFonts w:ascii="VIC" w:hAnsi="VIC"/>
        </w:rPr>
        <w:t>o</w:t>
      </w:r>
      <w:r w:rsidRPr="00B7149B">
        <w:rPr>
          <w:rFonts w:ascii="VIC" w:hAnsi="VIC"/>
        </w:rPr>
        <w:t xml:space="preserve">perating </w:t>
      </w:r>
      <w:r w:rsidR="009B6D3D" w:rsidRPr="00B7149B">
        <w:rPr>
          <w:rFonts w:ascii="VIC" w:hAnsi="VIC"/>
        </w:rPr>
        <w:t>p</w:t>
      </w:r>
      <w:r w:rsidRPr="00B7149B">
        <w:rPr>
          <w:rFonts w:ascii="VIC" w:hAnsi="VIC"/>
        </w:rPr>
        <w:t>rocedures for different operating systems</w:t>
      </w:r>
      <w:r w:rsidR="00D75809" w:rsidRPr="00B7149B">
        <w:rPr>
          <w:rFonts w:ascii="VIC" w:hAnsi="VIC"/>
        </w:rPr>
        <w:t xml:space="preserve"> </w:t>
      </w:r>
      <w:r w:rsidRPr="00B7149B">
        <w:rPr>
          <w:rFonts w:ascii="VIC" w:hAnsi="VIC"/>
        </w:rPr>
        <w:t>on what to look for or review (such as, specific event log sources, the types of events to search for).</w:t>
      </w:r>
    </w:p>
    <w:p w14:paraId="2D9AB807" w14:textId="77777777" w:rsidR="00EA04B7" w:rsidRPr="00B7149B" w:rsidRDefault="00EA04B7" w:rsidP="006A6B00">
      <w:pPr>
        <w:pStyle w:val="List"/>
        <w:rPr>
          <w:rFonts w:ascii="VIC" w:hAnsi="VIC"/>
        </w:rPr>
      </w:pPr>
      <w:r w:rsidRPr="00B7149B">
        <w:rPr>
          <w:rFonts w:ascii="VIC" w:hAnsi="VIC"/>
        </w:rPr>
        <w:t>Consult with network and application experts</w:t>
      </w:r>
      <w:r w:rsidR="006A6B00" w:rsidRPr="00B7149B">
        <w:rPr>
          <w:rFonts w:ascii="VIC" w:hAnsi="VIC"/>
        </w:rPr>
        <w:t xml:space="preserve"> to d</w:t>
      </w:r>
      <w:r w:rsidRPr="00B7149B">
        <w:rPr>
          <w:rFonts w:ascii="VIC" w:hAnsi="VIC"/>
        </w:rPr>
        <w:t>etermine if there is a legitimate explanation for unusual or suspicious activity.</w:t>
      </w:r>
    </w:p>
    <w:p w14:paraId="2392AE20" w14:textId="77777777" w:rsidR="00EA04B7" w:rsidRPr="00B7149B" w:rsidRDefault="00EA04B7" w:rsidP="006A6B00">
      <w:pPr>
        <w:pStyle w:val="List"/>
        <w:rPr>
          <w:rFonts w:ascii="VIC" w:hAnsi="VIC"/>
        </w:rPr>
      </w:pPr>
      <w:r w:rsidRPr="00B7149B">
        <w:rPr>
          <w:rFonts w:ascii="VIC" w:hAnsi="VIC"/>
        </w:rPr>
        <w:t>Research and review any open-source materials (including via internet search engines) relating to unusual or suspicious activity. For example, perform a search on any unusual filenames on the network.</w:t>
      </w:r>
    </w:p>
    <w:p w14:paraId="4D2EC356" w14:textId="77777777" w:rsidR="00EA04B7" w:rsidRPr="00B7149B" w:rsidRDefault="00EA04B7" w:rsidP="006A6B00">
      <w:pPr>
        <w:pStyle w:val="List"/>
        <w:rPr>
          <w:rFonts w:ascii="VIC" w:hAnsi="VIC"/>
        </w:rPr>
      </w:pPr>
      <w:r w:rsidRPr="00B7149B">
        <w:rPr>
          <w:rFonts w:ascii="VIC" w:hAnsi="VIC"/>
        </w:rPr>
        <w:t xml:space="preserve">Develop a </w:t>
      </w:r>
      <w:r w:rsidR="006A6B00" w:rsidRPr="00B7149B">
        <w:rPr>
          <w:rFonts w:ascii="VIC" w:hAnsi="VIC"/>
        </w:rPr>
        <w:t xml:space="preserve">watch list/monitor list </w:t>
      </w:r>
      <w:r w:rsidRPr="00B7149B">
        <w:rPr>
          <w:rFonts w:ascii="VIC" w:hAnsi="VIC"/>
        </w:rPr>
        <w:t>of suspected accounts or IPs to monitor their ongoing activity.</w:t>
      </w:r>
    </w:p>
    <w:p w14:paraId="16089F8C" w14:textId="77777777" w:rsidR="00A65702" w:rsidRPr="00B7149B" w:rsidRDefault="00EA04B7" w:rsidP="00EA04B7">
      <w:pPr>
        <w:pStyle w:val="List"/>
        <w:rPr>
          <w:rFonts w:ascii="VIC" w:hAnsi="VIC"/>
        </w:rPr>
      </w:pPr>
      <w:r w:rsidRPr="00B7149B">
        <w:rPr>
          <w:rFonts w:ascii="VIC" w:hAnsi="VIC"/>
        </w:rPr>
        <w:t xml:space="preserve">Conduct investigations securely through a </w:t>
      </w:r>
      <w:r w:rsidR="00F12A8F" w:rsidRPr="00B7149B">
        <w:rPr>
          <w:rFonts w:ascii="VIC" w:hAnsi="VIC"/>
        </w:rPr>
        <w:t>contracted service provider</w:t>
      </w:r>
      <w:r w:rsidR="006A6B00" w:rsidRPr="00B7149B">
        <w:rPr>
          <w:rFonts w:ascii="VIC" w:hAnsi="VIC"/>
        </w:rPr>
        <w:t>.</w:t>
      </w:r>
    </w:p>
    <w:p w14:paraId="63DD8783" w14:textId="77777777" w:rsidR="00655C32" w:rsidRPr="00B7149B" w:rsidRDefault="00655C32" w:rsidP="00655C32">
      <w:pPr>
        <w:pStyle w:val="List"/>
        <w:numPr>
          <w:ilvl w:val="0"/>
          <w:numId w:val="0"/>
        </w:numPr>
        <w:ind w:left="360"/>
        <w:rPr>
          <w:rFonts w:ascii="VIC" w:hAnsi="VIC"/>
          <w:b/>
        </w:rPr>
      </w:pPr>
    </w:p>
    <w:p w14:paraId="28464423" w14:textId="77777777" w:rsidR="007862D9" w:rsidRPr="00B7149B" w:rsidRDefault="007862D9">
      <w:pPr>
        <w:snapToGrid/>
        <w:spacing w:after="0" w:line="240" w:lineRule="auto"/>
        <w:rPr>
          <w:rFonts w:ascii="VIC" w:hAnsi="VIC"/>
          <w:b/>
          <w:bCs/>
          <w:color w:val="auto"/>
        </w:rPr>
      </w:pPr>
      <w:r w:rsidRPr="00B7149B">
        <w:rPr>
          <w:rFonts w:ascii="VIC" w:hAnsi="VIC"/>
          <w:b/>
          <w:bCs/>
        </w:rPr>
        <w:br w:type="page"/>
      </w:r>
    </w:p>
    <w:p w14:paraId="44A49BA2" w14:textId="345B2925" w:rsidR="00EA04B7" w:rsidRPr="00B7149B" w:rsidRDefault="00EA04B7" w:rsidP="00655C32">
      <w:pPr>
        <w:pStyle w:val="List"/>
        <w:numPr>
          <w:ilvl w:val="0"/>
          <w:numId w:val="0"/>
        </w:numPr>
        <w:ind w:left="360"/>
        <w:rPr>
          <w:rFonts w:ascii="VIC" w:hAnsi="VIC"/>
        </w:rPr>
      </w:pPr>
      <w:r w:rsidRPr="00B7149B">
        <w:rPr>
          <w:rFonts w:ascii="VIC" w:hAnsi="VIC"/>
          <w:b/>
        </w:rPr>
        <w:lastRenderedPageBreak/>
        <w:t>IMPORTANT:</w:t>
      </w:r>
      <w:r w:rsidRPr="00B7149B">
        <w:rPr>
          <w:rFonts w:ascii="VIC" w:hAnsi="VIC"/>
        </w:rPr>
        <w:t xml:space="preserve"> Do not </w:t>
      </w:r>
      <w:r w:rsidR="00A65702" w:rsidRPr="00B7149B">
        <w:rPr>
          <w:rFonts w:ascii="VIC" w:hAnsi="VIC"/>
        </w:rPr>
        <w:t>‘</w:t>
      </w:r>
      <w:r w:rsidRPr="00B7149B">
        <w:rPr>
          <w:rFonts w:ascii="VIC" w:hAnsi="VIC"/>
        </w:rPr>
        <w:t>ping</w:t>
      </w:r>
      <w:r w:rsidR="00A65702" w:rsidRPr="00B7149B">
        <w:rPr>
          <w:rFonts w:ascii="VIC" w:hAnsi="VIC"/>
        </w:rPr>
        <w:t>’</w:t>
      </w:r>
      <w:r w:rsidRPr="00B7149B">
        <w:rPr>
          <w:rFonts w:ascii="VIC" w:hAnsi="VIC"/>
        </w:rPr>
        <w:t xml:space="preserve"> or try to communicate with a suspected IP address or URL from your own network. This may tip off the attacker that you have detected their activity. </w:t>
      </w:r>
      <w:r w:rsidR="002B4372" w:rsidRPr="00B7149B">
        <w:rPr>
          <w:rFonts w:ascii="VIC" w:hAnsi="VIC"/>
        </w:rPr>
        <w:t>A</w:t>
      </w:r>
      <w:r w:rsidRPr="00B7149B">
        <w:rPr>
          <w:rFonts w:ascii="VIC" w:hAnsi="VIC"/>
        </w:rPr>
        <w:t xml:space="preserve"> </w:t>
      </w:r>
      <w:r w:rsidR="00D90C66" w:rsidRPr="00B7149B">
        <w:rPr>
          <w:rFonts w:ascii="VIC" w:hAnsi="VIC"/>
        </w:rPr>
        <w:t>contracted service provider</w:t>
      </w:r>
      <w:r w:rsidRPr="00B7149B">
        <w:rPr>
          <w:rFonts w:ascii="VIC" w:hAnsi="VIC"/>
        </w:rPr>
        <w:t xml:space="preserve"> </w:t>
      </w:r>
      <w:r w:rsidR="002B4372" w:rsidRPr="00B7149B">
        <w:rPr>
          <w:rFonts w:ascii="VIC" w:hAnsi="VIC"/>
        </w:rPr>
        <w:t xml:space="preserve">can </w:t>
      </w:r>
      <w:r w:rsidRPr="00B7149B">
        <w:rPr>
          <w:rFonts w:ascii="VIC" w:hAnsi="VIC"/>
        </w:rPr>
        <w:t>conduct this activity securely and anonymously.</w:t>
      </w:r>
    </w:p>
    <w:bookmarkEnd w:id="161"/>
    <w:bookmarkEnd w:id="162"/>
    <w:p w14:paraId="79F37708" w14:textId="77777777" w:rsidR="001667E1" w:rsidRPr="00B7149B" w:rsidRDefault="00830F01" w:rsidP="0019611B">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0C2A5E4D" w14:textId="77777777" w:rsidR="00567167" w:rsidRPr="00B7149B" w:rsidRDefault="00567167" w:rsidP="00DF3AB5">
      <w:pPr>
        <w:pStyle w:val="List"/>
        <w:rPr>
          <w:rFonts w:ascii="VIC" w:hAnsi="VIC"/>
        </w:rPr>
      </w:pPr>
      <w:r w:rsidRPr="00B7149B">
        <w:rPr>
          <w:rFonts w:ascii="VIC" w:hAnsi="VIC"/>
        </w:rPr>
        <w:t>Monitor</w:t>
      </w:r>
      <w:r w:rsidR="001667E1" w:rsidRPr="00B7149B">
        <w:rPr>
          <w:rFonts w:ascii="VIC" w:hAnsi="VIC"/>
        </w:rPr>
        <w:t xml:space="preserve"> cyber security threats </w:t>
      </w:r>
      <w:r w:rsidRPr="00B7149B">
        <w:rPr>
          <w:rFonts w:ascii="VIC" w:hAnsi="VIC"/>
        </w:rPr>
        <w:t xml:space="preserve">that may impact </w:t>
      </w:r>
      <w:r w:rsidR="001667E1" w:rsidRPr="00B7149B">
        <w:rPr>
          <w:rFonts w:ascii="VIC" w:hAnsi="VIC"/>
        </w:rPr>
        <w:t>Victoria</w:t>
      </w:r>
      <w:r w:rsidR="00A65702" w:rsidRPr="00B7149B">
        <w:rPr>
          <w:rFonts w:ascii="VIC" w:hAnsi="VIC"/>
        </w:rPr>
        <w:t>’</w:t>
      </w:r>
      <w:r w:rsidR="001667E1" w:rsidRPr="00B7149B">
        <w:rPr>
          <w:rFonts w:ascii="VIC" w:hAnsi="VIC"/>
        </w:rPr>
        <w:t>s assets</w:t>
      </w:r>
      <w:r w:rsidR="00747CBE" w:rsidRPr="00B7149B">
        <w:rPr>
          <w:rFonts w:ascii="VIC" w:hAnsi="VIC"/>
        </w:rPr>
        <w:t>.</w:t>
      </w:r>
    </w:p>
    <w:p w14:paraId="50707521" w14:textId="77777777" w:rsidR="7067D26A" w:rsidRPr="00B7149B" w:rsidRDefault="7067D26A" w:rsidP="00DF3AB5">
      <w:pPr>
        <w:pStyle w:val="List"/>
        <w:rPr>
          <w:rFonts w:ascii="VIC" w:hAnsi="VIC"/>
        </w:rPr>
      </w:pPr>
      <w:r w:rsidRPr="00B7149B">
        <w:rPr>
          <w:rFonts w:ascii="VIC" w:hAnsi="VIC"/>
        </w:rPr>
        <w:t xml:space="preserve">Share timely information and intelligence with </w:t>
      </w:r>
      <w:r w:rsidR="00A5001E" w:rsidRPr="00B7149B">
        <w:rPr>
          <w:rFonts w:ascii="VIC" w:hAnsi="VIC"/>
        </w:rPr>
        <w:t>departments and government agencies</w:t>
      </w:r>
      <w:r w:rsidRPr="00B7149B">
        <w:rPr>
          <w:rFonts w:ascii="VIC" w:hAnsi="VIC"/>
        </w:rPr>
        <w:t xml:space="preserve"> as they are affected by </w:t>
      </w:r>
      <w:r w:rsidR="2DB3F98D" w:rsidRPr="00B7149B">
        <w:rPr>
          <w:rFonts w:ascii="VIC" w:hAnsi="VIC"/>
        </w:rPr>
        <w:t>incidents or threats.</w:t>
      </w:r>
    </w:p>
    <w:p w14:paraId="054A65EF" w14:textId="77777777" w:rsidR="001667E1" w:rsidRPr="00B7149B" w:rsidRDefault="1421F8C1" w:rsidP="00DF3AB5">
      <w:pPr>
        <w:pStyle w:val="List"/>
        <w:rPr>
          <w:rFonts w:ascii="VIC" w:hAnsi="VIC"/>
        </w:rPr>
      </w:pPr>
      <w:r w:rsidRPr="00B7149B">
        <w:rPr>
          <w:rFonts w:ascii="VIC" w:hAnsi="VIC"/>
        </w:rPr>
        <w:t>Liaise</w:t>
      </w:r>
      <w:r w:rsidR="00567167" w:rsidRPr="00B7149B">
        <w:rPr>
          <w:rFonts w:ascii="VIC" w:hAnsi="VIC"/>
        </w:rPr>
        <w:t xml:space="preserve"> </w:t>
      </w:r>
      <w:r w:rsidR="001667E1" w:rsidRPr="00B7149B">
        <w:rPr>
          <w:rFonts w:ascii="VIC" w:hAnsi="VIC"/>
        </w:rPr>
        <w:t xml:space="preserve">with the </w:t>
      </w:r>
      <w:r w:rsidR="00567167" w:rsidRPr="00B7149B">
        <w:rPr>
          <w:rFonts w:ascii="VIC" w:hAnsi="VIC"/>
        </w:rPr>
        <w:t>ACSC</w:t>
      </w:r>
      <w:r w:rsidR="0BEA80D2" w:rsidRPr="00B7149B">
        <w:rPr>
          <w:rFonts w:ascii="VIC" w:hAnsi="VIC"/>
        </w:rPr>
        <w:t xml:space="preserve"> and other state and territory </w:t>
      </w:r>
      <w:r w:rsidR="0091400D" w:rsidRPr="00B7149B">
        <w:rPr>
          <w:rFonts w:ascii="VIC" w:hAnsi="VIC"/>
        </w:rPr>
        <w:t>jurisdictions</w:t>
      </w:r>
      <w:r w:rsidR="00567167" w:rsidRPr="00B7149B" w:rsidDel="001667E1">
        <w:rPr>
          <w:rFonts w:ascii="VIC" w:hAnsi="VIC"/>
        </w:rPr>
        <w:t>.</w:t>
      </w:r>
    </w:p>
    <w:p w14:paraId="1235275E" w14:textId="77777777" w:rsidR="00D8164F" w:rsidRPr="00B7149B" w:rsidRDefault="00D8164F" w:rsidP="00534AA9">
      <w:pPr>
        <w:pStyle w:val="Heading1"/>
        <w:ind w:left="720" w:hanging="360"/>
        <w:rPr>
          <w:rFonts w:ascii="VIC" w:hAnsi="VIC"/>
        </w:rPr>
      </w:pPr>
      <w:bookmarkStart w:id="163" w:name="_Toc159418920"/>
      <w:bookmarkStart w:id="164" w:name="_Toc159420234"/>
      <w:bookmarkStart w:id="165" w:name="_Toc159572237"/>
      <w:bookmarkStart w:id="166" w:name="_Toc213932769"/>
      <w:r w:rsidRPr="00B7149B">
        <w:rPr>
          <w:rFonts w:ascii="VIC" w:hAnsi="VIC"/>
        </w:rPr>
        <w:lastRenderedPageBreak/>
        <w:t xml:space="preserve">Cyber </w:t>
      </w:r>
      <w:r w:rsidR="00DD03B0" w:rsidRPr="00B7149B">
        <w:rPr>
          <w:rFonts w:ascii="VIC" w:hAnsi="VIC"/>
        </w:rPr>
        <w:t>s</w:t>
      </w:r>
      <w:r w:rsidRPr="00B7149B">
        <w:rPr>
          <w:rFonts w:ascii="VIC" w:hAnsi="VIC"/>
        </w:rPr>
        <w:t xml:space="preserve">ecurity </w:t>
      </w:r>
      <w:r w:rsidR="00274E66" w:rsidRPr="00B7149B">
        <w:rPr>
          <w:rFonts w:ascii="VIC" w:hAnsi="VIC"/>
        </w:rPr>
        <w:t xml:space="preserve">incident </w:t>
      </w:r>
      <w:r w:rsidR="00DD03B0" w:rsidRPr="00B7149B">
        <w:rPr>
          <w:rFonts w:ascii="VIC" w:hAnsi="VIC"/>
        </w:rPr>
        <w:t>r</w:t>
      </w:r>
      <w:r w:rsidRPr="00B7149B">
        <w:rPr>
          <w:rFonts w:ascii="VIC" w:hAnsi="VIC"/>
        </w:rPr>
        <w:t>esponse</w:t>
      </w:r>
      <w:bookmarkEnd w:id="163"/>
      <w:bookmarkEnd w:id="164"/>
      <w:bookmarkEnd w:id="165"/>
      <w:bookmarkEnd w:id="166"/>
    </w:p>
    <w:p w14:paraId="1C33F4B4" w14:textId="77777777" w:rsidR="004D4798" w:rsidRPr="00B7149B" w:rsidRDefault="00D8164F" w:rsidP="004D4798">
      <w:pPr>
        <w:rPr>
          <w:rFonts w:ascii="VIC" w:hAnsi="VIC"/>
        </w:rPr>
      </w:pPr>
      <w:r w:rsidRPr="00B7149B">
        <w:rPr>
          <w:rFonts w:ascii="VIC" w:hAnsi="VIC"/>
        </w:rPr>
        <w:t xml:space="preserve">Response is the action taken immediately before, during and in the first period after a </w:t>
      </w:r>
      <w:r w:rsidR="006E3259" w:rsidRPr="00B7149B">
        <w:rPr>
          <w:rFonts w:ascii="VIC" w:hAnsi="VIC"/>
        </w:rPr>
        <w:t xml:space="preserve">cyber security </w:t>
      </w:r>
      <w:r w:rsidR="00DD2276" w:rsidRPr="00B7149B">
        <w:rPr>
          <w:rFonts w:ascii="VIC" w:hAnsi="VIC"/>
        </w:rPr>
        <w:t xml:space="preserve">compromise </w:t>
      </w:r>
      <w:r w:rsidRPr="00B7149B">
        <w:rPr>
          <w:rFonts w:ascii="VIC" w:hAnsi="VIC"/>
        </w:rPr>
        <w:t>to reduce the effects and consequences of the incident</w:t>
      </w:r>
      <w:r w:rsidR="00CC525B" w:rsidRPr="00B7149B">
        <w:rPr>
          <w:rFonts w:ascii="VIC" w:hAnsi="VIC"/>
        </w:rPr>
        <w:t>.</w:t>
      </w:r>
      <w:r w:rsidR="006812EB" w:rsidRPr="00B7149B">
        <w:rPr>
          <w:rStyle w:val="FootnoteReference"/>
          <w:rFonts w:ascii="VIC" w:hAnsi="VIC"/>
        </w:rPr>
        <w:footnoteReference w:id="22"/>
      </w:r>
    </w:p>
    <w:p w14:paraId="103F4FAC" w14:textId="77777777" w:rsidR="00D8164F" w:rsidRPr="00B7149B" w:rsidRDefault="00D8164F" w:rsidP="003B6EC5">
      <w:pPr>
        <w:pStyle w:val="Heading2"/>
        <w:rPr>
          <w:rFonts w:ascii="VIC" w:hAnsi="VIC"/>
        </w:rPr>
      </w:pPr>
      <w:bookmarkStart w:id="167" w:name="_Ref138084523"/>
      <w:bookmarkStart w:id="168" w:name="_Ref138085207"/>
      <w:bookmarkStart w:id="169" w:name="_Ref149741665"/>
      <w:bookmarkStart w:id="170" w:name="_Toc159418921"/>
      <w:bookmarkStart w:id="171" w:name="_Toc159420235"/>
      <w:bookmarkStart w:id="172" w:name="_Toc159572238"/>
      <w:bookmarkStart w:id="173" w:name="_Toc213932770"/>
      <w:r w:rsidRPr="00B7149B">
        <w:rPr>
          <w:rFonts w:ascii="VIC" w:hAnsi="VIC"/>
        </w:rPr>
        <w:t>Analysis</w:t>
      </w:r>
      <w:bookmarkEnd w:id="167"/>
      <w:bookmarkEnd w:id="168"/>
      <w:bookmarkEnd w:id="169"/>
      <w:bookmarkEnd w:id="170"/>
      <w:bookmarkEnd w:id="171"/>
      <w:bookmarkEnd w:id="172"/>
      <w:bookmarkEnd w:id="173"/>
    </w:p>
    <w:p w14:paraId="67E02863" w14:textId="77777777" w:rsidR="00D8164F" w:rsidRPr="00B7149B" w:rsidRDefault="00D8164F" w:rsidP="00D8164F">
      <w:pPr>
        <w:pStyle w:val="Heading3"/>
        <w:rPr>
          <w:rFonts w:ascii="VIC" w:hAnsi="VIC"/>
        </w:rPr>
      </w:pPr>
      <w:bookmarkStart w:id="174" w:name="_Toc159418922"/>
      <w:bookmarkStart w:id="175" w:name="_Toc159420236"/>
      <w:r w:rsidRPr="00B7149B">
        <w:rPr>
          <w:rFonts w:ascii="VIC" w:hAnsi="VIC"/>
        </w:rPr>
        <w:t>Summary</w:t>
      </w:r>
      <w:bookmarkEnd w:id="174"/>
      <w:bookmarkEnd w:id="175"/>
    </w:p>
    <w:p w14:paraId="1D7A52EE" w14:textId="77777777" w:rsidR="00A65702" w:rsidRPr="00B7149B" w:rsidRDefault="00667159" w:rsidP="00D8164F">
      <w:pPr>
        <w:rPr>
          <w:rFonts w:ascii="VIC" w:hAnsi="VIC"/>
        </w:rPr>
      </w:pPr>
      <w:r w:rsidRPr="00B7149B">
        <w:rPr>
          <w:rFonts w:ascii="VIC" w:hAnsi="VIC"/>
        </w:rPr>
        <w:t>Departments and government agencies will c</w:t>
      </w:r>
      <w:r w:rsidR="00DD03B0" w:rsidRPr="00B7149B">
        <w:rPr>
          <w:rFonts w:ascii="VIC" w:hAnsi="VIC"/>
        </w:rPr>
        <w:t>onsider all indicators of a cyber security compromise</w:t>
      </w:r>
      <w:r w:rsidR="000E231C" w:rsidRPr="00B7149B">
        <w:rPr>
          <w:rFonts w:ascii="VIC" w:hAnsi="VIC"/>
        </w:rPr>
        <w:t xml:space="preserve"> and potential threats to </w:t>
      </w:r>
      <w:r w:rsidRPr="00B7149B">
        <w:rPr>
          <w:rFonts w:ascii="VIC" w:hAnsi="VIC"/>
        </w:rPr>
        <w:t>c</w:t>
      </w:r>
      <w:r w:rsidR="00D8164F" w:rsidRPr="00B7149B">
        <w:rPr>
          <w:rFonts w:ascii="VIC" w:hAnsi="VIC"/>
        </w:rPr>
        <w:t>onfirm</w:t>
      </w:r>
      <w:r w:rsidRPr="00B7149B">
        <w:rPr>
          <w:rFonts w:ascii="VIC" w:hAnsi="VIC"/>
        </w:rPr>
        <w:t>,</w:t>
      </w:r>
      <w:r w:rsidR="00D8164F" w:rsidRPr="00B7149B">
        <w:rPr>
          <w:rFonts w:ascii="VIC" w:hAnsi="VIC"/>
        </w:rPr>
        <w:t xml:space="preserve"> </w:t>
      </w:r>
      <w:r w:rsidR="00567167" w:rsidRPr="00B7149B">
        <w:rPr>
          <w:rFonts w:ascii="VIC" w:hAnsi="VIC"/>
        </w:rPr>
        <w:t>as quickly as possible</w:t>
      </w:r>
      <w:r w:rsidRPr="00B7149B">
        <w:rPr>
          <w:rFonts w:ascii="VIC" w:hAnsi="VIC"/>
        </w:rPr>
        <w:t>,</w:t>
      </w:r>
      <w:r w:rsidR="00567167" w:rsidRPr="00B7149B">
        <w:rPr>
          <w:rFonts w:ascii="VIC" w:hAnsi="VIC"/>
        </w:rPr>
        <w:t xml:space="preserve"> </w:t>
      </w:r>
      <w:r w:rsidR="00D8164F" w:rsidRPr="00B7149B">
        <w:rPr>
          <w:rFonts w:ascii="VIC" w:hAnsi="VIC"/>
        </w:rPr>
        <w:t xml:space="preserve">whether </w:t>
      </w:r>
      <w:r w:rsidR="0047798D" w:rsidRPr="00B7149B">
        <w:rPr>
          <w:rFonts w:ascii="VIC" w:hAnsi="VIC"/>
        </w:rPr>
        <w:t>a compromise</w:t>
      </w:r>
      <w:r w:rsidR="00D8164F" w:rsidRPr="00B7149B">
        <w:rPr>
          <w:rFonts w:ascii="VIC" w:hAnsi="VIC"/>
        </w:rPr>
        <w:t xml:space="preserve"> has</w:t>
      </w:r>
      <w:r w:rsidR="0047798D" w:rsidRPr="00B7149B">
        <w:rPr>
          <w:rFonts w:ascii="VIC" w:hAnsi="VIC"/>
        </w:rPr>
        <w:t xml:space="preserve"> occurred</w:t>
      </w:r>
      <w:r w:rsidR="00D8164F" w:rsidRPr="00B7149B">
        <w:rPr>
          <w:rFonts w:ascii="VIC" w:hAnsi="VIC"/>
        </w:rPr>
        <w:t xml:space="preserve"> or </w:t>
      </w:r>
      <w:r w:rsidR="00DD03B0" w:rsidRPr="00B7149B">
        <w:rPr>
          <w:rFonts w:ascii="VIC" w:hAnsi="VIC"/>
        </w:rPr>
        <w:t>is occurring</w:t>
      </w:r>
      <w:r w:rsidR="00D8164F" w:rsidRPr="00B7149B">
        <w:rPr>
          <w:rFonts w:ascii="VIC" w:hAnsi="VIC"/>
        </w:rPr>
        <w:t>.</w:t>
      </w:r>
    </w:p>
    <w:p w14:paraId="78CC3CB0" w14:textId="77777777" w:rsidR="00872EB0" w:rsidRPr="00B7149B" w:rsidRDefault="00872EB0" w:rsidP="00872EB0">
      <w:pPr>
        <w:pStyle w:val="Heading3"/>
        <w:rPr>
          <w:rFonts w:ascii="VIC" w:hAnsi="VIC"/>
        </w:rPr>
      </w:pPr>
      <w:bookmarkStart w:id="176" w:name="_Toc159418923"/>
      <w:bookmarkStart w:id="177" w:name="_Toc159420237"/>
      <w:r w:rsidRPr="00B7149B">
        <w:rPr>
          <w:rFonts w:ascii="VIC" w:hAnsi="VIC"/>
        </w:rPr>
        <w:t>Roles and responsibilities</w:t>
      </w:r>
      <w:bookmarkEnd w:id="176"/>
      <w:bookmarkEnd w:id="177"/>
    </w:p>
    <w:p w14:paraId="4E413009" w14:textId="77777777" w:rsidR="00872EB0" w:rsidRPr="00B7149B" w:rsidRDefault="00DD2276" w:rsidP="00D32BC2">
      <w:pPr>
        <w:pStyle w:val="Heading4"/>
        <w:rPr>
          <w:rFonts w:ascii="VIC" w:hAnsi="VIC"/>
        </w:rPr>
      </w:pPr>
      <w:bookmarkStart w:id="178" w:name="_Toc159418924"/>
      <w:bookmarkStart w:id="179" w:name="_Toc159420238"/>
      <w:r w:rsidRPr="00B7149B">
        <w:rPr>
          <w:rFonts w:ascii="VIC" w:hAnsi="VIC"/>
        </w:rPr>
        <w:t>D</w:t>
      </w:r>
      <w:r w:rsidR="002C0E71" w:rsidRPr="00B7149B">
        <w:rPr>
          <w:rFonts w:ascii="VIC" w:hAnsi="VIC"/>
        </w:rPr>
        <w:t>epartment or government agency</w:t>
      </w:r>
      <w:bookmarkEnd w:id="178"/>
      <w:bookmarkEnd w:id="179"/>
    </w:p>
    <w:p w14:paraId="35DCAC1A" w14:textId="77777777" w:rsidR="00A65702" w:rsidRPr="00B7149B" w:rsidRDefault="00EC6821" w:rsidP="00DF3AB5">
      <w:pPr>
        <w:pStyle w:val="List"/>
        <w:rPr>
          <w:rFonts w:ascii="VIC" w:hAnsi="VIC"/>
        </w:rPr>
      </w:pPr>
      <w:r w:rsidRPr="00B7149B">
        <w:rPr>
          <w:rFonts w:ascii="VIC" w:hAnsi="VIC"/>
        </w:rPr>
        <w:t>Undertake i</w:t>
      </w:r>
      <w:r w:rsidR="00581895" w:rsidRPr="00B7149B">
        <w:rPr>
          <w:rFonts w:ascii="VIC" w:hAnsi="VIC"/>
        </w:rPr>
        <w:t xml:space="preserve">nitial </w:t>
      </w:r>
      <w:r w:rsidRPr="00B7149B">
        <w:rPr>
          <w:rFonts w:ascii="VIC" w:hAnsi="VIC"/>
        </w:rPr>
        <w:t>a</w:t>
      </w:r>
      <w:r w:rsidR="00581895" w:rsidRPr="00B7149B">
        <w:rPr>
          <w:rFonts w:ascii="VIC" w:hAnsi="VIC"/>
        </w:rPr>
        <w:t>nalysis</w:t>
      </w:r>
      <w:r w:rsidRPr="00B7149B">
        <w:rPr>
          <w:rFonts w:ascii="VIC" w:hAnsi="VIC"/>
        </w:rPr>
        <w:t xml:space="preserve"> to</w:t>
      </w:r>
      <w:r w:rsidR="009157DE" w:rsidRPr="00B7149B">
        <w:rPr>
          <w:rFonts w:ascii="VIC" w:hAnsi="VIC"/>
        </w:rPr>
        <w:t>:</w:t>
      </w:r>
    </w:p>
    <w:p w14:paraId="6DC32B52" w14:textId="77777777" w:rsidR="008E27BC" w:rsidRPr="00B7149B" w:rsidRDefault="00EC6821" w:rsidP="00D32BC2">
      <w:pPr>
        <w:pStyle w:val="List2"/>
        <w:rPr>
          <w:rFonts w:ascii="VIC" w:hAnsi="VIC"/>
        </w:rPr>
      </w:pPr>
      <w:r w:rsidRPr="00B7149B">
        <w:rPr>
          <w:rFonts w:ascii="VIC" w:hAnsi="VIC"/>
        </w:rPr>
        <w:t>d</w:t>
      </w:r>
      <w:r w:rsidR="00872EB0" w:rsidRPr="00B7149B">
        <w:rPr>
          <w:rFonts w:ascii="VIC" w:hAnsi="VIC"/>
        </w:rPr>
        <w:t>etermine scope, impact and severity</w:t>
      </w:r>
      <w:r w:rsidR="009808E4" w:rsidRPr="00B7149B">
        <w:rPr>
          <w:rFonts w:ascii="VIC" w:hAnsi="VIC"/>
        </w:rPr>
        <w:t xml:space="preserve"> </w:t>
      </w:r>
      <w:r w:rsidR="00DD2276" w:rsidRPr="00B7149B">
        <w:rPr>
          <w:rFonts w:ascii="VIC" w:hAnsi="VIC"/>
        </w:rPr>
        <w:t xml:space="preserve">of a cyber security compromise </w:t>
      </w:r>
      <w:r w:rsidR="00FB3478" w:rsidRPr="00B7149B">
        <w:rPr>
          <w:rFonts w:ascii="VIC" w:hAnsi="VIC"/>
        </w:rPr>
        <w:t>(in line with</w:t>
      </w:r>
      <w:r w:rsidR="00667159" w:rsidRPr="00B7149B">
        <w:rPr>
          <w:rFonts w:ascii="VIC" w:hAnsi="VIC"/>
        </w:rPr>
        <w:t xml:space="preserve"> </w:t>
      </w:r>
      <w:r w:rsidR="00D861B8" w:rsidRPr="00B7149B">
        <w:rPr>
          <w:rFonts w:ascii="VIC" w:hAnsi="VIC"/>
          <w:b/>
          <w:color w:val="000000" w:themeColor="text1"/>
        </w:rPr>
        <w:fldChar w:fldCharType="begin"/>
      </w:r>
      <w:r w:rsidR="00D861B8" w:rsidRPr="00B7149B">
        <w:rPr>
          <w:rFonts w:ascii="VIC" w:hAnsi="VIC"/>
          <w:b/>
          <w:color w:val="000000" w:themeColor="text1"/>
        </w:rPr>
        <w:instrText xml:space="preserve"> REF _Ref157502276 \h  \* MERGEFORMAT </w:instrText>
      </w:r>
      <w:r w:rsidR="00D861B8" w:rsidRPr="00B7149B">
        <w:rPr>
          <w:rFonts w:ascii="VIC" w:hAnsi="VIC"/>
          <w:b/>
          <w:color w:val="000000" w:themeColor="text1"/>
        </w:rPr>
      </w:r>
      <w:r w:rsidR="00D861B8" w:rsidRPr="00B7149B">
        <w:rPr>
          <w:rFonts w:ascii="VIC" w:hAnsi="VIC"/>
          <w:b/>
          <w:color w:val="000000" w:themeColor="text1"/>
        </w:rPr>
        <w:fldChar w:fldCharType="separate"/>
      </w:r>
      <w:r w:rsidR="00D861B8" w:rsidRPr="00B7149B">
        <w:rPr>
          <w:rFonts w:ascii="VIC" w:hAnsi="VIC"/>
          <w:b/>
          <w:color w:val="000000" w:themeColor="text1"/>
        </w:rPr>
        <w:t>Table 1</w:t>
      </w:r>
      <w:r w:rsidR="00D861B8" w:rsidRPr="00B7149B">
        <w:rPr>
          <w:rFonts w:ascii="VIC" w:hAnsi="VIC"/>
          <w:b/>
          <w:color w:val="000000" w:themeColor="text1"/>
        </w:rPr>
        <w:fldChar w:fldCharType="end"/>
      </w:r>
      <w:r w:rsidR="00FB3478" w:rsidRPr="00B7149B">
        <w:rPr>
          <w:rFonts w:ascii="VIC" w:hAnsi="VIC"/>
        </w:rPr>
        <w:t>)</w:t>
      </w:r>
    </w:p>
    <w:p w14:paraId="7361ECBC" w14:textId="77777777" w:rsidR="00581895" w:rsidRPr="00B7149B" w:rsidRDefault="00EC6821" w:rsidP="00D32BC2">
      <w:pPr>
        <w:pStyle w:val="List2"/>
        <w:rPr>
          <w:rFonts w:ascii="VIC" w:hAnsi="VIC"/>
        </w:rPr>
      </w:pPr>
      <w:r w:rsidRPr="00B7149B">
        <w:rPr>
          <w:rFonts w:ascii="VIC" w:hAnsi="VIC"/>
        </w:rPr>
        <w:t>c</w:t>
      </w:r>
      <w:r w:rsidR="002168C6" w:rsidRPr="00B7149B">
        <w:rPr>
          <w:rFonts w:ascii="VIC" w:hAnsi="VIC"/>
        </w:rPr>
        <w:t>ommence incident notifications</w:t>
      </w:r>
      <w:r w:rsidR="007B446C" w:rsidRPr="00B7149B">
        <w:rPr>
          <w:rFonts w:ascii="VIC" w:hAnsi="VIC"/>
        </w:rPr>
        <w:t xml:space="preserve"> (See </w:t>
      </w:r>
      <w:r w:rsidR="00A65702" w:rsidRPr="00B7149B">
        <w:rPr>
          <w:rFonts w:ascii="VIC" w:hAnsi="VIC"/>
        </w:rPr>
        <w:t>‘</w:t>
      </w:r>
      <w:r w:rsidR="00667159" w:rsidRPr="00B7149B">
        <w:rPr>
          <w:rFonts w:ascii="VIC" w:hAnsi="VIC"/>
        </w:rPr>
        <w:fldChar w:fldCharType="begin"/>
      </w:r>
      <w:r w:rsidR="00667159" w:rsidRPr="00B7149B">
        <w:rPr>
          <w:rFonts w:ascii="VIC" w:hAnsi="VIC"/>
        </w:rPr>
        <w:instrText xml:space="preserve"> REF _Ref167996443 \h </w:instrText>
      </w:r>
      <w:r w:rsidR="004B4C1A" w:rsidRPr="00B7149B">
        <w:rPr>
          <w:rFonts w:ascii="VIC" w:hAnsi="VIC"/>
        </w:rPr>
        <w:instrText xml:space="preserve"> \* MERGEFORMAT </w:instrText>
      </w:r>
      <w:r w:rsidR="00667159" w:rsidRPr="00B7149B">
        <w:rPr>
          <w:rFonts w:ascii="VIC" w:hAnsi="VIC"/>
        </w:rPr>
      </w:r>
      <w:r w:rsidR="00667159" w:rsidRPr="00B7149B">
        <w:rPr>
          <w:rFonts w:ascii="VIC" w:hAnsi="VIC"/>
        </w:rPr>
        <w:fldChar w:fldCharType="separate"/>
      </w:r>
      <w:r w:rsidR="00A3662B" w:rsidRPr="00B7149B">
        <w:rPr>
          <w:rFonts w:ascii="VIC" w:hAnsi="VIC"/>
        </w:rPr>
        <w:t>Notification and classification</w:t>
      </w:r>
      <w:r w:rsidR="00667159" w:rsidRPr="00B7149B">
        <w:rPr>
          <w:rFonts w:ascii="VIC" w:hAnsi="VIC"/>
        </w:rPr>
        <w:fldChar w:fldCharType="end"/>
      </w:r>
      <w:r w:rsidR="00D861B8" w:rsidRPr="00B7149B">
        <w:rPr>
          <w:rFonts w:ascii="VIC" w:hAnsi="VIC"/>
        </w:rPr>
        <w:t>’</w:t>
      </w:r>
      <w:r w:rsidR="00667159" w:rsidRPr="00B7149B">
        <w:rPr>
          <w:rFonts w:ascii="VIC" w:hAnsi="VIC"/>
        </w:rPr>
        <w:t xml:space="preserve"> </w:t>
      </w:r>
      <w:r w:rsidR="007B446C" w:rsidRPr="00B7149B">
        <w:rPr>
          <w:rFonts w:ascii="VIC" w:hAnsi="VIC"/>
        </w:rPr>
        <w:t>section)</w:t>
      </w:r>
      <w:r w:rsidRPr="00B7149B">
        <w:rPr>
          <w:rFonts w:ascii="VIC" w:hAnsi="VIC"/>
        </w:rPr>
        <w:t>.</w:t>
      </w:r>
    </w:p>
    <w:p w14:paraId="0EC3E38F" w14:textId="77777777" w:rsidR="00F12F2C" w:rsidRPr="00B7149B" w:rsidRDefault="00EC6821" w:rsidP="00DF3AB5">
      <w:pPr>
        <w:pStyle w:val="List"/>
        <w:rPr>
          <w:rFonts w:ascii="VIC" w:hAnsi="VIC"/>
        </w:rPr>
      </w:pPr>
      <w:r w:rsidRPr="00B7149B">
        <w:rPr>
          <w:rFonts w:ascii="VIC" w:hAnsi="VIC"/>
        </w:rPr>
        <w:t>Undertake f</w:t>
      </w:r>
      <w:r w:rsidR="00581895" w:rsidRPr="00B7149B">
        <w:rPr>
          <w:rFonts w:ascii="VIC" w:hAnsi="VIC"/>
        </w:rPr>
        <w:t>urther analysis</w:t>
      </w:r>
      <w:r w:rsidRPr="00B7149B">
        <w:rPr>
          <w:rFonts w:ascii="VIC" w:hAnsi="VIC"/>
        </w:rPr>
        <w:t>.</w:t>
      </w:r>
      <w:r w:rsidR="00F12F2C" w:rsidRPr="00B7149B">
        <w:rPr>
          <w:rFonts w:ascii="VIC" w:hAnsi="VIC"/>
        </w:rPr>
        <w:t xml:space="preserve"> </w:t>
      </w:r>
      <w:r w:rsidR="009B621F" w:rsidRPr="00B7149B">
        <w:rPr>
          <w:rFonts w:ascii="VIC" w:hAnsi="VIC"/>
        </w:rPr>
        <w:t>W</w:t>
      </w:r>
      <w:r w:rsidR="00F12F2C" w:rsidRPr="00B7149B">
        <w:rPr>
          <w:rFonts w:ascii="VIC" w:hAnsi="VIC"/>
        </w:rPr>
        <w:t>hile incident notifications and other response activities are being completed</w:t>
      </w:r>
      <w:r w:rsidR="00DF553D" w:rsidRPr="00B7149B">
        <w:rPr>
          <w:rFonts w:ascii="VIC" w:hAnsi="VIC"/>
        </w:rPr>
        <w:t xml:space="preserve">, </w:t>
      </w:r>
      <w:r w:rsidR="009B621F" w:rsidRPr="00B7149B">
        <w:rPr>
          <w:rFonts w:ascii="VIC" w:hAnsi="VIC"/>
        </w:rPr>
        <w:t>a more detailed analysis can continue to:</w:t>
      </w:r>
    </w:p>
    <w:p w14:paraId="0BFD90C9" w14:textId="77777777" w:rsidR="00872EB0" w:rsidRPr="00B7149B" w:rsidRDefault="00A302ED" w:rsidP="0042200C">
      <w:pPr>
        <w:pStyle w:val="List2"/>
        <w:rPr>
          <w:rFonts w:ascii="VIC" w:hAnsi="VIC"/>
        </w:rPr>
      </w:pPr>
      <w:r w:rsidRPr="00B7149B">
        <w:rPr>
          <w:rFonts w:ascii="VIC" w:hAnsi="VIC"/>
        </w:rPr>
        <w:t>a</w:t>
      </w:r>
      <w:r w:rsidR="00766DFC" w:rsidRPr="00B7149B">
        <w:rPr>
          <w:rFonts w:ascii="VIC" w:hAnsi="VIC"/>
        </w:rPr>
        <w:t>ssess</w:t>
      </w:r>
      <w:r w:rsidR="009808E4" w:rsidRPr="00B7149B">
        <w:rPr>
          <w:rFonts w:ascii="VIC" w:hAnsi="VIC"/>
        </w:rPr>
        <w:t xml:space="preserve"> the </w:t>
      </w:r>
      <w:r w:rsidRPr="00B7149B">
        <w:rPr>
          <w:rFonts w:ascii="VIC" w:hAnsi="VIC"/>
        </w:rPr>
        <w:t>BIL</w:t>
      </w:r>
      <w:r w:rsidR="009808E4" w:rsidRPr="00B7149B">
        <w:rPr>
          <w:rFonts w:ascii="VIC" w:hAnsi="VIC"/>
        </w:rPr>
        <w:t xml:space="preserve"> </w:t>
      </w:r>
      <w:r w:rsidR="008E27BC" w:rsidRPr="00B7149B">
        <w:rPr>
          <w:rFonts w:ascii="VIC" w:hAnsi="VIC"/>
        </w:rPr>
        <w:t>(</w:t>
      </w:r>
      <w:r w:rsidR="009808E4" w:rsidRPr="00B7149B">
        <w:rPr>
          <w:rFonts w:ascii="VIC" w:hAnsi="VIC"/>
        </w:rPr>
        <w:t xml:space="preserve">see </w:t>
      </w:r>
      <w:r w:rsidR="003245DD" w:rsidRPr="00B7149B">
        <w:rPr>
          <w:rFonts w:ascii="VIC" w:hAnsi="VIC"/>
          <w:b/>
          <w:color w:val="000000" w:themeColor="text1"/>
        </w:rPr>
        <w:fldChar w:fldCharType="begin"/>
      </w:r>
      <w:r w:rsidR="003245DD" w:rsidRPr="00B7149B">
        <w:rPr>
          <w:rFonts w:ascii="VIC" w:hAnsi="VIC"/>
          <w:b/>
          <w:color w:val="000000" w:themeColor="text1"/>
        </w:rPr>
        <w:instrText xml:space="preserve"> REF _Ref168565047 \r \h  \* MERGEFORMAT </w:instrText>
      </w:r>
      <w:r w:rsidR="003245DD" w:rsidRPr="00B7149B">
        <w:rPr>
          <w:rFonts w:ascii="VIC" w:hAnsi="VIC"/>
          <w:b/>
          <w:color w:val="000000" w:themeColor="text1"/>
        </w:rPr>
      </w:r>
      <w:r w:rsidR="003245DD" w:rsidRPr="00B7149B">
        <w:rPr>
          <w:rFonts w:ascii="VIC" w:hAnsi="VIC"/>
          <w:b/>
          <w:color w:val="000000" w:themeColor="text1"/>
        </w:rPr>
        <w:fldChar w:fldCharType="separate"/>
      </w:r>
      <w:r w:rsidR="003245DD" w:rsidRPr="00B7149B">
        <w:rPr>
          <w:rFonts w:ascii="VIC" w:hAnsi="VIC"/>
          <w:b/>
          <w:color w:val="000000" w:themeColor="text1"/>
        </w:rPr>
        <w:t>Appendix C</w:t>
      </w:r>
      <w:r w:rsidR="003245DD" w:rsidRPr="00B7149B">
        <w:rPr>
          <w:rFonts w:ascii="VIC" w:hAnsi="VIC"/>
          <w:b/>
          <w:color w:val="000000" w:themeColor="text1"/>
        </w:rPr>
        <w:fldChar w:fldCharType="end"/>
      </w:r>
      <w:r w:rsidR="0071425B" w:rsidRPr="00B7149B">
        <w:rPr>
          <w:rFonts w:ascii="VIC" w:hAnsi="VIC"/>
        </w:rPr>
        <w:t>)</w:t>
      </w:r>
    </w:p>
    <w:p w14:paraId="19A82C77" w14:textId="77777777" w:rsidR="00872EB0" w:rsidRPr="00B7149B" w:rsidRDefault="00A302ED" w:rsidP="0042200C">
      <w:pPr>
        <w:pStyle w:val="List2"/>
        <w:rPr>
          <w:rFonts w:ascii="VIC" w:hAnsi="VIC"/>
        </w:rPr>
      </w:pPr>
      <w:r w:rsidRPr="00B7149B">
        <w:rPr>
          <w:rFonts w:ascii="VIC" w:hAnsi="VIC"/>
        </w:rPr>
        <w:t>c</w:t>
      </w:r>
      <w:r w:rsidR="00872EB0" w:rsidRPr="00B7149B">
        <w:rPr>
          <w:rFonts w:ascii="VIC" w:hAnsi="VIC"/>
        </w:rPr>
        <w:t>ollect and record evidence</w:t>
      </w:r>
      <w:r w:rsidR="00BB3C2C" w:rsidRPr="00B7149B">
        <w:rPr>
          <w:rFonts w:ascii="VIC" w:hAnsi="VIC"/>
        </w:rPr>
        <w:t xml:space="preserve"> to support forensic investigations</w:t>
      </w:r>
      <w:r w:rsidR="003A7894" w:rsidRPr="00B7149B">
        <w:rPr>
          <w:rFonts w:ascii="VIC" w:hAnsi="VIC"/>
        </w:rPr>
        <w:t>.</w:t>
      </w:r>
      <w:r w:rsidR="003245DD" w:rsidRPr="00B7149B">
        <w:rPr>
          <w:rFonts w:ascii="VIC" w:hAnsi="VIC"/>
        </w:rPr>
        <w:t xml:space="preserve"> </w:t>
      </w:r>
      <w:r w:rsidR="001A1593" w:rsidRPr="00B7149B">
        <w:rPr>
          <w:rFonts w:ascii="VIC" w:hAnsi="VIC"/>
        </w:rPr>
        <w:t>Su</w:t>
      </w:r>
      <w:r w:rsidR="003245DD" w:rsidRPr="00B7149B">
        <w:rPr>
          <w:rFonts w:ascii="VIC" w:hAnsi="VIC"/>
        </w:rPr>
        <w:t>c</w:t>
      </w:r>
      <w:r w:rsidR="001A1593" w:rsidRPr="00B7149B">
        <w:rPr>
          <w:rFonts w:ascii="VIC" w:hAnsi="VIC"/>
        </w:rPr>
        <w:t>h evidence may include</w:t>
      </w:r>
      <w:r w:rsidR="00872EB0" w:rsidRPr="00B7149B">
        <w:rPr>
          <w:rFonts w:ascii="VIC" w:hAnsi="VIC"/>
        </w:rPr>
        <w:t>:</w:t>
      </w:r>
    </w:p>
    <w:p w14:paraId="63BE829B" w14:textId="77777777" w:rsidR="00872EB0" w:rsidRPr="00B7149B" w:rsidRDefault="00DD03B0" w:rsidP="0042200C">
      <w:pPr>
        <w:pStyle w:val="List2"/>
        <w:numPr>
          <w:ilvl w:val="2"/>
          <w:numId w:val="34"/>
        </w:numPr>
        <w:rPr>
          <w:rFonts w:ascii="VIC" w:hAnsi="VIC"/>
        </w:rPr>
      </w:pPr>
      <w:r w:rsidRPr="00B7149B">
        <w:rPr>
          <w:rFonts w:ascii="VIC" w:hAnsi="VIC"/>
        </w:rPr>
        <w:t>h</w:t>
      </w:r>
      <w:r w:rsidR="00872EB0" w:rsidRPr="00B7149B">
        <w:rPr>
          <w:rFonts w:ascii="VIC" w:hAnsi="VIC"/>
        </w:rPr>
        <w:t>ard drive images</w:t>
      </w:r>
      <w:r w:rsidR="00CE2BC7" w:rsidRPr="00B7149B">
        <w:rPr>
          <w:rFonts w:ascii="VIC" w:hAnsi="VIC"/>
        </w:rPr>
        <w:t>,</w:t>
      </w:r>
      <w:r w:rsidR="00A65702" w:rsidRPr="00B7149B">
        <w:rPr>
          <w:rFonts w:ascii="VIC" w:hAnsi="VIC"/>
        </w:rPr>
        <w:t xml:space="preserve"> </w:t>
      </w:r>
      <w:r w:rsidR="00872EB0" w:rsidRPr="00B7149B">
        <w:rPr>
          <w:rFonts w:ascii="VIC" w:hAnsi="VIC"/>
        </w:rPr>
        <w:t>raw images</w:t>
      </w:r>
      <w:r w:rsidR="00CE2BC7" w:rsidRPr="00B7149B">
        <w:rPr>
          <w:rFonts w:ascii="VIC" w:hAnsi="VIC"/>
        </w:rPr>
        <w:t xml:space="preserve"> and</w:t>
      </w:r>
      <w:r w:rsidR="00872EB0" w:rsidRPr="00B7149B">
        <w:rPr>
          <w:rFonts w:ascii="VIC" w:hAnsi="VIC"/>
        </w:rPr>
        <w:t xml:space="preserve"> RAM images</w:t>
      </w:r>
    </w:p>
    <w:p w14:paraId="1EA5690D" w14:textId="77777777" w:rsidR="00872EB0" w:rsidRPr="00B7149B" w:rsidRDefault="00872EB0" w:rsidP="0042200C">
      <w:pPr>
        <w:pStyle w:val="List2"/>
        <w:numPr>
          <w:ilvl w:val="2"/>
          <w:numId w:val="34"/>
        </w:numPr>
        <w:rPr>
          <w:rFonts w:ascii="VIC" w:hAnsi="VIC"/>
        </w:rPr>
      </w:pPr>
      <w:r w:rsidRPr="00B7149B">
        <w:rPr>
          <w:rFonts w:ascii="VIC" w:hAnsi="VIC"/>
        </w:rPr>
        <w:t>IP addresses</w:t>
      </w:r>
    </w:p>
    <w:p w14:paraId="4ABBCB0C" w14:textId="77777777" w:rsidR="00872EB0" w:rsidRPr="00B7149B" w:rsidRDefault="00DD03B0" w:rsidP="0042200C">
      <w:pPr>
        <w:pStyle w:val="List2"/>
        <w:numPr>
          <w:ilvl w:val="2"/>
          <w:numId w:val="34"/>
        </w:numPr>
        <w:rPr>
          <w:rFonts w:ascii="VIC" w:hAnsi="VIC"/>
        </w:rPr>
      </w:pPr>
      <w:r w:rsidRPr="00B7149B">
        <w:rPr>
          <w:rFonts w:ascii="VIC" w:hAnsi="VIC"/>
        </w:rPr>
        <w:t>n</w:t>
      </w:r>
      <w:r w:rsidR="00872EB0" w:rsidRPr="00B7149B">
        <w:rPr>
          <w:rFonts w:ascii="VIC" w:hAnsi="VIC"/>
        </w:rPr>
        <w:t>etwork packet captures and flows</w:t>
      </w:r>
    </w:p>
    <w:p w14:paraId="21697576" w14:textId="77777777" w:rsidR="00872EB0" w:rsidRPr="00B7149B" w:rsidRDefault="00DD03B0" w:rsidP="0042200C">
      <w:pPr>
        <w:pStyle w:val="List2"/>
        <w:numPr>
          <w:ilvl w:val="2"/>
          <w:numId w:val="34"/>
        </w:numPr>
        <w:rPr>
          <w:rFonts w:ascii="VIC" w:hAnsi="VIC"/>
        </w:rPr>
      </w:pPr>
      <w:r w:rsidRPr="00B7149B">
        <w:rPr>
          <w:rFonts w:ascii="VIC" w:hAnsi="VIC"/>
        </w:rPr>
        <w:t>n</w:t>
      </w:r>
      <w:r w:rsidR="00872EB0" w:rsidRPr="00B7149B">
        <w:rPr>
          <w:rFonts w:ascii="VIC" w:hAnsi="VIC"/>
        </w:rPr>
        <w:t>etwork diagrams</w:t>
      </w:r>
    </w:p>
    <w:p w14:paraId="65CBEB22" w14:textId="77777777" w:rsidR="00872EB0" w:rsidRPr="00B7149B" w:rsidRDefault="00DD03B0" w:rsidP="0042200C">
      <w:pPr>
        <w:pStyle w:val="List2"/>
        <w:numPr>
          <w:ilvl w:val="2"/>
          <w:numId w:val="34"/>
        </w:numPr>
        <w:rPr>
          <w:rFonts w:ascii="VIC" w:hAnsi="VIC"/>
        </w:rPr>
      </w:pPr>
      <w:r w:rsidRPr="00B7149B">
        <w:rPr>
          <w:rFonts w:ascii="VIC" w:hAnsi="VIC"/>
        </w:rPr>
        <w:t>l</w:t>
      </w:r>
      <w:r w:rsidR="00872EB0" w:rsidRPr="00B7149B">
        <w:rPr>
          <w:rFonts w:ascii="VIC" w:hAnsi="VIC"/>
        </w:rPr>
        <w:t>og and configuration files</w:t>
      </w:r>
      <w:r w:rsidR="00872EB0" w:rsidRPr="00B7149B">
        <w:rPr>
          <w:rStyle w:val="FootnoteReference"/>
          <w:rFonts w:ascii="VIC" w:hAnsi="VIC"/>
        </w:rPr>
        <w:footnoteReference w:id="23"/>
      </w:r>
    </w:p>
    <w:p w14:paraId="5B086B30" w14:textId="77777777" w:rsidR="00872EB0" w:rsidRPr="00B7149B" w:rsidRDefault="00DD03B0" w:rsidP="0042200C">
      <w:pPr>
        <w:pStyle w:val="List2"/>
        <w:numPr>
          <w:ilvl w:val="2"/>
          <w:numId w:val="34"/>
        </w:numPr>
        <w:rPr>
          <w:rFonts w:ascii="VIC" w:hAnsi="VIC"/>
        </w:rPr>
      </w:pPr>
      <w:r w:rsidRPr="00B7149B">
        <w:rPr>
          <w:rFonts w:ascii="VIC" w:hAnsi="VIC"/>
        </w:rPr>
        <w:t>d</w:t>
      </w:r>
      <w:r w:rsidR="00872EB0" w:rsidRPr="00B7149B">
        <w:rPr>
          <w:rFonts w:ascii="VIC" w:hAnsi="VIC"/>
        </w:rPr>
        <w:t>atabases</w:t>
      </w:r>
    </w:p>
    <w:p w14:paraId="6D050998" w14:textId="77777777" w:rsidR="00872EB0" w:rsidRPr="00B7149B" w:rsidRDefault="00DD03B0" w:rsidP="0042200C">
      <w:pPr>
        <w:pStyle w:val="List2"/>
        <w:numPr>
          <w:ilvl w:val="2"/>
          <w:numId w:val="34"/>
        </w:numPr>
        <w:rPr>
          <w:rFonts w:ascii="VIC" w:hAnsi="VIC"/>
        </w:rPr>
      </w:pPr>
      <w:r w:rsidRPr="00B7149B">
        <w:rPr>
          <w:rFonts w:ascii="VIC" w:hAnsi="VIC"/>
        </w:rPr>
        <w:t>i</w:t>
      </w:r>
      <w:r w:rsidR="00872EB0" w:rsidRPr="00B7149B">
        <w:rPr>
          <w:rFonts w:ascii="VIC" w:hAnsi="VIC"/>
        </w:rPr>
        <w:t>ncident response and investigation notes</w:t>
      </w:r>
    </w:p>
    <w:p w14:paraId="754E0167" w14:textId="77777777" w:rsidR="00872EB0" w:rsidRPr="00B7149B" w:rsidRDefault="00DD03B0" w:rsidP="0042200C">
      <w:pPr>
        <w:pStyle w:val="List2"/>
        <w:numPr>
          <w:ilvl w:val="2"/>
          <w:numId w:val="34"/>
        </w:numPr>
        <w:rPr>
          <w:rFonts w:ascii="VIC" w:hAnsi="VIC"/>
        </w:rPr>
      </w:pPr>
      <w:r w:rsidRPr="00B7149B">
        <w:rPr>
          <w:rFonts w:ascii="VIC" w:hAnsi="VIC"/>
        </w:rPr>
        <w:t>s</w:t>
      </w:r>
      <w:r w:rsidR="00872EB0" w:rsidRPr="00B7149B">
        <w:rPr>
          <w:rFonts w:ascii="VIC" w:hAnsi="VIC"/>
        </w:rPr>
        <w:t>creenshots</w:t>
      </w:r>
    </w:p>
    <w:p w14:paraId="4C98CFEB" w14:textId="77777777" w:rsidR="00872EB0" w:rsidRPr="00B7149B" w:rsidRDefault="00DD03B0" w:rsidP="0042200C">
      <w:pPr>
        <w:pStyle w:val="List2"/>
        <w:numPr>
          <w:ilvl w:val="2"/>
          <w:numId w:val="34"/>
        </w:numPr>
        <w:rPr>
          <w:rFonts w:ascii="VIC" w:hAnsi="VIC"/>
        </w:rPr>
      </w:pPr>
      <w:r w:rsidRPr="00B7149B">
        <w:rPr>
          <w:rFonts w:ascii="VIC" w:hAnsi="VIC"/>
        </w:rPr>
        <w:t>s</w:t>
      </w:r>
      <w:r w:rsidR="00872EB0" w:rsidRPr="00B7149B">
        <w:rPr>
          <w:rFonts w:ascii="VIC" w:hAnsi="VIC"/>
        </w:rPr>
        <w:t>ocial media posts</w:t>
      </w:r>
    </w:p>
    <w:p w14:paraId="1D6D3BD2" w14:textId="77777777" w:rsidR="00872EB0" w:rsidRPr="00B7149B" w:rsidRDefault="00872EB0" w:rsidP="0042200C">
      <w:pPr>
        <w:pStyle w:val="List2"/>
        <w:numPr>
          <w:ilvl w:val="2"/>
          <w:numId w:val="34"/>
        </w:numPr>
        <w:rPr>
          <w:rFonts w:ascii="VIC" w:hAnsi="VIC"/>
        </w:rPr>
      </w:pPr>
      <w:r w:rsidRPr="00B7149B">
        <w:rPr>
          <w:rFonts w:ascii="VIC" w:hAnsi="VIC"/>
        </w:rPr>
        <w:t>CCTV, video and audio recordings</w:t>
      </w:r>
    </w:p>
    <w:p w14:paraId="029CABC7" w14:textId="77777777" w:rsidR="003A2E6A" w:rsidRPr="00B7149B" w:rsidRDefault="00DD03B0" w:rsidP="0042200C">
      <w:pPr>
        <w:pStyle w:val="List2"/>
        <w:numPr>
          <w:ilvl w:val="2"/>
          <w:numId w:val="34"/>
        </w:numPr>
        <w:rPr>
          <w:rFonts w:ascii="VIC" w:hAnsi="VIC"/>
        </w:rPr>
      </w:pPr>
      <w:r w:rsidRPr="00B7149B">
        <w:rPr>
          <w:rFonts w:ascii="VIC" w:hAnsi="VIC"/>
        </w:rPr>
        <w:t>d</w:t>
      </w:r>
      <w:r w:rsidR="00872EB0" w:rsidRPr="00B7149B">
        <w:rPr>
          <w:rFonts w:ascii="VIC" w:hAnsi="VIC"/>
        </w:rPr>
        <w:t>ocuments detailing the monetary cost of remediation or loss of business activity</w:t>
      </w:r>
    </w:p>
    <w:p w14:paraId="4F76A584" w14:textId="77777777" w:rsidR="00872EB0" w:rsidRPr="00B7149B" w:rsidRDefault="005F2479" w:rsidP="00F60156">
      <w:pPr>
        <w:pStyle w:val="List2"/>
        <w:rPr>
          <w:rFonts w:ascii="VIC" w:hAnsi="VIC"/>
        </w:rPr>
      </w:pPr>
      <w:r w:rsidRPr="00B7149B">
        <w:rPr>
          <w:rFonts w:ascii="VIC" w:hAnsi="VIC"/>
        </w:rPr>
        <w:t>c</w:t>
      </w:r>
      <w:r w:rsidR="00872EB0" w:rsidRPr="00B7149B">
        <w:rPr>
          <w:rFonts w:ascii="VIC" w:hAnsi="VIC"/>
        </w:rPr>
        <w:t>ollate and securely store all collected</w:t>
      </w:r>
      <w:r w:rsidR="00DD2276" w:rsidRPr="00B7149B">
        <w:rPr>
          <w:rFonts w:ascii="VIC" w:hAnsi="VIC"/>
        </w:rPr>
        <w:t xml:space="preserve"> </w:t>
      </w:r>
      <w:r w:rsidR="00872EB0" w:rsidRPr="00B7149B">
        <w:rPr>
          <w:rFonts w:ascii="VIC" w:hAnsi="VIC"/>
        </w:rPr>
        <w:t>evidence</w:t>
      </w:r>
    </w:p>
    <w:p w14:paraId="15B8A9F3" w14:textId="77777777" w:rsidR="005331DF" w:rsidRPr="00B7149B" w:rsidRDefault="005F2479" w:rsidP="00F60156">
      <w:pPr>
        <w:pStyle w:val="List2"/>
        <w:rPr>
          <w:rFonts w:ascii="VIC" w:hAnsi="VIC"/>
        </w:rPr>
      </w:pPr>
      <w:r w:rsidRPr="00B7149B">
        <w:rPr>
          <w:rFonts w:ascii="VIC" w:hAnsi="VIC"/>
        </w:rPr>
        <w:t>c</w:t>
      </w:r>
      <w:r w:rsidR="00872EB0" w:rsidRPr="00B7149B">
        <w:rPr>
          <w:rFonts w:ascii="VIC" w:hAnsi="VIC"/>
        </w:rPr>
        <w:t>reate and maintain a log of all evidence collected</w:t>
      </w:r>
      <w:r w:rsidR="00C46EEC" w:rsidRPr="00B7149B">
        <w:rPr>
          <w:rFonts w:ascii="VIC" w:hAnsi="VIC"/>
        </w:rPr>
        <w:t>.</w:t>
      </w:r>
      <w:r w:rsidR="009157DE" w:rsidRPr="00B7149B">
        <w:rPr>
          <w:rFonts w:ascii="VIC" w:hAnsi="VIC"/>
        </w:rPr>
        <w:t xml:space="preserve"> </w:t>
      </w:r>
      <w:r w:rsidR="00C46EEC" w:rsidRPr="00B7149B">
        <w:rPr>
          <w:rFonts w:ascii="VIC" w:hAnsi="VIC"/>
        </w:rPr>
        <w:t>This log should include:</w:t>
      </w:r>
    </w:p>
    <w:p w14:paraId="685C9675" w14:textId="77777777" w:rsidR="005331DF" w:rsidRPr="00B7149B" w:rsidRDefault="00872EB0" w:rsidP="00F60156">
      <w:pPr>
        <w:pStyle w:val="List2"/>
        <w:numPr>
          <w:ilvl w:val="2"/>
          <w:numId w:val="34"/>
        </w:numPr>
        <w:rPr>
          <w:rFonts w:ascii="VIC" w:hAnsi="VIC"/>
        </w:rPr>
      </w:pPr>
      <w:r w:rsidRPr="00B7149B">
        <w:rPr>
          <w:rFonts w:ascii="VIC" w:hAnsi="VIC"/>
        </w:rPr>
        <w:t>date and time collected</w:t>
      </w:r>
    </w:p>
    <w:p w14:paraId="4304F5C6" w14:textId="77777777" w:rsidR="00A65702" w:rsidRPr="00B7149B" w:rsidRDefault="00C46EEC">
      <w:pPr>
        <w:pStyle w:val="List2"/>
        <w:numPr>
          <w:ilvl w:val="2"/>
          <w:numId w:val="34"/>
        </w:numPr>
        <w:rPr>
          <w:rFonts w:ascii="VIC" w:hAnsi="VIC"/>
        </w:rPr>
      </w:pPr>
      <w:r w:rsidRPr="00B7149B">
        <w:rPr>
          <w:rFonts w:ascii="VIC" w:hAnsi="VIC"/>
        </w:rPr>
        <w:lastRenderedPageBreak/>
        <w:t xml:space="preserve">name of person who </w:t>
      </w:r>
      <w:r w:rsidR="00872EB0" w:rsidRPr="00B7149B">
        <w:rPr>
          <w:rFonts w:ascii="VIC" w:hAnsi="VIC"/>
        </w:rPr>
        <w:t xml:space="preserve">collected </w:t>
      </w:r>
      <w:r w:rsidR="005331DF" w:rsidRPr="00B7149B">
        <w:rPr>
          <w:rFonts w:ascii="VIC" w:hAnsi="VIC"/>
        </w:rPr>
        <w:t>it</w:t>
      </w:r>
    </w:p>
    <w:p w14:paraId="30557CA8" w14:textId="77777777" w:rsidR="005331DF" w:rsidRPr="00B7149B" w:rsidRDefault="00872EB0" w:rsidP="00F60156">
      <w:pPr>
        <w:pStyle w:val="List2"/>
        <w:numPr>
          <w:ilvl w:val="2"/>
          <w:numId w:val="34"/>
        </w:numPr>
        <w:rPr>
          <w:rFonts w:ascii="VIC" w:hAnsi="VIC"/>
        </w:rPr>
      </w:pPr>
      <w:r w:rsidRPr="00B7149B">
        <w:rPr>
          <w:rFonts w:ascii="VIC" w:hAnsi="VIC"/>
        </w:rPr>
        <w:t>details of each item</w:t>
      </w:r>
    </w:p>
    <w:p w14:paraId="5A9BF6B2" w14:textId="77777777" w:rsidR="00E86C2B" w:rsidRPr="00B7149B" w:rsidRDefault="005F2479" w:rsidP="00F60156">
      <w:pPr>
        <w:pStyle w:val="List2"/>
        <w:rPr>
          <w:rFonts w:ascii="VIC" w:hAnsi="VIC"/>
        </w:rPr>
      </w:pPr>
      <w:r w:rsidRPr="00B7149B">
        <w:rPr>
          <w:rFonts w:ascii="VIC" w:hAnsi="VIC"/>
        </w:rPr>
        <w:t>e</w:t>
      </w:r>
      <w:r w:rsidR="005331DF" w:rsidRPr="00B7149B">
        <w:rPr>
          <w:rFonts w:ascii="VIC" w:hAnsi="VIC"/>
        </w:rPr>
        <w:t xml:space="preserve">nsure </w:t>
      </w:r>
      <w:r w:rsidR="00DD03B0" w:rsidRPr="00B7149B">
        <w:rPr>
          <w:rFonts w:ascii="VIC" w:hAnsi="VIC"/>
        </w:rPr>
        <w:t>all access to evidence is recorded</w:t>
      </w:r>
      <w:r w:rsidR="00872EB0" w:rsidRPr="00B7149B">
        <w:rPr>
          <w:rFonts w:ascii="VIC" w:hAnsi="VIC"/>
        </w:rPr>
        <w:t xml:space="preserve">, including the </w:t>
      </w:r>
      <w:r w:rsidR="00567167" w:rsidRPr="00B7149B">
        <w:rPr>
          <w:rFonts w:ascii="VIC" w:hAnsi="VIC"/>
        </w:rPr>
        <w:t xml:space="preserve">reason </w:t>
      </w:r>
      <w:r w:rsidR="00872EB0" w:rsidRPr="00B7149B">
        <w:rPr>
          <w:rFonts w:ascii="VIC" w:hAnsi="VIC"/>
        </w:rPr>
        <w:t xml:space="preserve">for access. This is important in maintaining the </w:t>
      </w:r>
      <w:r w:rsidR="00A65702" w:rsidRPr="00B7149B">
        <w:rPr>
          <w:rFonts w:ascii="VIC" w:hAnsi="VIC"/>
        </w:rPr>
        <w:t>‘</w:t>
      </w:r>
      <w:r w:rsidR="00872EB0" w:rsidRPr="00B7149B">
        <w:rPr>
          <w:rFonts w:ascii="VIC" w:hAnsi="VIC"/>
        </w:rPr>
        <w:t>chain of custody</w:t>
      </w:r>
      <w:r w:rsidR="00A65702" w:rsidRPr="00B7149B">
        <w:rPr>
          <w:rFonts w:ascii="VIC" w:hAnsi="VIC"/>
        </w:rPr>
        <w:t>’</w:t>
      </w:r>
      <w:r w:rsidR="00872EB0" w:rsidRPr="00B7149B">
        <w:rPr>
          <w:rFonts w:ascii="VIC" w:hAnsi="VIC"/>
        </w:rPr>
        <w:t xml:space="preserve"> for collected evidence</w:t>
      </w:r>
    </w:p>
    <w:p w14:paraId="2C53F750" w14:textId="77777777" w:rsidR="00872EB0" w:rsidRPr="00B7149B" w:rsidRDefault="005F2479" w:rsidP="00F60156">
      <w:pPr>
        <w:pStyle w:val="List2"/>
        <w:rPr>
          <w:rFonts w:ascii="VIC" w:hAnsi="VIC"/>
        </w:rPr>
      </w:pPr>
      <w:r w:rsidRPr="00B7149B">
        <w:rPr>
          <w:rFonts w:ascii="VIC" w:hAnsi="VIC"/>
        </w:rPr>
        <w:t>r</w:t>
      </w:r>
      <w:r w:rsidR="00E86C2B" w:rsidRPr="00B7149B">
        <w:rPr>
          <w:rFonts w:ascii="VIC" w:hAnsi="VIC"/>
        </w:rPr>
        <w:t xml:space="preserve">ecord details of transfers. </w:t>
      </w:r>
      <w:r w:rsidR="00567167" w:rsidRPr="00B7149B">
        <w:rPr>
          <w:rFonts w:ascii="VIC" w:hAnsi="VIC"/>
        </w:rPr>
        <w:t>Limit the</w:t>
      </w:r>
      <w:r w:rsidR="00872EB0" w:rsidRPr="00B7149B">
        <w:rPr>
          <w:rFonts w:ascii="VIC" w:hAnsi="VIC"/>
        </w:rPr>
        <w:t xml:space="preserve"> evidence</w:t>
      </w:r>
      <w:r w:rsidR="00567167" w:rsidRPr="00B7149B">
        <w:rPr>
          <w:rFonts w:ascii="VIC" w:hAnsi="VIC"/>
        </w:rPr>
        <w:t xml:space="preserve"> </w:t>
      </w:r>
      <w:r w:rsidR="00872EB0" w:rsidRPr="00B7149B">
        <w:rPr>
          <w:rFonts w:ascii="VIC" w:hAnsi="VIC"/>
        </w:rPr>
        <w:t>transferred between staff</w:t>
      </w:r>
      <w:r w:rsidR="004748C0" w:rsidRPr="00B7149B">
        <w:rPr>
          <w:rFonts w:ascii="VIC" w:hAnsi="VIC"/>
        </w:rPr>
        <w:t xml:space="preserve">. </w:t>
      </w:r>
    </w:p>
    <w:p w14:paraId="2C437A13" w14:textId="77777777" w:rsidR="00766DFC" w:rsidRPr="00B7149B" w:rsidRDefault="00E065FF" w:rsidP="00F60156">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33AF05B7" w14:textId="77777777" w:rsidR="00581895" w:rsidRPr="00B7149B" w:rsidRDefault="00BD4B58" w:rsidP="00DF3AB5">
      <w:pPr>
        <w:pStyle w:val="List"/>
        <w:rPr>
          <w:rFonts w:ascii="VIC" w:hAnsi="VIC"/>
        </w:rPr>
      </w:pPr>
      <w:r w:rsidRPr="00B7149B">
        <w:rPr>
          <w:rFonts w:ascii="VIC" w:hAnsi="VIC"/>
        </w:rPr>
        <w:t xml:space="preserve">Support </w:t>
      </w:r>
      <w:r w:rsidR="00EC4A3D" w:rsidRPr="00B7149B">
        <w:rPr>
          <w:rFonts w:ascii="VIC" w:hAnsi="VIC"/>
        </w:rPr>
        <w:t>departments and government agencies with their</w:t>
      </w:r>
      <w:r w:rsidR="00766DFC" w:rsidRPr="00B7149B">
        <w:rPr>
          <w:rFonts w:ascii="VIC" w:hAnsi="VIC"/>
        </w:rPr>
        <w:t xml:space="preserve"> incident response, forensic analysis and threat intelligence</w:t>
      </w:r>
      <w:r w:rsidR="00EC4A3D" w:rsidRPr="00B7149B">
        <w:rPr>
          <w:rFonts w:ascii="VIC" w:hAnsi="VIC"/>
        </w:rPr>
        <w:t>,</w:t>
      </w:r>
      <w:r w:rsidR="00766DFC" w:rsidRPr="00B7149B">
        <w:rPr>
          <w:rFonts w:ascii="VIC" w:hAnsi="VIC"/>
        </w:rPr>
        <w:t xml:space="preserve"> where </w:t>
      </w:r>
      <w:r w:rsidRPr="00B7149B">
        <w:rPr>
          <w:rFonts w:ascii="VIC" w:hAnsi="VIC"/>
        </w:rPr>
        <w:t>it is beyond</w:t>
      </w:r>
      <w:r w:rsidR="00766DFC" w:rsidRPr="00B7149B">
        <w:rPr>
          <w:rFonts w:ascii="VIC" w:hAnsi="VIC"/>
        </w:rPr>
        <w:t xml:space="preserve"> the capacity or capability of the impacted department or government agency.</w:t>
      </w:r>
    </w:p>
    <w:p w14:paraId="26ED936C" w14:textId="77777777" w:rsidR="003B279B" w:rsidRPr="00B7149B" w:rsidRDefault="003B279B" w:rsidP="003B279B">
      <w:pPr>
        <w:pStyle w:val="List"/>
        <w:numPr>
          <w:ilvl w:val="0"/>
          <w:numId w:val="0"/>
        </w:numPr>
        <w:ind w:left="720"/>
        <w:rPr>
          <w:rFonts w:ascii="VIC" w:hAnsi="VIC"/>
        </w:rPr>
      </w:pPr>
    </w:p>
    <w:p w14:paraId="5C7B1D03" w14:textId="77777777" w:rsidR="002A1F82" w:rsidRPr="00B7149B" w:rsidRDefault="002A1F82" w:rsidP="003B6EC5">
      <w:pPr>
        <w:pStyle w:val="Heading2"/>
        <w:rPr>
          <w:rFonts w:ascii="VIC" w:hAnsi="VIC"/>
        </w:rPr>
      </w:pPr>
      <w:bookmarkStart w:id="180" w:name="_Toc136871145"/>
      <w:bookmarkStart w:id="181" w:name="_Ref139896351"/>
      <w:bookmarkStart w:id="182" w:name="_Ref149741684"/>
      <w:bookmarkStart w:id="183" w:name="_Ref157685933"/>
      <w:bookmarkStart w:id="184" w:name="_Ref157685941"/>
      <w:bookmarkStart w:id="185" w:name="_Toc159418925"/>
      <w:bookmarkStart w:id="186" w:name="_Toc159420239"/>
      <w:bookmarkStart w:id="187" w:name="_Toc159572239"/>
      <w:bookmarkStart w:id="188" w:name="_Ref167996443"/>
      <w:bookmarkStart w:id="189" w:name="_Toc213932771"/>
      <w:r w:rsidRPr="00B7149B">
        <w:rPr>
          <w:rFonts w:ascii="VIC" w:hAnsi="VIC"/>
        </w:rPr>
        <w:t>Notification</w:t>
      </w:r>
      <w:bookmarkEnd w:id="180"/>
      <w:bookmarkEnd w:id="181"/>
      <w:bookmarkEnd w:id="182"/>
      <w:bookmarkEnd w:id="183"/>
      <w:bookmarkEnd w:id="184"/>
      <w:bookmarkEnd w:id="185"/>
      <w:bookmarkEnd w:id="186"/>
      <w:bookmarkEnd w:id="187"/>
      <w:r w:rsidR="00AD6383" w:rsidRPr="00B7149B">
        <w:rPr>
          <w:rFonts w:ascii="VIC" w:hAnsi="VIC"/>
        </w:rPr>
        <w:t xml:space="preserve"> and classification</w:t>
      </w:r>
      <w:bookmarkEnd w:id="188"/>
      <w:bookmarkEnd w:id="189"/>
    </w:p>
    <w:p w14:paraId="7A14ECA1" w14:textId="77777777" w:rsidR="002A1F82" w:rsidRPr="00B7149B" w:rsidRDefault="002A1F82" w:rsidP="002A1F82">
      <w:pPr>
        <w:pStyle w:val="Heading3"/>
        <w:rPr>
          <w:rFonts w:ascii="VIC" w:hAnsi="VIC"/>
        </w:rPr>
      </w:pPr>
      <w:bookmarkStart w:id="190" w:name="_Toc159418926"/>
      <w:bookmarkStart w:id="191" w:name="_Toc159420240"/>
      <w:r w:rsidRPr="00B7149B">
        <w:rPr>
          <w:rFonts w:ascii="VIC" w:hAnsi="VIC"/>
        </w:rPr>
        <w:t>Summary</w:t>
      </w:r>
      <w:bookmarkEnd w:id="190"/>
      <w:bookmarkEnd w:id="191"/>
    </w:p>
    <w:p w14:paraId="0FC6D5F3" w14:textId="77777777" w:rsidR="00A65702" w:rsidRPr="00B7149B" w:rsidRDefault="00AD6383" w:rsidP="00AD6383">
      <w:pPr>
        <w:rPr>
          <w:rFonts w:ascii="VIC" w:hAnsi="VIC"/>
        </w:rPr>
      </w:pPr>
      <w:r w:rsidRPr="00B7149B">
        <w:rPr>
          <w:rFonts w:ascii="VIC" w:hAnsi="VIC"/>
        </w:rPr>
        <w:t>Departments and government agencies have specific responsibilities to notify their key stakeholders about events, incidents and emergencies. Notification to CIRS should commence as soon as the compromise has been confirmed.</w:t>
      </w:r>
    </w:p>
    <w:p w14:paraId="5A0A8FB0" w14:textId="77777777" w:rsidR="00AE0E36" w:rsidRPr="00B7149B" w:rsidRDefault="00AE0E36" w:rsidP="00AD6383">
      <w:pPr>
        <w:rPr>
          <w:rFonts w:ascii="VIC" w:hAnsi="VIC"/>
        </w:rPr>
      </w:pPr>
      <w:r w:rsidRPr="00B7149B">
        <w:rPr>
          <w:rFonts w:ascii="VIC" w:hAnsi="VIC"/>
        </w:rPr>
        <w:t xml:space="preserve">Cyber security incidents are categorised based on potential or actual impacts. </w:t>
      </w:r>
      <w:r w:rsidR="00AD6383" w:rsidRPr="00B7149B">
        <w:rPr>
          <w:rFonts w:ascii="VIC" w:hAnsi="VIC"/>
        </w:rPr>
        <w:t>CIRS uses a 6-tier model to categorise the severity level of WoVG cyber security threats and incidents</w:t>
      </w:r>
      <w:r w:rsidR="00AD6383" w:rsidRPr="00B7149B" w:rsidDel="007D73CA">
        <w:rPr>
          <w:rFonts w:ascii="VIC" w:hAnsi="VIC"/>
        </w:rPr>
        <w:t xml:space="preserve">. </w:t>
      </w:r>
      <w:r w:rsidRPr="00B7149B">
        <w:rPr>
          <w:rFonts w:ascii="VIC" w:hAnsi="VIC"/>
        </w:rPr>
        <w:t>The 6-</w:t>
      </w:r>
      <w:r w:rsidR="00253922" w:rsidRPr="00B7149B">
        <w:rPr>
          <w:rFonts w:ascii="VIC" w:hAnsi="VIC"/>
        </w:rPr>
        <w:t>tier</w:t>
      </w:r>
      <w:r w:rsidRPr="00B7149B">
        <w:rPr>
          <w:rFonts w:ascii="VIC" w:hAnsi="VIC"/>
        </w:rPr>
        <w:t xml:space="preserve"> model is provided in detail </w:t>
      </w:r>
      <w:r w:rsidR="0045374C" w:rsidRPr="00B7149B">
        <w:rPr>
          <w:rFonts w:ascii="VIC" w:hAnsi="VIC"/>
        </w:rPr>
        <w:t>in</w:t>
      </w:r>
      <w:r w:rsidRPr="00B7149B">
        <w:rPr>
          <w:rFonts w:ascii="VIC" w:hAnsi="VIC"/>
        </w:rPr>
        <w:t xml:space="preserve"> </w:t>
      </w:r>
      <w:r w:rsidR="00755E78" w:rsidRPr="00B7149B">
        <w:rPr>
          <w:rFonts w:ascii="VIC" w:hAnsi="VIC"/>
          <w:b/>
        </w:rPr>
        <w:fldChar w:fldCharType="begin"/>
      </w:r>
      <w:r w:rsidR="00755E78" w:rsidRPr="00B7149B">
        <w:rPr>
          <w:rFonts w:ascii="VIC" w:hAnsi="VIC"/>
          <w:b/>
        </w:rPr>
        <w:instrText xml:space="preserve"> REF _Ref157502276 \h  \* MERGEFORMAT </w:instrText>
      </w:r>
      <w:r w:rsidR="00755E78" w:rsidRPr="00B7149B">
        <w:rPr>
          <w:rFonts w:ascii="VIC" w:hAnsi="VIC"/>
          <w:b/>
        </w:rPr>
      </w:r>
      <w:r w:rsidR="00755E78" w:rsidRPr="00B7149B">
        <w:rPr>
          <w:rFonts w:ascii="VIC" w:hAnsi="VIC"/>
          <w:b/>
        </w:rPr>
        <w:fldChar w:fldCharType="separate"/>
      </w:r>
      <w:r w:rsidR="00755E78" w:rsidRPr="00B7149B">
        <w:rPr>
          <w:rFonts w:ascii="VIC" w:hAnsi="VIC"/>
          <w:b/>
        </w:rPr>
        <w:t>Table 1</w:t>
      </w:r>
      <w:r w:rsidR="00755E78" w:rsidRPr="00B7149B">
        <w:rPr>
          <w:rFonts w:ascii="VIC" w:hAnsi="VIC"/>
          <w:b/>
        </w:rPr>
        <w:fldChar w:fldCharType="end"/>
      </w:r>
      <w:r w:rsidR="00F60156" w:rsidRPr="00B7149B">
        <w:rPr>
          <w:rFonts w:ascii="VIC" w:hAnsi="VIC"/>
          <w:b/>
        </w:rPr>
        <w:t xml:space="preserve"> </w:t>
      </w:r>
      <w:r w:rsidRPr="00B7149B">
        <w:rPr>
          <w:rFonts w:ascii="VIC" w:hAnsi="VIC"/>
        </w:rPr>
        <w:t xml:space="preserve">and summarised </w:t>
      </w:r>
      <w:r w:rsidR="0045374C" w:rsidRPr="00B7149B">
        <w:rPr>
          <w:rFonts w:ascii="VIC" w:hAnsi="VIC"/>
        </w:rPr>
        <w:t>in</w:t>
      </w:r>
      <w:r w:rsidRPr="00B7149B">
        <w:rPr>
          <w:rFonts w:ascii="VIC" w:hAnsi="VIC"/>
        </w:rPr>
        <w:t xml:space="preserve"> </w:t>
      </w:r>
      <w:r w:rsidR="00C71490" w:rsidRPr="00B7149B">
        <w:rPr>
          <w:rFonts w:ascii="VIC" w:hAnsi="VIC"/>
          <w:b/>
        </w:rPr>
        <w:fldChar w:fldCharType="begin"/>
      </w:r>
      <w:r w:rsidR="00C71490" w:rsidRPr="00B7149B">
        <w:rPr>
          <w:rFonts w:ascii="VIC" w:hAnsi="VIC"/>
          <w:b/>
        </w:rPr>
        <w:instrText xml:space="preserve"> REF _Ref167996648 \h  \* MERGEFORMAT </w:instrText>
      </w:r>
      <w:r w:rsidR="00C71490" w:rsidRPr="00B7149B">
        <w:rPr>
          <w:rFonts w:ascii="VIC" w:hAnsi="VIC"/>
          <w:b/>
        </w:rPr>
      </w:r>
      <w:r w:rsidR="00C71490" w:rsidRPr="00B7149B">
        <w:rPr>
          <w:rFonts w:ascii="VIC" w:hAnsi="VIC"/>
          <w:b/>
        </w:rPr>
        <w:fldChar w:fldCharType="separate"/>
      </w:r>
      <w:r w:rsidR="00A3662B" w:rsidRPr="00B7149B">
        <w:rPr>
          <w:rFonts w:ascii="VIC" w:hAnsi="VIC"/>
          <w:b/>
        </w:rPr>
        <w:t>Table 5</w:t>
      </w:r>
      <w:r w:rsidR="00C71490" w:rsidRPr="00B7149B">
        <w:rPr>
          <w:rFonts w:ascii="VIC" w:hAnsi="VIC"/>
          <w:b/>
        </w:rPr>
        <w:fldChar w:fldCharType="end"/>
      </w:r>
      <w:r w:rsidRPr="00B7149B">
        <w:rPr>
          <w:rFonts w:ascii="VIC" w:hAnsi="VIC"/>
        </w:rPr>
        <w:t xml:space="preserve"> below.</w:t>
      </w:r>
      <w:r w:rsidR="00C71490" w:rsidRPr="00B7149B">
        <w:rPr>
          <w:rFonts w:ascii="VIC" w:hAnsi="VIC"/>
          <w:b/>
        </w:rPr>
        <w:t xml:space="preserve"> </w:t>
      </w:r>
      <w:r w:rsidR="003245DD" w:rsidRPr="00B7149B">
        <w:rPr>
          <w:rFonts w:ascii="VIC" w:hAnsi="VIC"/>
          <w:b/>
        </w:rPr>
        <w:fldChar w:fldCharType="begin"/>
      </w:r>
      <w:r w:rsidR="003245DD" w:rsidRPr="00B7149B">
        <w:rPr>
          <w:rFonts w:ascii="VIC" w:hAnsi="VIC"/>
          <w:b/>
        </w:rPr>
        <w:instrText xml:space="preserve"> REF _Ref168565047 \r \h  \* MERGEFORMAT </w:instrText>
      </w:r>
      <w:r w:rsidR="003245DD" w:rsidRPr="00B7149B">
        <w:rPr>
          <w:rFonts w:ascii="VIC" w:hAnsi="VIC"/>
          <w:b/>
        </w:rPr>
      </w:r>
      <w:r w:rsidR="003245DD" w:rsidRPr="00B7149B">
        <w:rPr>
          <w:rFonts w:ascii="VIC" w:hAnsi="VIC"/>
          <w:b/>
        </w:rPr>
        <w:fldChar w:fldCharType="separate"/>
      </w:r>
      <w:r w:rsidR="003245DD" w:rsidRPr="00B7149B">
        <w:rPr>
          <w:rFonts w:ascii="VIC" w:hAnsi="VIC"/>
          <w:b/>
        </w:rPr>
        <w:t>Appendix C</w:t>
      </w:r>
      <w:r w:rsidR="003245DD" w:rsidRPr="00B7149B">
        <w:rPr>
          <w:rFonts w:ascii="VIC" w:hAnsi="VIC"/>
          <w:b/>
        </w:rPr>
        <w:fldChar w:fldCharType="end"/>
      </w:r>
      <w:r w:rsidR="003245DD" w:rsidRPr="00B7149B">
        <w:rPr>
          <w:rFonts w:ascii="VIC" w:hAnsi="VIC"/>
        </w:rPr>
        <w:t xml:space="preserve"> </w:t>
      </w:r>
      <w:r w:rsidR="00C71490" w:rsidRPr="00B7149B">
        <w:rPr>
          <w:rFonts w:ascii="VIC" w:hAnsi="VIC"/>
        </w:rPr>
        <w:t xml:space="preserve">shows how the categories can be seen as a state-level equivalent to the OVIC entity-level </w:t>
      </w:r>
      <w:r w:rsidR="00C333C6" w:rsidRPr="00B7149B">
        <w:rPr>
          <w:rFonts w:ascii="VIC" w:hAnsi="VIC"/>
        </w:rPr>
        <w:t>Business Impact Levels (</w:t>
      </w:r>
      <w:r w:rsidR="00C71490" w:rsidRPr="00B7149B">
        <w:rPr>
          <w:rFonts w:ascii="VIC" w:hAnsi="VIC"/>
        </w:rPr>
        <w:t>BILs</w:t>
      </w:r>
      <w:r w:rsidR="00C333C6" w:rsidRPr="00B7149B">
        <w:rPr>
          <w:rFonts w:ascii="VIC" w:hAnsi="VIC"/>
        </w:rPr>
        <w:t>)</w:t>
      </w:r>
      <w:r w:rsidR="00C71490" w:rsidRPr="00B7149B">
        <w:rPr>
          <w:rFonts w:ascii="VIC" w:hAnsi="VIC"/>
        </w:rPr>
        <w:t>.</w:t>
      </w:r>
    </w:p>
    <w:p w14:paraId="6237268E" w14:textId="77777777" w:rsidR="00A65702" w:rsidRPr="00B7149B" w:rsidDel="004D4798" w:rsidRDefault="00AD6383" w:rsidP="00AD6383">
      <w:pPr>
        <w:rPr>
          <w:rFonts w:ascii="VIC" w:hAnsi="VIC"/>
        </w:rPr>
      </w:pPr>
      <w:r w:rsidRPr="00B7149B" w:rsidDel="004D4798">
        <w:rPr>
          <w:rFonts w:ascii="VIC" w:hAnsi="VIC"/>
        </w:rPr>
        <w:t xml:space="preserve">The more severe the category, the more formally and extensively all actions in </w:t>
      </w:r>
      <w:r w:rsidR="00C71490" w:rsidRPr="00B7149B" w:rsidDel="004D4798">
        <w:rPr>
          <w:rFonts w:ascii="VIC" w:hAnsi="VIC"/>
        </w:rPr>
        <w:t>the response phase of this</w:t>
      </w:r>
      <w:r w:rsidRPr="00B7149B" w:rsidDel="004D4798">
        <w:rPr>
          <w:rFonts w:ascii="VIC" w:hAnsi="VIC"/>
        </w:rPr>
        <w:t xml:space="preserve"> plan should be completed.</w:t>
      </w:r>
    </w:p>
    <w:p w14:paraId="78CF0AB2" w14:textId="77777777" w:rsidR="00A65702" w:rsidRPr="00B7149B" w:rsidRDefault="00314374" w:rsidP="4FF8085D">
      <w:pPr>
        <w:rPr>
          <w:rFonts w:ascii="VIC" w:hAnsi="VIC"/>
        </w:rPr>
      </w:pPr>
      <w:r w:rsidRPr="00B7149B">
        <w:rPr>
          <w:rFonts w:ascii="VIC" w:hAnsi="VIC"/>
        </w:rPr>
        <w:t>Once classified, n</w:t>
      </w:r>
      <w:r w:rsidR="601BF059" w:rsidRPr="00B7149B">
        <w:rPr>
          <w:rFonts w:ascii="VIC" w:hAnsi="VIC"/>
        </w:rPr>
        <w:t>otifications should be handled according to the</w:t>
      </w:r>
      <w:r w:rsidR="00326505" w:rsidRPr="00B7149B">
        <w:rPr>
          <w:rFonts w:ascii="VIC" w:hAnsi="VIC"/>
        </w:rPr>
        <w:t xml:space="preserve"> categorisation of the incident</w:t>
      </w:r>
      <w:r w:rsidR="00056768" w:rsidRPr="00B7149B">
        <w:rPr>
          <w:rFonts w:ascii="VIC" w:hAnsi="VIC"/>
        </w:rPr>
        <w:t xml:space="preserve">. </w:t>
      </w:r>
      <w:r w:rsidR="00630DC1" w:rsidRPr="00B7149B">
        <w:rPr>
          <w:rFonts w:ascii="VIC" w:hAnsi="VIC"/>
        </w:rPr>
        <w:t>S</w:t>
      </w:r>
      <w:r w:rsidR="601BF059" w:rsidRPr="00B7149B">
        <w:rPr>
          <w:rFonts w:ascii="VIC" w:hAnsi="VIC"/>
        </w:rPr>
        <w:t>ensitivity</w:t>
      </w:r>
      <w:r w:rsidR="367458A3" w:rsidRPr="00B7149B">
        <w:rPr>
          <w:rFonts w:ascii="VIC" w:hAnsi="VIC"/>
        </w:rPr>
        <w:t xml:space="preserve"> and </w:t>
      </w:r>
      <w:r w:rsidR="601BF059" w:rsidRPr="00B7149B">
        <w:rPr>
          <w:rFonts w:ascii="VIC" w:hAnsi="VIC"/>
        </w:rPr>
        <w:t>confidentiality</w:t>
      </w:r>
      <w:r w:rsidR="00056768" w:rsidRPr="00B7149B">
        <w:rPr>
          <w:rFonts w:ascii="VIC" w:hAnsi="VIC"/>
        </w:rPr>
        <w:t xml:space="preserve"> should </w:t>
      </w:r>
      <w:r w:rsidR="00630DC1" w:rsidRPr="00B7149B">
        <w:rPr>
          <w:rFonts w:ascii="VIC" w:hAnsi="VIC"/>
        </w:rPr>
        <w:t xml:space="preserve">align </w:t>
      </w:r>
      <w:r w:rsidR="1477ED1E" w:rsidRPr="00B7149B">
        <w:rPr>
          <w:rFonts w:ascii="VIC" w:hAnsi="VIC"/>
        </w:rPr>
        <w:t xml:space="preserve">with </w:t>
      </w:r>
      <w:r w:rsidR="00510D42" w:rsidRPr="00B7149B">
        <w:rPr>
          <w:rFonts w:ascii="VIC" w:hAnsi="VIC"/>
        </w:rPr>
        <w:t xml:space="preserve">the </w:t>
      </w:r>
      <w:r w:rsidR="00630DC1" w:rsidRPr="00B7149B">
        <w:rPr>
          <w:rFonts w:ascii="VIC" w:hAnsi="VIC"/>
        </w:rPr>
        <w:t>TLP assigned to the incident</w:t>
      </w:r>
      <w:r w:rsidR="1477ED1E" w:rsidRPr="00B7149B">
        <w:rPr>
          <w:rFonts w:ascii="VIC" w:hAnsi="VIC"/>
        </w:rPr>
        <w:t>.</w:t>
      </w:r>
    </w:p>
    <w:p w14:paraId="39DA4B32" w14:textId="77777777" w:rsidR="00A65702" w:rsidRPr="00B7149B" w:rsidRDefault="00326505" w:rsidP="00326505">
      <w:pPr>
        <w:rPr>
          <w:rFonts w:ascii="VIC" w:hAnsi="VIC"/>
          <w:szCs w:val="22"/>
        </w:rPr>
      </w:pPr>
      <w:r w:rsidRPr="00B7149B">
        <w:rPr>
          <w:rFonts w:ascii="VIC" w:hAnsi="VIC"/>
          <w:szCs w:val="22"/>
        </w:rPr>
        <w:t xml:space="preserve">See </w:t>
      </w:r>
      <w:r w:rsidR="00D861B8" w:rsidRPr="00B7149B">
        <w:rPr>
          <w:rFonts w:ascii="VIC" w:hAnsi="VIC"/>
          <w:b/>
          <w:szCs w:val="22"/>
        </w:rPr>
        <w:fldChar w:fldCharType="begin"/>
      </w:r>
      <w:r w:rsidR="00D861B8" w:rsidRPr="00B7149B">
        <w:rPr>
          <w:rFonts w:ascii="VIC" w:hAnsi="VIC"/>
          <w:b/>
          <w:szCs w:val="22"/>
        </w:rPr>
        <w:instrText xml:space="preserve"> REF _Ref168566756 \h  \* MERGEFORMAT </w:instrText>
      </w:r>
      <w:r w:rsidR="00D861B8" w:rsidRPr="00B7149B">
        <w:rPr>
          <w:rFonts w:ascii="VIC" w:hAnsi="VIC"/>
          <w:b/>
          <w:szCs w:val="22"/>
        </w:rPr>
      </w:r>
      <w:r w:rsidR="00D861B8" w:rsidRPr="00B7149B">
        <w:rPr>
          <w:rFonts w:ascii="VIC" w:hAnsi="VIC"/>
          <w:b/>
          <w:szCs w:val="22"/>
        </w:rPr>
        <w:fldChar w:fldCharType="separate"/>
      </w:r>
      <w:r w:rsidR="00D861B8" w:rsidRPr="00B7149B">
        <w:rPr>
          <w:rFonts w:ascii="VIC" w:hAnsi="VIC"/>
          <w:b/>
        </w:rPr>
        <w:t>Figure 3</w:t>
      </w:r>
      <w:r w:rsidR="00D861B8" w:rsidRPr="00B7149B">
        <w:rPr>
          <w:rFonts w:ascii="VIC" w:hAnsi="VIC"/>
          <w:b/>
          <w:szCs w:val="22"/>
        </w:rPr>
        <w:fldChar w:fldCharType="end"/>
      </w:r>
      <w:r w:rsidRPr="00B7149B">
        <w:rPr>
          <w:rFonts w:ascii="VIC" w:hAnsi="VIC"/>
          <w:szCs w:val="22"/>
        </w:rPr>
        <w:t xml:space="preserve"> for notification responsibilities and</w:t>
      </w:r>
      <w:r w:rsidR="00630DC1" w:rsidRPr="00B7149B">
        <w:rPr>
          <w:rFonts w:ascii="VIC" w:hAnsi="VIC"/>
          <w:b/>
          <w:szCs w:val="22"/>
        </w:rPr>
        <w:t xml:space="preserve"> </w:t>
      </w:r>
      <w:r w:rsidR="00534AA9" w:rsidRPr="00B7149B">
        <w:rPr>
          <w:rFonts w:ascii="VIC" w:hAnsi="VIC"/>
          <w:b/>
          <w:bCs/>
          <w:szCs w:val="22"/>
        </w:rPr>
        <w:fldChar w:fldCharType="begin"/>
      </w:r>
      <w:r w:rsidR="00534AA9" w:rsidRPr="00B7149B">
        <w:rPr>
          <w:rFonts w:ascii="VIC" w:hAnsi="VIC"/>
          <w:b/>
          <w:bCs/>
          <w:szCs w:val="22"/>
        </w:rPr>
        <w:instrText xml:space="preserve"> REF _Ref168565619 \r \h  \* MERGEFORMAT </w:instrText>
      </w:r>
      <w:r w:rsidR="00534AA9" w:rsidRPr="00B7149B">
        <w:rPr>
          <w:rFonts w:ascii="VIC" w:hAnsi="VIC"/>
          <w:b/>
          <w:bCs/>
          <w:szCs w:val="22"/>
        </w:rPr>
      </w:r>
      <w:r w:rsidR="00534AA9" w:rsidRPr="00B7149B">
        <w:rPr>
          <w:rFonts w:ascii="VIC" w:hAnsi="VIC"/>
          <w:b/>
          <w:bCs/>
          <w:szCs w:val="22"/>
        </w:rPr>
        <w:fldChar w:fldCharType="separate"/>
      </w:r>
      <w:r w:rsidR="00534AA9" w:rsidRPr="00B7149B">
        <w:rPr>
          <w:rFonts w:ascii="VIC" w:hAnsi="VIC"/>
          <w:b/>
          <w:bCs/>
          <w:szCs w:val="22"/>
        </w:rPr>
        <w:t>Appendix H</w:t>
      </w:r>
      <w:r w:rsidR="00534AA9" w:rsidRPr="00B7149B">
        <w:rPr>
          <w:rFonts w:ascii="VIC" w:hAnsi="VIC"/>
          <w:b/>
          <w:bCs/>
          <w:szCs w:val="22"/>
        </w:rPr>
        <w:fldChar w:fldCharType="end"/>
      </w:r>
      <w:r w:rsidR="003245DD" w:rsidRPr="00B7149B">
        <w:rPr>
          <w:rFonts w:ascii="VIC" w:hAnsi="VIC"/>
          <w:b/>
          <w:szCs w:val="22"/>
        </w:rPr>
        <w:t xml:space="preserve"> </w:t>
      </w:r>
      <w:r w:rsidRPr="00B7149B">
        <w:rPr>
          <w:rFonts w:ascii="VIC" w:hAnsi="VIC"/>
          <w:szCs w:val="22"/>
        </w:rPr>
        <w:t>for contact details of common stakeholders to notify.</w:t>
      </w:r>
    </w:p>
    <w:p w14:paraId="068392D0" w14:textId="77777777" w:rsidR="4FB042CA" w:rsidRPr="00B7149B" w:rsidRDefault="22F0FC67" w:rsidP="4FF8085D">
      <w:pPr>
        <w:rPr>
          <w:rFonts w:ascii="VIC" w:hAnsi="VIC"/>
        </w:rPr>
      </w:pPr>
      <w:r w:rsidRPr="00B7149B">
        <w:rPr>
          <w:rFonts w:ascii="VIC" w:hAnsi="VIC"/>
        </w:rPr>
        <w:t xml:space="preserve">Classified incident notifications must be strictly managed in accordance with </w:t>
      </w:r>
      <w:r w:rsidR="171E3E04" w:rsidRPr="00B7149B">
        <w:rPr>
          <w:rFonts w:ascii="VIC" w:hAnsi="VIC"/>
        </w:rPr>
        <w:t xml:space="preserve">information </w:t>
      </w:r>
      <w:r w:rsidR="51B3EBC0" w:rsidRPr="00B7149B">
        <w:rPr>
          <w:rFonts w:ascii="VIC" w:hAnsi="VIC"/>
        </w:rPr>
        <w:t xml:space="preserve">security </w:t>
      </w:r>
      <w:r w:rsidR="4D9D0E16" w:rsidRPr="00B7149B">
        <w:rPr>
          <w:rFonts w:ascii="VIC" w:hAnsi="VIC"/>
        </w:rPr>
        <w:t>policies. Access to briefings and mate</w:t>
      </w:r>
      <w:r w:rsidR="1BDE72EF" w:rsidRPr="00B7149B">
        <w:rPr>
          <w:rFonts w:ascii="VIC" w:hAnsi="VIC"/>
        </w:rPr>
        <w:t xml:space="preserve">rials </w:t>
      </w:r>
      <w:r w:rsidR="0D2E9E39" w:rsidRPr="00B7149B">
        <w:rPr>
          <w:rFonts w:ascii="VIC" w:hAnsi="VIC"/>
        </w:rPr>
        <w:t xml:space="preserve">containing </w:t>
      </w:r>
      <w:r w:rsidR="2A7A729B" w:rsidRPr="00B7149B">
        <w:rPr>
          <w:rFonts w:ascii="VIC" w:hAnsi="VIC"/>
        </w:rPr>
        <w:t>classified</w:t>
      </w:r>
      <w:r w:rsidR="0D2E9E39" w:rsidRPr="00B7149B">
        <w:rPr>
          <w:rFonts w:ascii="VIC" w:hAnsi="VIC"/>
        </w:rPr>
        <w:t xml:space="preserve"> material</w:t>
      </w:r>
      <w:r w:rsidR="2267A601" w:rsidRPr="00B7149B">
        <w:rPr>
          <w:rFonts w:ascii="VIC" w:hAnsi="VIC"/>
        </w:rPr>
        <w:t xml:space="preserve"> </w:t>
      </w:r>
      <w:r w:rsidR="0D2E9E39" w:rsidRPr="00B7149B">
        <w:rPr>
          <w:rFonts w:ascii="VIC" w:hAnsi="VIC"/>
        </w:rPr>
        <w:t>must only be shared with persons holding an appropriate clearance and with an official need to ac</w:t>
      </w:r>
      <w:r w:rsidR="081BECB6" w:rsidRPr="00B7149B">
        <w:rPr>
          <w:rFonts w:ascii="VIC" w:hAnsi="VIC"/>
        </w:rPr>
        <w:t>cess the information</w:t>
      </w:r>
      <w:r w:rsidR="00270A02" w:rsidRPr="00B7149B">
        <w:rPr>
          <w:rFonts w:ascii="VIC" w:hAnsi="VIC"/>
        </w:rPr>
        <w:t>.</w:t>
      </w:r>
    </w:p>
    <w:p w14:paraId="00A3DA48" w14:textId="466B3BDA" w:rsidR="008C1B8F" w:rsidRPr="00B7149B" w:rsidRDefault="008C1B8F" w:rsidP="008C1B8F">
      <w:pPr>
        <w:rPr>
          <w:rFonts w:ascii="VIC" w:hAnsi="VIC"/>
          <w:szCs w:val="22"/>
        </w:rPr>
      </w:pPr>
      <w:r w:rsidRPr="00B7149B">
        <w:rPr>
          <w:rFonts w:ascii="VIC" w:hAnsi="VIC"/>
          <w:szCs w:val="22"/>
        </w:rPr>
        <w:t>Notification to affected individuals is covered under the</w:t>
      </w:r>
      <w:r w:rsidR="00D861B8" w:rsidRPr="00B7149B">
        <w:rPr>
          <w:rFonts w:ascii="VIC" w:hAnsi="VIC"/>
          <w:szCs w:val="22"/>
        </w:rPr>
        <w:t xml:space="preserve"> ‘</w:t>
      </w:r>
      <w:r w:rsidR="00534AA9" w:rsidRPr="00B7149B">
        <w:rPr>
          <w:rFonts w:ascii="VIC" w:hAnsi="VIC"/>
          <w:szCs w:val="22"/>
        </w:rPr>
        <w:fldChar w:fldCharType="begin"/>
      </w:r>
      <w:r w:rsidR="00534AA9" w:rsidRPr="00B7149B">
        <w:rPr>
          <w:rFonts w:ascii="VIC" w:hAnsi="VIC"/>
          <w:szCs w:val="22"/>
        </w:rPr>
        <w:instrText xml:space="preserve"> REF _Ref168566832 \h  \* MERGEFORMAT </w:instrText>
      </w:r>
      <w:r w:rsidR="00534AA9" w:rsidRPr="00B7149B">
        <w:rPr>
          <w:rFonts w:ascii="VIC" w:hAnsi="VIC"/>
          <w:szCs w:val="22"/>
        </w:rPr>
      </w:r>
      <w:r w:rsidR="00534AA9" w:rsidRPr="00B7149B">
        <w:rPr>
          <w:rFonts w:ascii="VIC" w:hAnsi="VIC"/>
          <w:szCs w:val="22"/>
        </w:rPr>
        <w:fldChar w:fldCharType="separate"/>
      </w:r>
      <w:r w:rsidR="00534AA9" w:rsidRPr="00B7149B">
        <w:rPr>
          <w:rFonts w:ascii="VIC" w:hAnsi="VIC"/>
        </w:rPr>
        <w:t>Media and public communication</w:t>
      </w:r>
      <w:r w:rsidR="00534AA9" w:rsidRPr="00B7149B">
        <w:rPr>
          <w:rFonts w:ascii="VIC" w:hAnsi="VIC"/>
          <w:szCs w:val="22"/>
        </w:rPr>
        <w:fldChar w:fldCharType="end"/>
      </w:r>
      <w:r w:rsidR="00D861B8" w:rsidRPr="00B7149B">
        <w:rPr>
          <w:rFonts w:ascii="VIC" w:hAnsi="VIC"/>
          <w:szCs w:val="22"/>
        </w:rPr>
        <w:t>’ section</w:t>
      </w:r>
      <w:r w:rsidRPr="00B7149B">
        <w:rPr>
          <w:rFonts w:ascii="VIC" w:hAnsi="VIC"/>
          <w:szCs w:val="22"/>
        </w:rPr>
        <w:t>.</w:t>
      </w:r>
    </w:p>
    <w:p w14:paraId="1AE3FC0E" w14:textId="77777777" w:rsidR="003B279B" w:rsidRPr="00B7149B" w:rsidRDefault="003B279B">
      <w:pPr>
        <w:snapToGrid/>
        <w:spacing w:after="0" w:line="240" w:lineRule="auto"/>
        <w:rPr>
          <w:rFonts w:ascii="VIC" w:hAnsi="VIC"/>
          <w:szCs w:val="22"/>
        </w:rPr>
      </w:pPr>
      <w:r w:rsidRPr="00B7149B">
        <w:rPr>
          <w:rFonts w:ascii="VIC" w:hAnsi="VIC"/>
          <w:szCs w:val="22"/>
        </w:rPr>
        <w:br w:type="page"/>
      </w:r>
    </w:p>
    <w:p w14:paraId="28F9AFC9" w14:textId="77777777" w:rsidR="002A1F82" w:rsidRPr="00B7149B" w:rsidRDefault="002A1F82" w:rsidP="002A1F82">
      <w:pPr>
        <w:pStyle w:val="Heading3"/>
        <w:rPr>
          <w:rFonts w:ascii="VIC" w:hAnsi="VIC"/>
        </w:rPr>
      </w:pPr>
      <w:bookmarkStart w:id="192" w:name="_Toc159418927"/>
      <w:bookmarkStart w:id="193" w:name="_Toc159420241"/>
      <w:r w:rsidRPr="00B7149B">
        <w:rPr>
          <w:rFonts w:ascii="VIC" w:hAnsi="VIC"/>
        </w:rPr>
        <w:lastRenderedPageBreak/>
        <w:t>Roles and responsibilities</w:t>
      </w:r>
      <w:bookmarkEnd w:id="192"/>
      <w:bookmarkEnd w:id="193"/>
    </w:p>
    <w:p w14:paraId="0DD96B45" w14:textId="77777777" w:rsidR="003F0FB7" w:rsidRPr="00B7149B" w:rsidRDefault="003F0FB7" w:rsidP="00F60156">
      <w:pPr>
        <w:pStyle w:val="Heading4"/>
        <w:rPr>
          <w:rFonts w:ascii="VIC" w:hAnsi="VIC"/>
        </w:rPr>
      </w:pPr>
      <w:r w:rsidRPr="00B7149B">
        <w:rPr>
          <w:rFonts w:ascii="VIC" w:hAnsi="VIC"/>
        </w:rPr>
        <w:t>The detecting department or government agency</w:t>
      </w:r>
    </w:p>
    <w:p w14:paraId="68F4EC5A" w14:textId="77777777" w:rsidR="001205D8" w:rsidRPr="00B7149B" w:rsidRDefault="00283852" w:rsidP="001205D8">
      <w:pPr>
        <w:pStyle w:val="List"/>
        <w:rPr>
          <w:rFonts w:ascii="VIC" w:hAnsi="VIC"/>
        </w:rPr>
      </w:pPr>
      <w:r w:rsidRPr="00B7149B">
        <w:rPr>
          <w:rFonts w:ascii="VIC" w:hAnsi="VIC"/>
        </w:rPr>
        <w:t xml:space="preserve">Inform the impacted department or government agency as soon as possible. </w:t>
      </w:r>
      <w:r w:rsidR="00140A19" w:rsidRPr="00B7149B">
        <w:rPr>
          <w:rFonts w:ascii="VIC" w:hAnsi="VIC"/>
        </w:rPr>
        <w:t>This responsibility applies to any</w:t>
      </w:r>
      <w:r w:rsidR="003F0FB7" w:rsidRPr="00B7149B">
        <w:rPr>
          <w:rFonts w:ascii="VIC" w:hAnsi="VIC"/>
        </w:rPr>
        <w:t xml:space="preserve"> department or government agency (including DGS)</w:t>
      </w:r>
      <w:r w:rsidR="00140A19" w:rsidRPr="00B7149B">
        <w:rPr>
          <w:rFonts w:ascii="VIC" w:hAnsi="VIC"/>
        </w:rPr>
        <w:t xml:space="preserve"> that </w:t>
      </w:r>
      <w:r w:rsidR="003F0FB7" w:rsidRPr="00B7149B">
        <w:rPr>
          <w:rFonts w:ascii="VIC" w:hAnsi="VIC"/>
        </w:rPr>
        <w:t>detects the compromise first.</w:t>
      </w:r>
    </w:p>
    <w:p w14:paraId="171C1652" w14:textId="77777777" w:rsidR="00A65702" w:rsidRPr="00B7149B" w:rsidRDefault="00C061BD">
      <w:pPr>
        <w:pStyle w:val="Heading4"/>
        <w:rPr>
          <w:rFonts w:ascii="VIC" w:hAnsi="VIC"/>
        </w:rPr>
      </w:pPr>
      <w:r w:rsidRPr="00B7149B">
        <w:rPr>
          <w:rFonts w:ascii="VIC" w:hAnsi="VIC"/>
        </w:rPr>
        <w:t>Impacted department or government agency</w:t>
      </w:r>
    </w:p>
    <w:p w14:paraId="2B910CE0" w14:textId="77777777" w:rsidR="00374E3C" w:rsidRPr="00B7149B" w:rsidRDefault="001E21A7" w:rsidP="00374E3C">
      <w:pPr>
        <w:pStyle w:val="List"/>
        <w:rPr>
          <w:rFonts w:ascii="VIC" w:hAnsi="VIC"/>
        </w:rPr>
      </w:pPr>
      <w:r w:rsidRPr="00B7149B">
        <w:rPr>
          <w:rFonts w:ascii="VIC" w:hAnsi="VIC"/>
        </w:rPr>
        <w:t>Notify CIRS</w:t>
      </w:r>
      <w:r w:rsidR="00513F3E" w:rsidRPr="00B7149B">
        <w:rPr>
          <w:rFonts w:ascii="VIC" w:hAnsi="VIC"/>
        </w:rPr>
        <w:t xml:space="preserve">. The primary method of notifying CIRS is </w:t>
      </w:r>
      <w:r w:rsidR="008C2F47" w:rsidRPr="00B7149B">
        <w:rPr>
          <w:rFonts w:ascii="VIC" w:hAnsi="VIC"/>
        </w:rPr>
        <w:t xml:space="preserve">via the </w:t>
      </w:r>
      <w:hyperlink r:id="rId52" w:history="1">
        <w:r w:rsidR="008C2F47" w:rsidRPr="00B7149B">
          <w:rPr>
            <w:rStyle w:val="Hyperlink"/>
            <w:rFonts w:ascii="VIC" w:hAnsi="VIC"/>
          </w:rPr>
          <w:t>Whole of Victorian Government Cyber Security Portal</w:t>
        </w:r>
      </w:hyperlink>
      <w:r w:rsidR="00513F3E" w:rsidRPr="00B7149B">
        <w:rPr>
          <w:rFonts w:ascii="VIC" w:hAnsi="VIC"/>
        </w:rPr>
        <w:t xml:space="preserve">, </w:t>
      </w:r>
      <w:r w:rsidR="0072006E" w:rsidRPr="00B7149B">
        <w:rPr>
          <w:rFonts w:ascii="VIC" w:hAnsi="VIC"/>
        </w:rPr>
        <w:t>or</w:t>
      </w:r>
      <w:r w:rsidR="00513F3E" w:rsidRPr="00B7149B">
        <w:rPr>
          <w:rFonts w:ascii="VIC" w:hAnsi="VIC"/>
        </w:rPr>
        <w:t xml:space="preserve"> phone (</w:t>
      </w:r>
      <w:r w:rsidR="00A65702" w:rsidRPr="00B7149B">
        <w:rPr>
          <w:rFonts w:ascii="VIC" w:hAnsi="VIC"/>
        </w:rPr>
        <w:t>1300 278 8</w:t>
      </w:r>
      <w:r w:rsidR="00513F3E" w:rsidRPr="00B7149B">
        <w:rPr>
          <w:rFonts w:ascii="VIC" w:hAnsi="VIC"/>
        </w:rPr>
        <w:t xml:space="preserve">42) </w:t>
      </w:r>
      <w:r w:rsidR="0072006E" w:rsidRPr="00B7149B">
        <w:rPr>
          <w:rFonts w:ascii="VIC" w:hAnsi="VIC"/>
        </w:rPr>
        <w:t>if outside of business hours</w:t>
      </w:r>
      <w:r w:rsidR="00513F3E" w:rsidRPr="00B7149B">
        <w:rPr>
          <w:rFonts w:ascii="VIC" w:hAnsi="VIC"/>
        </w:rPr>
        <w:t>.</w:t>
      </w:r>
      <w:r w:rsidR="00374E3C" w:rsidRPr="00B7149B">
        <w:rPr>
          <w:rFonts w:ascii="VIC" w:hAnsi="VIC"/>
        </w:rPr>
        <w:t xml:space="preserve"> </w:t>
      </w:r>
      <w:r w:rsidR="002305CA" w:rsidRPr="00B7149B">
        <w:rPr>
          <w:rFonts w:ascii="VIC" w:hAnsi="VIC"/>
        </w:rPr>
        <w:t xml:space="preserve">If notification is given via the phone, a written </w:t>
      </w:r>
      <w:r w:rsidR="00E801A9" w:rsidRPr="00B7149B">
        <w:rPr>
          <w:rFonts w:ascii="VIC" w:hAnsi="VIC"/>
        </w:rPr>
        <w:t xml:space="preserve">notification </w:t>
      </w:r>
      <w:r w:rsidR="00E35001" w:rsidRPr="00B7149B">
        <w:rPr>
          <w:rFonts w:ascii="VIC" w:hAnsi="VIC"/>
        </w:rPr>
        <w:t>via</w:t>
      </w:r>
      <w:r w:rsidR="00E801A9" w:rsidRPr="00B7149B">
        <w:rPr>
          <w:rFonts w:ascii="VIC" w:hAnsi="VIC"/>
        </w:rPr>
        <w:t xml:space="preserve"> the Portal must be made within 72 hours, or 12 hours if it is classified as a major or critical incident.</w:t>
      </w:r>
    </w:p>
    <w:p w14:paraId="76A7B2FB" w14:textId="77777777" w:rsidR="001A758B" w:rsidRPr="00B7149B" w:rsidRDefault="001B1793" w:rsidP="00DF3AB5">
      <w:pPr>
        <w:pStyle w:val="List"/>
        <w:rPr>
          <w:rFonts w:ascii="VIC" w:hAnsi="VIC"/>
        </w:rPr>
      </w:pPr>
      <w:r w:rsidRPr="00B7149B">
        <w:rPr>
          <w:rFonts w:ascii="VIC" w:hAnsi="VIC"/>
        </w:rPr>
        <w:t xml:space="preserve">Make the notifications outlined in </w:t>
      </w:r>
      <w:r w:rsidR="00D861B8" w:rsidRPr="00B7149B">
        <w:rPr>
          <w:rFonts w:ascii="VIC" w:hAnsi="VIC"/>
          <w:b/>
          <w:color w:val="000000" w:themeColor="text1"/>
        </w:rPr>
        <w:fldChar w:fldCharType="begin"/>
      </w:r>
      <w:r w:rsidR="00D861B8" w:rsidRPr="00B7149B">
        <w:rPr>
          <w:rFonts w:ascii="VIC" w:hAnsi="VIC"/>
          <w:b/>
          <w:color w:val="000000" w:themeColor="text1"/>
        </w:rPr>
        <w:instrText xml:space="preserve"> REF _Ref168566756 \h  \* MERGEFORMAT </w:instrText>
      </w:r>
      <w:r w:rsidR="00D861B8" w:rsidRPr="00B7149B">
        <w:rPr>
          <w:rFonts w:ascii="VIC" w:hAnsi="VIC"/>
          <w:b/>
          <w:color w:val="000000" w:themeColor="text1"/>
        </w:rPr>
      </w:r>
      <w:r w:rsidR="00D861B8" w:rsidRPr="00B7149B">
        <w:rPr>
          <w:rFonts w:ascii="VIC" w:hAnsi="VIC"/>
          <w:b/>
          <w:color w:val="000000" w:themeColor="text1"/>
        </w:rPr>
        <w:fldChar w:fldCharType="separate"/>
      </w:r>
      <w:r w:rsidR="00D861B8" w:rsidRPr="00B7149B">
        <w:rPr>
          <w:rFonts w:ascii="VIC" w:hAnsi="VIC"/>
          <w:b/>
          <w:color w:val="000000" w:themeColor="text1"/>
        </w:rPr>
        <w:t>Figure 3</w:t>
      </w:r>
      <w:r w:rsidR="00D861B8" w:rsidRPr="00B7149B">
        <w:rPr>
          <w:rFonts w:ascii="VIC" w:hAnsi="VIC"/>
          <w:b/>
          <w:color w:val="000000" w:themeColor="text1"/>
        </w:rPr>
        <w:fldChar w:fldCharType="end"/>
      </w:r>
      <w:r w:rsidR="00D861B8" w:rsidRPr="00B7149B">
        <w:rPr>
          <w:rFonts w:ascii="VIC" w:hAnsi="VIC"/>
        </w:rPr>
        <w:t xml:space="preserve"> </w:t>
      </w:r>
      <w:r w:rsidRPr="00B7149B">
        <w:rPr>
          <w:rFonts w:ascii="VIC" w:hAnsi="VIC"/>
        </w:rPr>
        <w:t>and its explanatory notes, in line with the given classification a</w:t>
      </w:r>
      <w:r w:rsidR="00374E3C" w:rsidRPr="00B7149B">
        <w:rPr>
          <w:rFonts w:ascii="VIC" w:hAnsi="VIC"/>
        </w:rPr>
        <w:t>fter CIRS has confirmed the WoVG classification</w:t>
      </w:r>
      <w:r w:rsidR="003A4B38" w:rsidRPr="00B7149B">
        <w:rPr>
          <w:rFonts w:ascii="VIC" w:hAnsi="VIC"/>
        </w:rPr>
        <w:t xml:space="preserve">. </w:t>
      </w:r>
      <w:r w:rsidR="001A758B" w:rsidRPr="00B7149B">
        <w:rPr>
          <w:rFonts w:ascii="VIC" w:hAnsi="VIC"/>
        </w:rPr>
        <w:t xml:space="preserve">The impacted department or government agency </w:t>
      </w:r>
      <w:r w:rsidR="001A758B" w:rsidRPr="00B7149B">
        <w:rPr>
          <w:rFonts w:ascii="VIC" w:hAnsi="VIC"/>
          <w:b/>
        </w:rPr>
        <w:t>should not</w:t>
      </w:r>
      <w:r w:rsidR="001A758B" w:rsidRPr="00B7149B">
        <w:rPr>
          <w:rFonts w:ascii="VIC" w:hAnsi="VIC"/>
        </w:rPr>
        <w:t xml:space="preserve"> notify any additional stakeholders.</w:t>
      </w:r>
    </w:p>
    <w:p w14:paraId="1A8A3D93" w14:textId="77777777" w:rsidR="00374E3C" w:rsidRPr="00B7149B" w:rsidRDefault="00374E3C" w:rsidP="00396F30">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4468E394" w14:textId="77777777" w:rsidR="00AD6383" w:rsidRPr="00B7149B" w:rsidRDefault="00AD6383" w:rsidP="00AD6383">
      <w:pPr>
        <w:pStyle w:val="List"/>
        <w:rPr>
          <w:rFonts w:ascii="VIC" w:hAnsi="VIC"/>
        </w:rPr>
      </w:pPr>
      <w:r w:rsidRPr="00B7149B">
        <w:rPr>
          <w:rFonts w:ascii="VIC" w:hAnsi="VIC"/>
        </w:rPr>
        <w:t>Confirm the WoVG categorisation of any limited, major or critical cyber security threat or incident, in alignment with</w:t>
      </w:r>
      <w:r w:rsidRPr="00B7149B">
        <w:rPr>
          <w:rFonts w:ascii="VIC" w:hAnsi="VIC"/>
          <w:b/>
          <w:color w:val="000000" w:themeColor="text1"/>
        </w:rPr>
        <w:t xml:space="preserve"> </w:t>
      </w:r>
      <w:r w:rsidR="00755E78" w:rsidRPr="00B7149B">
        <w:rPr>
          <w:rFonts w:ascii="VIC" w:hAnsi="VIC"/>
          <w:b/>
          <w:color w:val="000000" w:themeColor="text1"/>
        </w:rPr>
        <w:fldChar w:fldCharType="begin"/>
      </w:r>
      <w:r w:rsidR="00755E78" w:rsidRPr="00B7149B">
        <w:rPr>
          <w:rFonts w:ascii="VIC" w:hAnsi="VIC"/>
          <w:b/>
          <w:color w:val="000000" w:themeColor="text1"/>
        </w:rPr>
        <w:instrText xml:space="preserve"> REF _Ref168567801 \h  \* MERGEFORMAT </w:instrText>
      </w:r>
      <w:r w:rsidR="00755E78" w:rsidRPr="00B7149B">
        <w:rPr>
          <w:rFonts w:ascii="VIC" w:hAnsi="VIC"/>
          <w:b/>
          <w:color w:val="000000" w:themeColor="text1"/>
        </w:rPr>
      </w:r>
      <w:r w:rsidR="00755E78" w:rsidRPr="00B7149B">
        <w:rPr>
          <w:rFonts w:ascii="VIC" w:hAnsi="VIC"/>
          <w:b/>
          <w:color w:val="000000" w:themeColor="text1"/>
        </w:rPr>
        <w:fldChar w:fldCharType="separate"/>
      </w:r>
      <w:r w:rsidR="00755E78" w:rsidRPr="00B7149B">
        <w:rPr>
          <w:rFonts w:ascii="VIC" w:hAnsi="VIC"/>
          <w:b/>
          <w:color w:val="000000" w:themeColor="text1"/>
        </w:rPr>
        <w:t>Table 5</w:t>
      </w:r>
      <w:r w:rsidR="00755E78" w:rsidRPr="00B7149B">
        <w:rPr>
          <w:rFonts w:ascii="VIC" w:hAnsi="VIC"/>
          <w:b/>
          <w:color w:val="000000" w:themeColor="text1"/>
        </w:rPr>
        <w:fldChar w:fldCharType="end"/>
      </w:r>
      <w:r w:rsidR="00755E78" w:rsidRPr="00B7149B">
        <w:rPr>
          <w:rFonts w:ascii="VIC" w:hAnsi="VIC"/>
        </w:rPr>
        <w:t xml:space="preserve">. </w:t>
      </w:r>
      <w:r w:rsidRPr="00B7149B">
        <w:rPr>
          <w:rFonts w:ascii="VIC" w:hAnsi="VIC"/>
        </w:rPr>
        <w:t>Consider any advice from the:</w:t>
      </w:r>
    </w:p>
    <w:p w14:paraId="06EF80EE" w14:textId="77777777" w:rsidR="00AD6383" w:rsidRPr="00B7149B" w:rsidRDefault="00AD6383" w:rsidP="00AD6383">
      <w:pPr>
        <w:pStyle w:val="List2"/>
        <w:rPr>
          <w:rFonts w:ascii="VIC" w:hAnsi="VIC"/>
        </w:rPr>
      </w:pPr>
      <w:r w:rsidRPr="00B7149B">
        <w:rPr>
          <w:rFonts w:ascii="VIC" w:hAnsi="VIC"/>
        </w:rPr>
        <w:t>impacted department or government agency</w:t>
      </w:r>
    </w:p>
    <w:p w14:paraId="2D31EDF9" w14:textId="77777777" w:rsidR="00AD6383" w:rsidRPr="00B7149B" w:rsidRDefault="00AD6383" w:rsidP="00AD6383">
      <w:pPr>
        <w:pStyle w:val="List2"/>
        <w:rPr>
          <w:rFonts w:ascii="VIC" w:hAnsi="VIC"/>
        </w:rPr>
      </w:pPr>
      <w:r w:rsidRPr="00B7149B">
        <w:rPr>
          <w:rFonts w:ascii="VIC" w:hAnsi="VIC"/>
        </w:rPr>
        <w:t>relevant portfolio government department</w:t>
      </w:r>
    </w:p>
    <w:p w14:paraId="6F83362E" w14:textId="77777777" w:rsidR="00AD6383" w:rsidRPr="00B7149B" w:rsidRDefault="00E66B03" w:rsidP="00AD6383">
      <w:pPr>
        <w:pStyle w:val="List2"/>
        <w:rPr>
          <w:rFonts w:ascii="VIC" w:hAnsi="VIC"/>
        </w:rPr>
      </w:pPr>
      <w:r w:rsidRPr="00B7149B">
        <w:rPr>
          <w:rFonts w:ascii="VIC" w:hAnsi="VIC"/>
        </w:rPr>
        <w:t>National Cyber Security Committee</w:t>
      </w:r>
      <w:r w:rsidR="00617667" w:rsidRPr="00B7149B">
        <w:rPr>
          <w:rFonts w:ascii="VIC" w:hAnsi="VIC"/>
        </w:rPr>
        <w:t xml:space="preserve"> (NCSC)</w:t>
      </w:r>
      <w:r w:rsidR="00AD6383" w:rsidRPr="00B7149B">
        <w:rPr>
          <w:rFonts w:ascii="VIC" w:hAnsi="VIC"/>
        </w:rPr>
        <w:t>.</w:t>
      </w:r>
    </w:p>
    <w:p w14:paraId="17C282EB" w14:textId="77777777" w:rsidR="00D861B8" w:rsidRPr="00B7149B" w:rsidRDefault="00D861B8" w:rsidP="00D861B8">
      <w:pPr>
        <w:pStyle w:val="Caption"/>
        <w:keepNext/>
        <w:rPr>
          <w:rFonts w:ascii="VIC" w:hAnsi="VIC"/>
        </w:rPr>
      </w:pPr>
      <w:bookmarkStart w:id="194" w:name="_Ref168567801"/>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Pr="00B7149B">
        <w:rPr>
          <w:rFonts w:ascii="VIC" w:hAnsi="VIC"/>
        </w:rPr>
        <w:t>5</w:t>
      </w:r>
      <w:r w:rsidR="00BF1B43" w:rsidRPr="00B7149B">
        <w:rPr>
          <w:rFonts w:ascii="VIC" w:hAnsi="VIC"/>
        </w:rPr>
        <w:fldChar w:fldCharType="end"/>
      </w:r>
      <w:bookmarkEnd w:id="194"/>
      <w:r w:rsidRPr="00B7149B">
        <w:rPr>
          <w:rFonts w:ascii="VIC" w:hAnsi="VIC"/>
        </w:rPr>
        <w:t xml:space="preserve"> Categorisation for WoVG</w:t>
      </w:r>
    </w:p>
    <w:tbl>
      <w:tblPr>
        <w:tblStyle w:val="DGSTable"/>
        <w:tblW w:w="4459" w:type="pct"/>
        <w:tblLook w:val="0620" w:firstRow="1" w:lastRow="0" w:firstColumn="0" w:lastColumn="0" w:noHBand="1" w:noVBand="1"/>
      </w:tblPr>
      <w:tblGrid>
        <w:gridCol w:w="918"/>
        <w:gridCol w:w="1771"/>
        <w:gridCol w:w="5386"/>
      </w:tblGrid>
      <w:tr w:rsidR="00AD6383" w:rsidRPr="00B7149B" w14:paraId="0E59A5F1" w14:textId="77777777" w:rsidTr="003A6707">
        <w:trPr>
          <w:cnfStyle w:val="100000000000" w:firstRow="1" w:lastRow="0" w:firstColumn="0" w:lastColumn="0" w:oddVBand="0" w:evenVBand="0" w:oddHBand="0" w:evenHBand="0" w:firstRowFirstColumn="0" w:firstRowLastColumn="0" w:lastRowFirstColumn="0" w:lastRowLastColumn="0"/>
          <w:cantSplit/>
          <w:trHeight w:val="597"/>
        </w:trPr>
        <w:tc>
          <w:tcPr>
            <w:tcW w:w="568" w:type="pct"/>
            <w:tcBorders>
              <w:top w:val="single" w:sz="4" w:space="0" w:color="auto"/>
              <w:left w:val="single" w:sz="4" w:space="0" w:color="auto"/>
              <w:bottom w:val="single" w:sz="4" w:space="0" w:color="auto"/>
              <w:right w:val="single" w:sz="4" w:space="0" w:color="auto"/>
            </w:tcBorders>
          </w:tcPr>
          <w:p w14:paraId="1C251CC2" w14:textId="77777777" w:rsidR="00AD6383" w:rsidRPr="00B7149B" w:rsidRDefault="00AD6383">
            <w:pPr>
              <w:pStyle w:val="Pa3"/>
              <w:rPr>
                <w:rFonts w:ascii="VIC" w:hAnsi="VIC"/>
                <w:sz w:val="18"/>
              </w:rPr>
            </w:pPr>
            <w:r w:rsidRPr="00B7149B">
              <w:rPr>
                <w:rFonts w:ascii="VIC" w:hAnsi="VIC"/>
                <w:sz w:val="18"/>
              </w:rPr>
              <w:t>Severity level</w:t>
            </w:r>
          </w:p>
        </w:tc>
        <w:tc>
          <w:tcPr>
            <w:tcW w:w="1097" w:type="pct"/>
            <w:tcBorders>
              <w:top w:val="single" w:sz="4" w:space="0" w:color="auto"/>
              <w:left w:val="single" w:sz="4" w:space="0" w:color="auto"/>
              <w:bottom w:val="single" w:sz="4" w:space="0" w:color="auto"/>
              <w:right w:val="single" w:sz="4" w:space="0" w:color="auto"/>
            </w:tcBorders>
          </w:tcPr>
          <w:p w14:paraId="56CCF878" w14:textId="77777777" w:rsidR="00AD6383" w:rsidRPr="00B7149B" w:rsidRDefault="00AD6383">
            <w:pPr>
              <w:pStyle w:val="Pa3"/>
              <w:rPr>
                <w:rFonts w:ascii="VIC" w:hAnsi="VIC"/>
                <w:sz w:val="18"/>
              </w:rPr>
            </w:pPr>
            <w:r w:rsidRPr="00B7149B">
              <w:rPr>
                <w:rFonts w:ascii="VIC" w:hAnsi="VIC"/>
                <w:sz w:val="18"/>
              </w:rPr>
              <w:t xml:space="preserve">WoVG category </w:t>
            </w:r>
          </w:p>
        </w:tc>
        <w:tc>
          <w:tcPr>
            <w:tcW w:w="3334" w:type="pct"/>
            <w:tcBorders>
              <w:top w:val="single" w:sz="4" w:space="0" w:color="auto"/>
              <w:left w:val="single" w:sz="4" w:space="0" w:color="auto"/>
              <w:bottom w:val="single" w:sz="4" w:space="0" w:color="auto"/>
              <w:right w:val="single" w:sz="4" w:space="0" w:color="auto"/>
            </w:tcBorders>
          </w:tcPr>
          <w:p w14:paraId="10650410" w14:textId="77777777" w:rsidR="00AD6383" w:rsidRPr="00B7149B" w:rsidRDefault="00AD6383">
            <w:pPr>
              <w:pStyle w:val="Pa3"/>
              <w:rPr>
                <w:rFonts w:ascii="VIC" w:hAnsi="VIC"/>
                <w:b w:val="0"/>
                <w:sz w:val="18"/>
              </w:rPr>
            </w:pPr>
            <w:r w:rsidRPr="00B7149B">
              <w:rPr>
                <w:rFonts w:ascii="VIC" w:hAnsi="VIC"/>
                <w:sz w:val="18"/>
              </w:rPr>
              <w:t>Authority to categorise this severity level</w:t>
            </w:r>
          </w:p>
        </w:tc>
      </w:tr>
      <w:tr w:rsidR="00AD6383" w:rsidRPr="00B7149B" w14:paraId="223E3683" w14:textId="77777777" w:rsidTr="003A6707">
        <w:trPr>
          <w:cantSplit/>
          <w:trHeight w:val="137"/>
        </w:trPr>
        <w:tc>
          <w:tcPr>
            <w:tcW w:w="568" w:type="pct"/>
            <w:tcBorders>
              <w:top w:val="single" w:sz="4" w:space="0" w:color="auto"/>
              <w:left w:val="single" w:sz="4" w:space="0" w:color="auto"/>
              <w:bottom w:val="single" w:sz="4" w:space="0" w:color="auto"/>
              <w:right w:val="single" w:sz="4" w:space="0" w:color="auto"/>
            </w:tcBorders>
          </w:tcPr>
          <w:p w14:paraId="203FD702" w14:textId="77777777" w:rsidR="00AD6383" w:rsidRPr="00B7149B" w:rsidRDefault="00AD6383">
            <w:pPr>
              <w:pStyle w:val="Pa3"/>
              <w:rPr>
                <w:rFonts w:ascii="VIC" w:hAnsi="VIC" w:cs="Arial"/>
                <w:sz w:val="18"/>
                <w:szCs w:val="18"/>
              </w:rPr>
            </w:pPr>
            <w:r w:rsidRPr="00B7149B">
              <w:rPr>
                <w:rFonts w:ascii="VIC" w:hAnsi="VIC" w:cs="Arial"/>
                <w:sz w:val="18"/>
                <w:szCs w:val="18"/>
              </w:rPr>
              <w:t>1</w:t>
            </w:r>
          </w:p>
        </w:tc>
        <w:tc>
          <w:tcPr>
            <w:tcW w:w="1097" w:type="pct"/>
            <w:tcBorders>
              <w:top w:val="single" w:sz="4" w:space="0" w:color="auto"/>
              <w:left w:val="single" w:sz="4" w:space="0" w:color="auto"/>
              <w:bottom w:val="single" w:sz="4" w:space="0" w:color="auto"/>
              <w:right w:val="single" w:sz="4" w:space="0" w:color="auto"/>
            </w:tcBorders>
          </w:tcPr>
          <w:p w14:paraId="4C283401" w14:textId="77777777" w:rsidR="00AD6383" w:rsidRPr="00B7149B" w:rsidRDefault="003A6707">
            <w:pPr>
              <w:pStyle w:val="Pa3"/>
              <w:rPr>
                <w:rFonts w:ascii="VIC" w:hAnsi="VIC" w:cs="Arial"/>
                <w:color w:val="211D1E"/>
                <w:sz w:val="18"/>
                <w:szCs w:val="18"/>
              </w:rPr>
            </w:pPr>
            <w:r w:rsidRPr="00B7149B">
              <w:rPr>
                <w:rFonts w:ascii="VIC" w:hAnsi="VIC" w:cs="Arial"/>
                <w:color w:val="211D1E"/>
                <w:sz w:val="18"/>
                <w:szCs w:val="18"/>
              </w:rPr>
              <w:t>E</w:t>
            </w:r>
            <w:r w:rsidR="00AD6383" w:rsidRPr="00B7149B">
              <w:rPr>
                <w:rFonts w:ascii="VIC" w:hAnsi="VIC" w:cs="Arial"/>
                <w:color w:val="211D1E"/>
                <w:sz w:val="18"/>
                <w:szCs w:val="18"/>
              </w:rPr>
              <w:t>vent</w:t>
            </w:r>
          </w:p>
        </w:tc>
        <w:tc>
          <w:tcPr>
            <w:tcW w:w="3334" w:type="pct"/>
            <w:vMerge w:val="restart"/>
            <w:tcBorders>
              <w:top w:val="single" w:sz="4" w:space="0" w:color="auto"/>
              <w:left w:val="single" w:sz="4" w:space="0" w:color="auto"/>
              <w:bottom w:val="single" w:sz="4" w:space="0" w:color="auto"/>
              <w:right w:val="single" w:sz="4" w:space="0" w:color="auto"/>
            </w:tcBorders>
          </w:tcPr>
          <w:p w14:paraId="3D5FE0C2" w14:textId="77777777" w:rsidR="00AD6383" w:rsidRPr="00B7149B" w:rsidRDefault="00AD6383">
            <w:pPr>
              <w:pStyle w:val="Pa3"/>
              <w:rPr>
                <w:rFonts w:ascii="VIC" w:hAnsi="VIC" w:cs="Arial"/>
                <w:color w:val="211D1E"/>
                <w:sz w:val="18"/>
                <w:szCs w:val="18"/>
              </w:rPr>
            </w:pPr>
            <w:r w:rsidRPr="00B7149B">
              <w:rPr>
                <w:rFonts w:ascii="VIC" w:hAnsi="VIC" w:cs="Arial"/>
                <w:color w:val="211D1E"/>
                <w:sz w:val="18"/>
                <w:szCs w:val="18"/>
              </w:rPr>
              <w:t xml:space="preserve">Within the impacted department or government agency </w:t>
            </w:r>
          </w:p>
        </w:tc>
      </w:tr>
      <w:tr w:rsidR="00AD6383" w:rsidRPr="00B7149B" w14:paraId="67B06372" w14:textId="77777777" w:rsidTr="003A6707">
        <w:trPr>
          <w:cantSplit/>
          <w:trHeight w:val="133"/>
        </w:trPr>
        <w:tc>
          <w:tcPr>
            <w:tcW w:w="568" w:type="pct"/>
            <w:tcBorders>
              <w:top w:val="single" w:sz="4" w:space="0" w:color="auto"/>
              <w:left w:val="single" w:sz="4" w:space="0" w:color="auto"/>
              <w:bottom w:val="single" w:sz="4" w:space="0" w:color="auto"/>
              <w:right w:val="single" w:sz="4" w:space="0" w:color="auto"/>
            </w:tcBorders>
          </w:tcPr>
          <w:p w14:paraId="47BE16BB" w14:textId="77777777" w:rsidR="00AD6383" w:rsidRPr="00B7149B" w:rsidRDefault="00AD6383">
            <w:pPr>
              <w:pStyle w:val="Pa3"/>
              <w:rPr>
                <w:rFonts w:ascii="VIC" w:hAnsi="VIC" w:cs="Arial"/>
                <w:sz w:val="18"/>
                <w:szCs w:val="18"/>
              </w:rPr>
            </w:pPr>
            <w:r w:rsidRPr="00B7149B">
              <w:rPr>
                <w:rFonts w:ascii="VIC" w:hAnsi="VIC" w:cs="Arial"/>
                <w:sz w:val="18"/>
                <w:szCs w:val="18"/>
              </w:rPr>
              <w:t>2</w:t>
            </w:r>
          </w:p>
        </w:tc>
        <w:tc>
          <w:tcPr>
            <w:tcW w:w="1097" w:type="pct"/>
            <w:tcBorders>
              <w:top w:val="single" w:sz="4" w:space="0" w:color="auto"/>
              <w:left w:val="single" w:sz="4" w:space="0" w:color="auto"/>
              <w:bottom w:val="single" w:sz="4" w:space="0" w:color="auto"/>
              <w:right w:val="single" w:sz="4" w:space="0" w:color="auto"/>
            </w:tcBorders>
          </w:tcPr>
          <w:p w14:paraId="627AE749" w14:textId="77777777" w:rsidR="00AD6383" w:rsidRPr="00B7149B" w:rsidRDefault="00AD6383">
            <w:pPr>
              <w:pStyle w:val="Pa3"/>
              <w:rPr>
                <w:rFonts w:ascii="VIC" w:hAnsi="VIC" w:cs="Arial"/>
                <w:color w:val="211D1E"/>
                <w:sz w:val="18"/>
                <w:szCs w:val="18"/>
              </w:rPr>
            </w:pPr>
            <w:r w:rsidRPr="00B7149B">
              <w:rPr>
                <w:rFonts w:ascii="VIC" w:hAnsi="VIC" w:cs="Arial"/>
                <w:color w:val="211D1E"/>
                <w:sz w:val="18"/>
                <w:szCs w:val="18"/>
              </w:rPr>
              <w:t xml:space="preserve">Minor </w:t>
            </w:r>
          </w:p>
        </w:tc>
        <w:tc>
          <w:tcPr>
            <w:tcW w:w="3334" w:type="pct"/>
            <w:vMerge/>
            <w:tcBorders>
              <w:bottom w:val="single" w:sz="4" w:space="0" w:color="auto"/>
              <w:right w:val="single" w:sz="4" w:space="0" w:color="auto"/>
            </w:tcBorders>
          </w:tcPr>
          <w:p w14:paraId="2007D62E" w14:textId="77777777" w:rsidR="00AD6383" w:rsidRPr="00B7149B" w:rsidRDefault="00AD6383">
            <w:pPr>
              <w:pStyle w:val="Pa3"/>
              <w:rPr>
                <w:rFonts w:ascii="VIC" w:hAnsi="VIC" w:cs="Arial"/>
                <w:b/>
                <w:color w:val="211D1E"/>
                <w:sz w:val="18"/>
                <w:szCs w:val="18"/>
              </w:rPr>
            </w:pPr>
          </w:p>
        </w:tc>
      </w:tr>
      <w:tr w:rsidR="00AD6383" w:rsidRPr="00B7149B" w14:paraId="2D32A404" w14:textId="77777777" w:rsidTr="003A6707">
        <w:trPr>
          <w:cantSplit/>
          <w:trHeight w:val="285"/>
        </w:trPr>
        <w:tc>
          <w:tcPr>
            <w:tcW w:w="568"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74E40A37" w14:textId="77777777" w:rsidR="00AD6383" w:rsidRPr="00B7149B" w:rsidRDefault="00AD6383">
            <w:pPr>
              <w:pStyle w:val="Pa3"/>
              <w:rPr>
                <w:rFonts w:ascii="VIC" w:hAnsi="VIC" w:cs="Arial"/>
                <w:sz w:val="18"/>
                <w:szCs w:val="18"/>
              </w:rPr>
            </w:pPr>
            <w:r w:rsidRPr="00B7149B">
              <w:rPr>
                <w:rFonts w:ascii="VIC" w:hAnsi="VIC" w:cs="Arial"/>
                <w:sz w:val="18"/>
                <w:szCs w:val="18"/>
              </w:rPr>
              <w:t>3</w:t>
            </w:r>
          </w:p>
        </w:tc>
        <w:tc>
          <w:tcPr>
            <w:tcW w:w="1097"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6B68DF35" w14:textId="77777777" w:rsidR="00AD6383" w:rsidRPr="00B7149B" w:rsidRDefault="00AD6383">
            <w:pPr>
              <w:pStyle w:val="Pa3"/>
              <w:rPr>
                <w:rFonts w:ascii="VIC" w:hAnsi="VIC" w:cs="Arial"/>
                <w:b/>
                <w:color w:val="211D1E"/>
                <w:sz w:val="18"/>
                <w:szCs w:val="18"/>
              </w:rPr>
            </w:pPr>
            <w:r w:rsidRPr="00B7149B">
              <w:rPr>
                <w:rFonts w:ascii="VIC" w:hAnsi="VIC" w:cs="Arial"/>
                <w:b/>
                <w:color w:val="211D1E"/>
                <w:sz w:val="18"/>
                <w:szCs w:val="18"/>
              </w:rPr>
              <w:t xml:space="preserve">Limited </w:t>
            </w:r>
          </w:p>
        </w:tc>
        <w:tc>
          <w:tcPr>
            <w:tcW w:w="3334" w:type="pct"/>
            <w:vMerge w:val="restart"/>
            <w:tcBorders>
              <w:top w:val="single" w:sz="4" w:space="0" w:color="auto"/>
              <w:left w:val="single" w:sz="4" w:space="0" w:color="auto"/>
              <w:right w:val="single" w:sz="4" w:space="0" w:color="auto"/>
            </w:tcBorders>
            <w:shd w:val="clear" w:color="auto" w:fill="FDEBD4" w:themeFill="accent3" w:themeFillTint="33"/>
          </w:tcPr>
          <w:p w14:paraId="3147DE94" w14:textId="77777777" w:rsidR="00AD6383" w:rsidRPr="00B7149B" w:rsidRDefault="00AD6383">
            <w:pPr>
              <w:rPr>
                <w:rFonts w:ascii="VIC" w:hAnsi="VIC"/>
                <w:b/>
                <w:color w:val="211D1E"/>
                <w:sz w:val="18"/>
                <w:szCs w:val="18"/>
              </w:rPr>
            </w:pPr>
            <w:r w:rsidRPr="00B7149B">
              <w:rPr>
                <w:rFonts w:ascii="VIC" w:hAnsi="VIC"/>
                <w:b/>
                <w:color w:val="211D1E"/>
                <w:sz w:val="18"/>
                <w:szCs w:val="18"/>
              </w:rPr>
              <w:t>DGS</w:t>
            </w:r>
          </w:p>
        </w:tc>
      </w:tr>
      <w:tr w:rsidR="00AD6383" w:rsidRPr="00B7149B" w14:paraId="2301B803" w14:textId="77777777" w:rsidTr="003A6707">
        <w:trPr>
          <w:cantSplit/>
          <w:trHeight w:val="282"/>
        </w:trPr>
        <w:tc>
          <w:tcPr>
            <w:tcW w:w="568"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ACAF58A" w14:textId="77777777" w:rsidR="00AD6383" w:rsidRPr="00B7149B" w:rsidRDefault="00AD6383">
            <w:pPr>
              <w:pStyle w:val="Pa3"/>
              <w:rPr>
                <w:rFonts w:ascii="VIC" w:hAnsi="VIC" w:cs="Arial"/>
                <w:sz w:val="18"/>
                <w:szCs w:val="18"/>
              </w:rPr>
            </w:pPr>
            <w:r w:rsidRPr="00B7149B">
              <w:rPr>
                <w:rFonts w:ascii="VIC" w:hAnsi="VIC" w:cs="Arial"/>
                <w:sz w:val="18"/>
                <w:szCs w:val="18"/>
              </w:rPr>
              <w:t>4</w:t>
            </w:r>
          </w:p>
        </w:tc>
        <w:tc>
          <w:tcPr>
            <w:tcW w:w="1097"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273A5892" w14:textId="77777777" w:rsidR="00AD6383" w:rsidRPr="00B7149B" w:rsidRDefault="00AD6383">
            <w:pPr>
              <w:pStyle w:val="Pa3"/>
              <w:rPr>
                <w:rFonts w:ascii="VIC" w:hAnsi="VIC" w:cs="Arial"/>
                <w:color w:val="211D1E"/>
                <w:sz w:val="18"/>
                <w:szCs w:val="18"/>
              </w:rPr>
            </w:pPr>
            <w:r w:rsidRPr="00B7149B">
              <w:rPr>
                <w:rFonts w:ascii="VIC" w:hAnsi="VIC" w:cs="Arial"/>
                <w:b/>
                <w:color w:val="211D1E"/>
                <w:sz w:val="18"/>
                <w:szCs w:val="18"/>
              </w:rPr>
              <w:t xml:space="preserve">Major </w:t>
            </w:r>
          </w:p>
        </w:tc>
        <w:tc>
          <w:tcPr>
            <w:tcW w:w="3334" w:type="pct"/>
            <w:vMerge/>
            <w:tcBorders>
              <w:left w:val="single" w:sz="4" w:space="0" w:color="auto"/>
              <w:right w:val="single" w:sz="4" w:space="0" w:color="auto"/>
            </w:tcBorders>
          </w:tcPr>
          <w:p w14:paraId="04649DAD" w14:textId="77777777" w:rsidR="00AD6383" w:rsidRPr="00B7149B" w:rsidRDefault="00AD6383">
            <w:pPr>
              <w:pStyle w:val="Pa3"/>
              <w:rPr>
                <w:rFonts w:ascii="VIC" w:hAnsi="VIC" w:cs="Arial"/>
                <w:b/>
                <w:color w:val="211D1E"/>
                <w:sz w:val="18"/>
                <w:szCs w:val="18"/>
              </w:rPr>
            </w:pPr>
          </w:p>
        </w:tc>
      </w:tr>
      <w:tr w:rsidR="00AD6383" w:rsidRPr="00B7149B" w14:paraId="0ED4D4C9" w14:textId="77777777" w:rsidTr="003A6707">
        <w:trPr>
          <w:cantSplit/>
          <w:trHeight w:val="20"/>
        </w:trPr>
        <w:tc>
          <w:tcPr>
            <w:tcW w:w="568"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13FD0D7B" w14:textId="77777777" w:rsidR="00AD6383" w:rsidRPr="00B7149B" w:rsidRDefault="00AD6383">
            <w:pPr>
              <w:pStyle w:val="Pa3"/>
              <w:rPr>
                <w:rFonts w:ascii="VIC" w:hAnsi="VIC" w:cs="Arial"/>
                <w:sz w:val="18"/>
                <w:szCs w:val="18"/>
              </w:rPr>
            </w:pPr>
            <w:r w:rsidRPr="00B7149B">
              <w:rPr>
                <w:rFonts w:ascii="VIC" w:hAnsi="VIC" w:cs="Arial"/>
                <w:sz w:val="18"/>
                <w:szCs w:val="18"/>
              </w:rPr>
              <w:t>5</w:t>
            </w:r>
          </w:p>
        </w:tc>
        <w:tc>
          <w:tcPr>
            <w:tcW w:w="1097"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6DFAD89C" w14:textId="77777777" w:rsidR="00AD6383" w:rsidRPr="00B7149B" w:rsidRDefault="00AD6383">
            <w:pPr>
              <w:pStyle w:val="Pa3"/>
              <w:rPr>
                <w:rFonts w:ascii="VIC" w:hAnsi="VIC" w:cs="Arial"/>
                <w:color w:val="211D1E"/>
                <w:sz w:val="18"/>
                <w:szCs w:val="18"/>
              </w:rPr>
            </w:pPr>
            <w:r w:rsidRPr="00B7149B">
              <w:rPr>
                <w:rFonts w:ascii="VIC" w:hAnsi="VIC" w:cs="Arial"/>
                <w:b/>
                <w:color w:val="211D1E"/>
                <w:sz w:val="18"/>
                <w:szCs w:val="18"/>
              </w:rPr>
              <w:t xml:space="preserve">Critical </w:t>
            </w:r>
          </w:p>
        </w:tc>
        <w:tc>
          <w:tcPr>
            <w:tcW w:w="3334" w:type="pct"/>
            <w:vMerge/>
            <w:tcBorders>
              <w:left w:val="single" w:sz="4" w:space="0" w:color="auto"/>
              <w:bottom w:val="single" w:sz="4" w:space="0" w:color="auto"/>
              <w:right w:val="single" w:sz="4" w:space="0" w:color="auto"/>
            </w:tcBorders>
            <w:shd w:val="clear" w:color="auto" w:fill="FDEBD4" w:themeFill="accent3" w:themeFillTint="33"/>
          </w:tcPr>
          <w:p w14:paraId="4B54C9F7" w14:textId="77777777" w:rsidR="00AD6383" w:rsidRPr="00B7149B" w:rsidRDefault="00AD6383">
            <w:pPr>
              <w:pStyle w:val="Pa3"/>
              <w:rPr>
                <w:rFonts w:ascii="VIC" w:hAnsi="VIC" w:cs="Arial"/>
                <w:b/>
                <w:color w:val="211D1E"/>
                <w:sz w:val="18"/>
                <w:szCs w:val="18"/>
              </w:rPr>
            </w:pPr>
          </w:p>
        </w:tc>
      </w:tr>
      <w:tr w:rsidR="00AD6383" w:rsidRPr="00B7149B" w14:paraId="6AEF39FF" w14:textId="77777777" w:rsidTr="003A6707">
        <w:trPr>
          <w:cantSplit/>
          <w:trHeight w:val="16"/>
        </w:trPr>
        <w:tc>
          <w:tcPr>
            <w:tcW w:w="568" w:type="pct"/>
            <w:tcBorders>
              <w:left w:val="single" w:sz="4" w:space="0" w:color="auto"/>
              <w:bottom w:val="single" w:sz="4" w:space="0" w:color="auto"/>
              <w:right w:val="single" w:sz="4" w:space="0" w:color="auto"/>
            </w:tcBorders>
          </w:tcPr>
          <w:p w14:paraId="15F3E482" w14:textId="77777777" w:rsidR="00AD6383" w:rsidRPr="00B7149B" w:rsidRDefault="00AD6383">
            <w:pPr>
              <w:pStyle w:val="Pa3"/>
              <w:rPr>
                <w:rFonts w:ascii="VIC" w:hAnsi="VIC" w:cs="Arial"/>
                <w:sz w:val="18"/>
                <w:szCs w:val="18"/>
              </w:rPr>
            </w:pPr>
            <w:r w:rsidRPr="00B7149B">
              <w:rPr>
                <w:rFonts w:ascii="VIC" w:hAnsi="VIC" w:cs="Arial"/>
                <w:sz w:val="18"/>
                <w:szCs w:val="18"/>
              </w:rPr>
              <w:t>6</w:t>
            </w:r>
          </w:p>
        </w:tc>
        <w:tc>
          <w:tcPr>
            <w:tcW w:w="1097" w:type="pct"/>
            <w:tcBorders>
              <w:left w:val="single" w:sz="4" w:space="0" w:color="auto"/>
              <w:bottom w:val="single" w:sz="4" w:space="0" w:color="auto"/>
              <w:right w:val="single" w:sz="4" w:space="0" w:color="auto"/>
            </w:tcBorders>
          </w:tcPr>
          <w:p w14:paraId="48921FA0" w14:textId="77777777" w:rsidR="00AD6383" w:rsidRPr="00B7149B" w:rsidRDefault="003A6707">
            <w:pPr>
              <w:pStyle w:val="Pa3"/>
              <w:rPr>
                <w:rFonts w:ascii="VIC" w:hAnsi="VIC"/>
              </w:rPr>
            </w:pPr>
            <w:r w:rsidRPr="00B7149B">
              <w:rPr>
                <w:rFonts w:ascii="VIC" w:hAnsi="VIC" w:cs="Arial"/>
                <w:sz w:val="18"/>
                <w:szCs w:val="18"/>
              </w:rPr>
              <w:t>E</w:t>
            </w:r>
            <w:r w:rsidR="00AD6383" w:rsidRPr="00B7149B">
              <w:rPr>
                <w:rFonts w:ascii="VIC" w:hAnsi="VIC" w:cs="Arial"/>
                <w:sz w:val="18"/>
                <w:szCs w:val="18"/>
              </w:rPr>
              <w:t>mergency</w:t>
            </w:r>
          </w:p>
        </w:tc>
        <w:tc>
          <w:tcPr>
            <w:tcW w:w="3334" w:type="pct"/>
            <w:tcBorders>
              <w:left w:val="single" w:sz="4" w:space="0" w:color="auto"/>
              <w:bottom w:val="single" w:sz="4" w:space="0" w:color="auto"/>
              <w:right w:val="single" w:sz="4" w:space="0" w:color="auto"/>
            </w:tcBorders>
          </w:tcPr>
          <w:p w14:paraId="28D41325" w14:textId="77777777" w:rsidR="00AD6383" w:rsidRPr="00B7149B" w:rsidRDefault="00AD6383">
            <w:pPr>
              <w:pStyle w:val="Pa3"/>
              <w:rPr>
                <w:rFonts w:ascii="VIC" w:hAnsi="VIC" w:cs="Arial"/>
                <w:color w:val="211D1E"/>
                <w:sz w:val="18"/>
                <w:szCs w:val="18"/>
              </w:rPr>
            </w:pPr>
            <w:r w:rsidRPr="00B7149B">
              <w:rPr>
                <w:rFonts w:ascii="VIC" w:hAnsi="VIC" w:cs="Arial"/>
                <w:color w:val="211D1E"/>
                <w:sz w:val="18"/>
                <w:szCs w:val="18"/>
              </w:rPr>
              <w:t xml:space="preserve">Control Agency Officer in Charge (Secretary, DGS) </w:t>
            </w:r>
          </w:p>
        </w:tc>
      </w:tr>
    </w:tbl>
    <w:p w14:paraId="7690D761" w14:textId="77777777" w:rsidR="003F0FB7" w:rsidRPr="00B7149B" w:rsidRDefault="003F0FB7" w:rsidP="003F0FB7">
      <w:pPr>
        <w:pStyle w:val="List"/>
        <w:numPr>
          <w:ilvl w:val="0"/>
          <w:numId w:val="0"/>
        </w:numPr>
        <w:rPr>
          <w:rFonts w:ascii="VIC" w:hAnsi="VIC"/>
        </w:rPr>
      </w:pPr>
    </w:p>
    <w:p w14:paraId="2DA3AC3C" w14:textId="77777777" w:rsidR="00A65702" w:rsidRPr="00B7149B" w:rsidRDefault="00534AA9" w:rsidP="00D861B8">
      <w:pPr>
        <w:rPr>
          <w:rFonts w:ascii="VIC" w:hAnsi="VIC"/>
        </w:rPr>
      </w:pPr>
      <w:r w:rsidRPr="00B7149B">
        <w:rPr>
          <w:rFonts w:ascii="VIC" w:hAnsi="VIC"/>
          <w:noProof/>
        </w:rPr>
        <w:lastRenderedPageBreak/>
        <w:drawing>
          <wp:anchor distT="0" distB="0" distL="114300" distR="114300" simplePos="0" relativeHeight="251658253" behindDoc="0" locked="0" layoutInCell="1" allowOverlap="1" wp14:anchorId="4BFF3854" wp14:editId="1920D0D3">
            <wp:simplePos x="0" y="0"/>
            <wp:positionH relativeFrom="column">
              <wp:posOffset>-68580</wp:posOffset>
            </wp:positionH>
            <wp:positionV relativeFrom="paragraph">
              <wp:posOffset>283210</wp:posOffset>
            </wp:positionV>
            <wp:extent cx="6061710" cy="8815705"/>
            <wp:effectExtent l="0" t="0" r="0" b="4445"/>
            <wp:wrapTopAndBottom/>
            <wp:docPr id="119934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6648" name=""/>
                    <pic:cNvPicPr/>
                  </pic:nvPicPr>
                  <pic:blipFill>
                    <a:blip r:embed="rId53"/>
                    <a:stretch>
                      <a:fillRect/>
                    </a:stretch>
                  </pic:blipFill>
                  <pic:spPr>
                    <a:xfrm>
                      <a:off x="0" y="0"/>
                      <a:ext cx="6061710" cy="8815705"/>
                    </a:xfrm>
                    <a:prstGeom prst="rect">
                      <a:avLst/>
                    </a:prstGeom>
                  </pic:spPr>
                </pic:pic>
              </a:graphicData>
            </a:graphic>
            <wp14:sizeRelH relativeFrom="margin">
              <wp14:pctWidth>0</wp14:pctWidth>
            </wp14:sizeRelH>
            <wp14:sizeRelV relativeFrom="margin">
              <wp14:pctHeight>0</wp14:pctHeight>
            </wp14:sizeRelV>
          </wp:anchor>
        </w:drawing>
      </w:r>
      <w:r w:rsidRPr="00B7149B">
        <w:rPr>
          <w:rFonts w:ascii="VIC" w:hAnsi="VIC"/>
          <w:noProof/>
        </w:rPr>
        <mc:AlternateContent>
          <mc:Choice Requires="wps">
            <w:drawing>
              <wp:anchor distT="0" distB="0" distL="114300" distR="114300" simplePos="0" relativeHeight="251658241" behindDoc="0" locked="0" layoutInCell="1" allowOverlap="1" wp14:anchorId="1AF7EE1F" wp14:editId="3476C8F8">
                <wp:simplePos x="0" y="0"/>
                <wp:positionH relativeFrom="page">
                  <wp:posOffset>651252</wp:posOffset>
                </wp:positionH>
                <wp:positionV relativeFrom="paragraph">
                  <wp:posOffset>409</wp:posOffset>
                </wp:positionV>
                <wp:extent cx="5899785" cy="549275"/>
                <wp:effectExtent l="0" t="0" r="5715" b="4445"/>
                <wp:wrapSquare wrapText="bothSides"/>
                <wp:docPr id="1453192957" name="Text Box 1453192957"/>
                <wp:cNvGraphicFramePr/>
                <a:graphic xmlns:a="http://schemas.openxmlformats.org/drawingml/2006/main">
                  <a:graphicData uri="http://schemas.microsoft.com/office/word/2010/wordprocessingShape">
                    <wps:wsp>
                      <wps:cNvSpPr txBox="1"/>
                      <wps:spPr>
                        <a:xfrm>
                          <a:off x="0" y="0"/>
                          <a:ext cx="5899785" cy="549275"/>
                        </a:xfrm>
                        <a:prstGeom prst="rect">
                          <a:avLst/>
                        </a:prstGeom>
                        <a:solidFill>
                          <a:prstClr val="white"/>
                        </a:solidFill>
                        <a:ln>
                          <a:noFill/>
                        </a:ln>
                      </wps:spPr>
                      <wps:txbx>
                        <w:txbxContent>
                          <w:p w14:paraId="028480FA" w14:textId="77777777" w:rsidR="00534AA9" w:rsidRPr="00A65702" w:rsidRDefault="00534AA9" w:rsidP="00534AA9">
                            <w:pPr>
                              <w:pStyle w:val="Caption"/>
                              <w:rPr>
                                <w:color w:val="000000" w:themeColor="text1"/>
                              </w:rPr>
                            </w:pPr>
                            <w:bookmarkStart w:id="195" w:name="_Ref168566756"/>
                            <w:r w:rsidRPr="00A65702">
                              <w:t xml:space="preserve">Figure </w:t>
                            </w:r>
                            <w:r>
                              <w:fldChar w:fldCharType="begin"/>
                            </w:r>
                            <w:r>
                              <w:instrText xml:space="preserve"> SEQ Figure \* ARABIC </w:instrText>
                            </w:r>
                            <w:r>
                              <w:fldChar w:fldCharType="separate"/>
                            </w:r>
                            <w:r>
                              <w:rPr>
                                <w:noProof/>
                              </w:rPr>
                              <w:t>3</w:t>
                            </w:r>
                            <w:r>
                              <w:rPr>
                                <w:noProof/>
                              </w:rPr>
                              <w:fldChar w:fldCharType="end"/>
                            </w:r>
                            <w:bookmarkEnd w:id="195"/>
                            <w:r w:rsidRPr="00A65702">
                              <w:t>: Notification responsibilities for limited, major, and critical cyber security incidents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F7EE1F" id="Text Box 1453192957" o:spid="_x0000_s1028" type="#_x0000_t202" style="position:absolute;margin-left:51.3pt;margin-top:.05pt;width:464.55pt;height:43.25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" stroked="f">
                <v:textbox style="mso-fit-shape-to-text:t" inset="0,0,0,0">
                  <w:txbxContent>
                    <w:p w14:paraId="028480FA" w14:textId="77777777" w:rsidR="00534AA9" w:rsidRPr="00A65702" w:rsidRDefault="00534AA9" w:rsidP="00534AA9">
                      <w:pPr>
                        <w:pStyle w:val="Caption"/>
                        <w:rPr>
                          <w:color w:val="000000" w:themeColor="text1"/>
                        </w:rPr>
                      </w:pPr>
                      <w:bookmarkStart w:id="286" w:name="_Ref168566756"/>
                      <w:r w:rsidRPr="00A65702">
                        <w:t xml:space="preserve">Figure </w:t>
                      </w:r>
                      <w:r>
                        <w:fldChar w:fldCharType="begin"/>
                      </w:r>
                      <w:r>
                        <w:instrText xml:space="preserve"> SEQ Figure \* ARABIC </w:instrText>
                      </w:r>
                      <w:r>
                        <w:fldChar w:fldCharType="separate"/>
                      </w:r>
                      <w:r>
                        <w:rPr>
                          <w:noProof/>
                        </w:rPr>
                        <w:t>3</w:t>
                      </w:r>
                      <w:r>
                        <w:rPr>
                          <w:noProof/>
                        </w:rPr>
                        <w:fldChar w:fldCharType="end"/>
                      </w:r>
                      <w:bookmarkEnd w:id="286"/>
                      <w:r w:rsidRPr="00A65702">
                        <w:t>: Notification responsibilities for limited, major, and critical cyber security incidents</w:t>
                      </w:r>
                    </w:p>
                  </w:txbxContent>
                </v:textbox>
                <w10:wrap type="square" anchorx="page"/>
              </v:shape>
            </w:pict>
          </mc:Fallback>
        </mc:AlternateContent>
      </w:r>
      <w:r w:rsidR="003A6707" w:rsidRPr="00B7149B">
        <w:rPr>
          <w:rFonts w:ascii="VIC" w:hAnsi="VIC"/>
        </w:rPr>
        <w:t xml:space="preserve"> </w:t>
      </w:r>
    </w:p>
    <w:p w14:paraId="7B134758" w14:textId="77777777" w:rsidR="0011280F" w:rsidRPr="00B7149B" w:rsidRDefault="0011280F" w:rsidP="00396F30">
      <w:pPr>
        <w:pStyle w:val="Heading3"/>
        <w:rPr>
          <w:rFonts w:ascii="VIC" w:hAnsi="VIC"/>
        </w:rPr>
      </w:pPr>
      <w:r w:rsidRPr="00B7149B">
        <w:rPr>
          <w:rFonts w:ascii="VIC" w:hAnsi="VIC"/>
        </w:rPr>
        <w:lastRenderedPageBreak/>
        <w:t xml:space="preserve">Explanatory </w:t>
      </w:r>
      <w:r w:rsidR="008174C1" w:rsidRPr="00B7149B">
        <w:rPr>
          <w:rFonts w:ascii="VIC" w:hAnsi="VIC"/>
        </w:rPr>
        <w:t>notes for Figure 3</w:t>
      </w:r>
    </w:p>
    <w:p w14:paraId="2DA4FB19" w14:textId="77777777" w:rsidR="00B27BBF" w:rsidRPr="00B7149B" w:rsidRDefault="00C1119F" w:rsidP="00396F30">
      <w:pPr>
        <w:pStyle w:val="Heading4"/>
        <w:rPr>
          <w:rFonts w:ascii="VIC" w:hAnsi="VIC"/>
        </w:rPr>
      </w:pPr>
      <w:r w:rsidRPr="00B7149B">
        <w:rPr>
          <w:rFonts w:ascii="VIC" w:hAnsi="VIC"/>
        </w:rPr>
        <w:t xml:space="preserve">Notification to </w:t>
      </w:r>
      <w:r w:rsidR="00B27BBF" w:rsidRPr="00B7149B">
        <w:rPr>
          <w:rFonts w:ascii="VIC" w:hAnsi="VIC"/>
        </w:rPr>
        <w:t>C</w:t>
      </w:r>
      <w:r w:rsidR="008174C1" w:rsidRPr="00B7149B">
        <w:rPr>
          <w:rFonts w:ascii="VIC" w:hAnsi="VIC"/>
        </w:rPr>
        <w:t xml:space="preserve">yber </w:t>
      </w:r>
      <w:r w:rsidR="00B27BBF" w:rsidRPr="00B7149B">
        <w:rPr>
          <w:rFonts w:ascii="VIC" w:hAnsi="VIC"/>
        </w:rPr>
        <w:t>I</w:t>
      </w:r>
      <w:r w:rsidR="008174C1" w:rsidRPr="00B7149B">
        <w:rPr>
          <w:rFonts w:ascii="VIC" w:hAnsi="VIC"/>
        </w:rPr>
        <w:t xml:space="preserve">ncident </w:t>
      </w:r>
      <w:r w:rsidR="00B27BBF" w:rsidRPr="00B7149B">
        <w:rPr>
          <w:rFonts w:ascii="VIC" w:hAnsi="VIC"/>
        </w:rPr>
        <w:t>R</w:t>
      </w:r>
      <w:r w:rsidR="008174C1" w:rsidRPr="00B7149B">
        <w:rPr>
          <w:rFonts w:ascii="VIC" w:hAnsi="VIC"/>
        </w:rPr>
        <w:t xml:space="preserve">esponse </w:t>
      </w:r>
      <w:r w:rsidR="00B27BBF" w:rsidRPr="00B7149B">
        <w:rPr>
          <w:rFonts w:ascii="VIC" w:hAnsi="VIC"/>
        </w:rPr>
        <w:t>S</w:t>
      </w:r>
      <w:r w:rsidR="008174C1" w:rsidRPr="00B7149B">
        <w:rPr>
          <w:rFonts w:ascii="VIC" w:hAnsi="VIC"/>
        </w:rPr>
        <w:t>ervice</w:t>
      </w:r>
      <w:r w:rsidR="007655B0" w:rsidRPr="00B7149B">
        <w:rPr>
          <w:rFonts w:ascii="VIC" w:hAnsi="VIC"/>
        </w:rPr>
        <w:t>, Department of Government Services</w:t>
      </w:r>
    </w:p>
    <w:p w14:paraId="2D41B8F0" w14:textId="77777777" w:rsidR="00A65702" w:rsidRPr="00B7149B" w:rsidRDefault="00B80977" w:rsidP="00396F30">
      <w:pPr>
        <w:rPr>
          <w:rFonts w:ascii="VIC" w:hAnsi="VIC"/>
        </w:rPr>
      </w:pPr>
      <w:r w:rsidRPr="00B7149B">
        <w:rPr>
          <w:rFonts w:ascii="VIC" w:hAnsi="VIC"/>
        </w:rPr>
        <w:t>Early notification to CIRS is required to ensure the incident is classified in accordance with this plan. The classification will determine stakeholder notifications and resourcing.</w:t>
      </w:r>
    </w:p>
    <w:p w14:paraId="4D609445" w14:textId="77777777" w:rsidR="00B3113B" w:rsidRPr="00B7149B" w:rsidRDefault="00B80977" w:rsidP="00396F30">
      <w:pPr>
        <w:rPr>
          <w:rFonts w:ascii="VIC" w:hAnsi="VIC"/>
        </w:rPr>
      </w:pPr>
      <w:r w:rsidRPr="00B7149B">
        <w:rPr>
          <w:rFonts w:ascii="VIC" w:hAnsi="VIC"/>
        </w:rPr>
        <w:t>While CIRS assistance may not be required, notifications enable CIRS to maintain situational awareness and a WoVG visibility of the cyber security threat and incident landscape. Additionally, notifications assist CIRS to identify multi-organisation cyber security incidents and enacts its coordination responsibility.</w:t>
      </w:r>
    </w:p>
    <w:p w14:paraId="0D25070B" w14:textId="77777777" w:rsidR="00A65702" w:rsidRPr="00B7149B" w:rsidRDefault="00B27BBF" w:rsidP="00396F30">
      <w:pPr>
        <w:rPr>
          <w:rFonts w:ascii="VIC" w:hAnsi="VIC"/>
        </w:rPr>
      </w:pPr>
      <w:r w:rsidRPr="00B7149B">
        <w:rPr>
          <w:rFonts w:ascii="VIC" w:hAnsi="VIC"/>
        </w:rPr>
        <w:t>In addition to regulatory reporting obligations, private industry critical infrastructure owners and operators should notify CIRS and operational stakeholders of the relevant portfolio department of any about any supply or service delivery disruptions arising from a cyber security incident that are likely to impact Victoria</w:t>
      </w:r>
      <w:r w:rsidR="00575206" w:rsidRPr="00B7149B">
        <w:rPr>
          <w:rFonts w:ascii="VIC" w:hAnsi="VIC"/>
        </w:rPr>
        <w:t>ns.</w:t>
      </w:r>
    </w:p>
    <w:p w14:paraId="608BDAA8" w14:textId="77777777" w:rsidR="00D438EA" w:rsidRPr="00B7149B" w:rsidRDefault="00D438EA" w:rsidP="00396F30">
      <w:pPr>
        <w:pStyle w:val="Heading4"/>
        <w:rPr>
          <w:rFonts w:ascii="VIC" w:hAnsi="VIC"/>
        </w:rPr>
      </w:pPr>
      <w:r w:rsidRPr="00B7149B">
        <w:rPr>
          <w:rFonts w:ascii="VIC" w:hAnsi="VIC"/>
        </w:rPr>
        <w:t xml:space="preserve">Notification to </w:t>
      </w:r>
      <w:r w:rsidR="00BE6EBB" w:rsidRPr="00B7149B">
        <w:rPr>
          <w:rFonts w:ascii="VIC" w:hAnsi="VIC"/>
        </w:rPr>
        <w:t>p</w:t>
      </w:r>
      <w:r w:rsidRPr="00B7149B">
        <w:rPr>
          <w:rFonts w:ascii="VIC" w:hAnsi="VIC"/>
        </w:rPr>
        <w:t xml:space="preserve">ortfolio </w:t>
      </w:r>
      <w:r w:rsidR="00BE6EBB" w:rsidRPr="00B7149B">
        <w:rPr>
          <w:rFonts w:ascii="VIC" w:hAnsi="VIC"/>
        </w:rPr>
        <w:t>d</w:t>
      </w:r>
      <w:r w:rsidRPr="00B7149B">
        <w:rPr>
          <w:rFonts w:ascii="VIC" w:hAnsi="VIC"/>
        </w:rPr>
        <w:t>epartment</w:t>
      </w:r>
    </w:p>
    <w:p w14:paraId="70503891" w14:textId="77777777" w:rsidR="001E75B7" w:rsidRPr="00B7149B" w:rsidRDefault="00D438EA" w:rsidP="00396F30">
      <w:pPr>
        <w:rPr>
          <w:rFonts w:ascii="VIC" w:hAnsi="VIC"/>
        </w:rPr>
      </w:pPr>
      <w:r w:rsidRPr="00B7149B">
        <w:rPr>
          <w:rFonts w:ascii="VIC" w:hAnsi="VIC"/>
        </w:rPr>
        <w:t xml:space="preserve">Victorian Government administrative offices, special bodies and public entities </w:t>
      </w:r>
      <w:r w:rsidR="00D16977" w:rsidRPr="00B7149B">
        <w:rPr>
          <w:rFonts w:ascii="VIC" w:hAnsi="VIC"/>
        </w:rPr>
        <w:t>are to</w:t>
      </w:r>
      <w:r w:rsidRPr="00B7149B">
        <w:rPr>
          <w:rFonts w:ascii="VIC" w:hAnsi="VIC"/>
        </w:rPr>
        <w:t xml:space="preserve"> notify their relevant portfolio department of cyber</w:t>
      </w:r>
      <w:r w:rsidR="000B4D46" w:rsidRPr="00B7149B">
        <w:rPr>
          <w:rFonts w:ascii="VIC" w:hAnsi="VIC"/>
        </w:rPr>
        <w:t xml:space="preserve"> security</w:t>
      </w:r>
      <w:r w:rsidRPr="00B7149B">
        <w:rPr>
          <w:rFonts w:ascii="VIC" w:hAnsi="VIC"/>
        </w:rPr>
        <w:t xml:space="preserve"> incidents in a timely manner. Portfolio departments will provide guidance on notification arrangements.</w:t>
      </w:r>
    </w:p>
    <w:p w14:paraId="50971533" w14:textId="77777777" w:rsidR="00237D78" w:rsidRPr="00B7149B" w:rsidRDefault="00237D78" w:rsidP="00396F30">
      <w:pPr>
        <w:rPr>
          <w:rFonts w:ascii="VIC" w:hAnsi="VIC"/>
          <w:szCs w:val="22"/>
        </w:rPr>
      </w:pPr>
      <w:r w:rsidRPr="00B7149B">
        <w:rPr>
          <w:rFonts w:ascii="VIC" w:hAnsi="VIC"/>
        </w:rPr>
        <w:t xml:space="preserve">A list of public sector </w:t>
      </w:r>
      <w:r w:rsidR="00B34AEE" w:rsidRPr="00B7149B">
        <w:rPr>
          <w:rFonts w:ascii="VIC" w:hAnsi="VIC"/>
        </w:rPr>
        <w:t>portfolio departments</w:t>
      </w:r>
      <w:r w:rsidRPr="00B7149B">
        <w:rPr>
          <w:rFonts w:ascii="VIC" w:hAnsi="VIC"/>
        </w:rPr>
        <w:t xml:space="preserve"> is available </w:t>
      </w:r>
      <w:r w:rsidRPr="00B7149B">
        <w:rPr>
          <w:rFonts w:ascii="VIC" w:hAnsi="VIC"/>
          <w:szCs w:val="22"/>
        </w:rPr>
        <w:t xml:space="preserve">on the </w:t>
      </w:r>
      <w:hyperlink r:id="rId54" w:history="1">
        <w:r w:rsidRPr="00B7149B">
          <w:rPr>
            <w:rFonts w:ascii="VIC" w:hAnsi="VIC" w:cs="Segoe UI"/>
            <w:color w:val="0000FF"/>
            <w:szCs w:val="22"/>
            <w:u w:val="single"/>
          </w:rPr>
          <w:t>Victorian Public Sector Commission</w:t>
        </w:r>
      </w:hyperlink>
      <w:r w:rsidRPr="00B7149B">
        <w:rPr>
          <w:rFonts w:ascii="VIC" w:hAnsi="VIC"/>
          <w:szCs w:val="22"/>
        </w:rPr>
        <w:t xml:space="preserve"> website.</w:t>
      </w:r>
    </w:p>
    <w:p w14:paraId="4F152F8D" w14:textId="77777777" w:rsidR="000C63A5" w:rsidRPr="00B7149B" w:rsidRDefault="00A070D7" w:rsidP="00396F30">
      <w:pPr>
        <w:pStyle w:val="Heading4"/>
        <w:rPr>
          <w:rFonts w:ascii="VIC" w:hAnsi="VIC"/>
        </w:rPr>
      </w:pPr>
      <w:r w:rsidRPr="00B7149B">
        <w:rPr>
          <w:rFonts w:ascii="VIC" w:hAnsi="VIC"/>
        </w:rPr>
        <w:t xml:space="preserve">Notification to </w:t>
      </w:r>
      <w:r w:rsidR="001F5AD2" w:rsidRPr="00B7149B">
        <w:rPr>
          <w:rFonts w:ascii="VIC" w:hAnsi="VIC"/>
        </w:rPr>
        <w:t>A</w:t>
      </w:r>
      <w:r w:rsidR="00524464" w:rsidRPr="00B7149B">
        <w:rPr>
          <w:rFonts w:ascii="VIC" w:hAnsi="VIC"/>
        </w:rPr>
        <w:t xml:space="preserve">ustralian </w:t>
      </w:r>
      <w:r w:rsidR="001F5AD2" w:rsidRPr="00B7149B">
        <w:rPr>
          <w:rFonts w:ascii="VIC" w:hAnsi="VIC"/>
        </w:rPr>
        <w:t>C</w:t>
      </w:r>
      <w:r w:rsidR="00524464" w:rsidRPr="00B7149B">
        <w:rPr>
          <w:rFonts w:ascii="VIC" w:hAnsi="VIC"/>
        </w:rPr>
        <w:t xml:space="preserve">yber </w:t>
      </w:r>
      <w:r w:rsidR="001F5AD2" w:rsidRPr="00B7149B">
        <w:rPr>
          <w:rFonts w:ascii="VIC" w:hAnsi="VIC"/>
        </w:rPr>
        <w:t>S</w:t>
      </w:r>
      <w:r w:rsidR="00524464" w:rsidRPr="00B7149B">
        <w:rPr>
          <w:rFonts w:ascii="VIC" w:hAnsi="VIC"/>
        </w:rPr>
        <w:t xml:space="preserve">ecurity </w:t>
      </w:r>
      <w:r w:rsidR="001F5AD2" w:rsidRPr="00B7149B">
        <w:rPr>
          <w:rFonts w:ascii="VIC" w:hAnsi="VIC"/>
        </w:rPr>
        <w:t>C</w:t>
      </w:r>
      <w:r w:rsidR="00524464" w:rsidRPr="00B7149B">
        <w:rPr>
          <w:rFonts w:ascii="VIC" w:hAnsi="VIC"/>
        </w:rPr>
        <w:t>entre</w:t>
      </w:r>
    </w:p>
    <w:p w14:paraId="7ACE0EE2" w14:textId="77777777" w:rsidR="001437C6" w:rsidRPr="00B7149B" w:rsidRDefault="001437C6" w:rsidP="00396F30">
      <w:pPr>
        <w:rPr>
          <w:rFonts w:ascii="VIC" w:hAnsi="VIC"/>
        </w:rPr>
      </w:pPr>
      <w:r w:rsidRPr="00B7149B">
        <w:rPr>
          <w:rFonts w:ascii="VIC" w:hAnsi="VIC"/>
        </w:rPr>
        <w:t xml:space="preserve">As per the </w:t>
      </w:r>
      <w:r w:rsidRPr="00B7149B">
        <w:rPr>
          <w:rFonts w:ascii="VIC" w:hAnsi="VIC"/>
          <w:i/>
        </w:rPr>
        <w:t>Security of Critical Infrastructure Act 2018</w:t>
      </w:r>
      <w:r w:rsidR="001F5AD2" w:rsidRPr="00B7149B">
        <w:rPr>
          <w:rFonts w:ascii="VIC" w:hAnsi="VIC"/>
        </w:rPr>
        <w:t xml:space="preserve"> (</w:t>
      </w:r>
      <w:r w:rsidR="00DA4622" w:rsidRPr="00B7149B">
        <w:rPr>
          <w:rFonts w:ascii="VIC" w:hAnsi="VIC"/>
        </w:rPr>
        <w:t>Cth</w:t>
      </w:r>
      <w:r w:rsidR="001F5AD2" w:rsidRPr="00B7149B">
        <w:rPr>
          <w:rFonts w:ascii="VIC" w:hAnsi="VIC"/>
        </w:rPr>
        <w:t>)</w:t>
      </w:r>
      <w:r w:rsidR="00D510CB" w:rsidRPr="00B7149B">
        <w:rPr>
          <w:rFonts w:ascii="VIC" w:hAnsi="VIC"/>
        </w:rPr>
        <w:t xml:space="preserve"> (SOCI Act)</w:t>
      </w:r>
      <w:r w:rsidRPr="00B7149B">
        <w:rPr>
          <w:rFonts w:ascii="VIC" w:hAnsi="VIC"/>
        </w:rPr>
        <w:t xml:space="preserve">, critical infrastructure owners and operators (as determined under </w:t>
      </w:r>
      <w:r w:rsidR="001F5AD2" w:rsidRPr="00B7149B">
        <w:rPr>
          <w:rFonts w:ascii="VIC" w:hAnsi="VIC"/>
        </w:rPr>
        <w:t>SOCI Act</w:t>
      </w:r>
      <w:r w:rsidRPr="00B7149B">
        <w:rPr>
          <w:rFonts w:ascii="VIC" w:hAnsi="VIC"/>
        </w:rPr>
        <w:t xml:space="preserve">) must notify </w:t>
      </w:r>
      <w:r w:rsidR="001F5AD2" w:rsidRPr="00B7149B">
        <w:rPr>
          <w:rFonts w:ascii="VIC" w:hAnsi="VIC"/>
        </w:rPr>
        <w:t>ACSC</w:t>
      </w:r>
      <w:r w:rsidRPr="00B7149B">
        <w:rPr>
          <w:rFonts w:ascii="VIC" w:hAnsi="VIC"/>
        </w:rPr>
        <w:t xml:space="preserve"> within:</w:t>
      </w:r>
    </w:p>
    <w:p w14:paraId="4E1DEC10" w14:textId="77777777" w:rsidR="001437C6" w:rsidRPr="00B7149B" w:rsidRDefault="001437C6" w:rsidP="00396F30">
      <w:pPr>
        <w:pStyle w:val="List"/>
        <w:rPr>
          <w:rFonts w:ascii="VIC" w:hAnsi="VIC"/>
        </w:rPr>
      </w:pPr>
      <w:r w:rsidRPr="00B7149B">
        <w:rPr>
          <w:rFonts w:ascii="VIC" w:hAnsi="VIC"/>
        </w:rPr>
        <w:t xml:space="preserve">12 hours if the incident has had or is having a </w:t>
      </w:r>
      <w:r w:rsidR="00A65702" w:rsidRPr="00B7149B">
        <w:rPr>
          <w:rFonts w:ascii="VIC" w:hAnsi="VIC"/>
        </w:rPr>
        <w:t>‘</w:t>
      </w:r>
      <w:r w:rsidRPr="00B7149B">
        <w:rPr>
          <w:rFonts w:ascii="VIC" w:hAnsi="VIC"/>
        </w:rPr>
        <w:t>significant impact</w:t>
      </w:r>
      <w:r w:rsidR="00A65702" w:rsidRPr="00B7149B">
        <w:rPr>
          <w:rFonts w:ascii="VIC" w:hAnsi="VIC"/>
        </w:rPr>
        <w:t>’</w:t>
      </w:r>
      <w:r w:rsidR="00361A0B" w:rsidRPr="00B7149B">
        <w:rPr>
          <w:rFonts w:ascii="VIC" w:hAnsi="VIC"/>
        </w:rPr>
        <w:t xml:space="preserve"> on the availability of an asset</w:t>
      </w:r>
      <w:r w:rsidRPr="00B7149B">
        <w:rPr>
          <w:rFonts w:ascii="VIC" w:hAnsi="VIC"/>
          <w:vertAlign w:val="superscript"/>
        </w:rPr>
        <w:footnoteReference w:id="24"/>
      </w:r>
    </w:p>
    <w:p w14:paraId="6CF5F44E" w14:textId="77777777" w:rsidR="00A65702" w:rsidRPr="00B7149B" w:rsidRDefault="001437C6" w:rsidP="00396F30">
      <w:pPr>
        <w:pStyle w:val="List"/>
        <w:rPr>
          <w:rFonts w:ascii="VIC" w:hAnsi="VIC"/>
        </w:rPr>
      </w:pPr>
      <w:r w:rsidRPr="00B7149B">
        <w:rPr>
          <w:rFonts w:ascii="VIC" w:hAnsi="VIC"/>
        </w:rPr>
        <w:t>72 hours if the incident has had, is having</w:t>
      </w:r>
      <w:r w:rsidR="00775BEF" w:rsidRPr="00B7149B">
        <w:rPr>
          <w:rFonts w:ascii="VIC" w:hAnsi="VIC"/>
        </w:rPr>
        <w:t xml:space="preserve"> or</w:t>
      </w:r>
      <w:r w:rsidRPr="00B7149B">
        <w:rPr>
          <w:rFonts w:ascii="VIC" w:hAnsi="VIC"/>
        </w:rPr>
        <w:t xml:space="preserve"> is likely to have, a </w:t>
      </w:r>
      <w:r w:rsidR="00A65702" w:rsidRPr="00B7149B">
        <w:rPr>
          <w:rFonts w:ascii="VIC" w:hAnsi="VIC"/>
        </w:rPr>
        <w:t>‘</w:t>
      </w:r>
      <w:r w:rsidRPr="00B7149B">
        <w:rPr>
          <w:rFonts w:ascii="VIC" w:hAnsi="VIC"/>
        </w:rPr>
        <w:t>relevant impact</w:t>
      </w:r>
      <w:r w:rsidR="00A65702" w:rsidRPr="00B7149B">
        <w:rPr>
          <w:rFonts w:ascii="VIC" w:hAnsi="VIC"/>
        </w:rPr>
        <w:t>’</w:t>
      </w:r>
      <w:r w:rsidR="00361A0B" w:rsidRPr="00B7149B">
        <w:rPr>
          <w:rFonts w:ascii="VIC" w:hAnsi="VIC"/>
        </w:rPr>
        <w:t xml:space="preserve"> on an asset.</w:t>
      </w:r>
      <w:r w:rsidRPr="00B7149B">
        <w:rPr>
          <w:rFonts w:ascii="VIC" w:hAnsi="VIC"/>
          <w:vertAlign w:val="superscript"/>
        </w:rPr>
        <w:footnoteReference w:id="25"/>
      </w:r>
    </w:p>
    <w:p w14:paraId="32AA5404" w14:textId="77777777" w:rsidR="00122298" w:rsidRPr="00B7149B" w:rsidRDefault="00122298" w:rsidP="00122298">
      <w:pPr>
        <w:pStyle w:val="List"/>
        <w:numPr>
          <w:ilvl w:val="0"/>
          <w:numId w:val="0"/>
        </w:numPr>
        <w:ind w:left="360"/>
        <w:rPr>
          <w:rFonts w:ascii="VIC" w:hAnsi="VIC"/>
        </w:rPr>
      </w:pPr>
    </w:p>
    <w:p w14:paraId="4B65E4B6" w14:textId="77777777" w:rsidR="00122298" w:rsidRPr="00B7149B" w:rsidRDefault="00122298" w:rsidP="00122298">
      <w:pPr>
        <w:pStyle w:val="List"/>
        <w:numPr>
          <w:ilvl w:val="0"/>
          <w:numId w:val="0"/>
        </w:numPr>
        <w:ind w:left="360"/>
        <w:rPr>
          <w:rFonts w:ascii="VIC" w:hAnsi="VIC"/>
        </w:rPr>
      </w:pPr>
      <w:r w:rsidRPr="00B7149B">
        <w:rPr>
          <w:rFonts w:ascii="VIC" w:hAnsi="VIC"/>
        </w:rPr>
        <w:t>To ensure Victoria can efficiently respond to potential consequences to the Victorian community, this plan outlines a direct report</w:t>
      </w:r>
      <w:r w:rsidR="005850DE" w:rsidRPr="00B7149B">
        <w:rPr>
          <w:rFonts w:ascii="VIC" w:hAnsi="VIC"/>
        </w:rPr>
        <w:t xml:space="preserve"> </w:t>
      </w:r>
      <w:r w:rsidRPr="00B7149B">
        <w:rPr>
          <w:rFonts w:ascii="VIC" w:hAnsi="VIC"/>
        </w:rPr>
        <w:t>to the Cyber Incident Response Service, separate to notifications to the Australian Cyber Security Centre.</w:t>
      </w:r>
    </w:p>
    <w:p w14:paraId="1F03E9FE" w14:textId="77777777" w:rsidR="00534AA9" w:rsidRPr="00B7149B" w:rsidRDefault="00534AA9" w:rsidP="00534AA9">
      <w:pPr>
        <w:pStyle w:val="List"/>
        <w:numPr>
          <w:ilvl w:val="0"/>
          <w:numId w:val="0"/>
        </w:numPr>
        <w:ind w:left="720"/>
        <w:rPr>
          <w:rFonts w:ascii="VIC" w:hAnsi="VIC"/>
        </w:rPr>
      </w:pPr>
    </w:p>
    <w:p w14:paraId="743480E0" w14:textId="77777777" w:rsidR="00534AA9" w:rsidRPr="00B7149B" w:rsidRDefault="00534AA9" w:rsidP="00534AA9">
      <w:pPr>
        <w:pStyle w:val="List"/>
        <w:numPr>
          <w:ilvl w:val="0"/>
          <w:numId w:val="0"/>
        </w:numPr>
        <w:ind w:left="360"/>
        <w:rPr>
          <w:rFonts w:ascii="VIC" w:hAnsi="VIC"/>
        </w:rPr>
      </w:pPr>
      <w:r w:rsidRPr="00B7149B">
        <w:rPr>
          <w:rFonts w:ascii="VIC" w:hAnsi="VIC"/>
        </w:rPr>
        <w:t xml:space="preserve">In some instances, Victoria may be provided information by the Australian Cyber Security Centre or National Office of Cyber Security. This information may or </w:t>
      </w:r>
      <w:r w:rsidRPr="00B7149B">
        <w:rPr>
          <w:rFonts w:ascii="VIC" w:hAnsi="VIC"/>
        </w:rPr>
        <w:lastRenderedPageBreak/>
        <w:t>may not be provided under limited use provisions. The Department of Government Services is the Victorian Government’s coordinating body for the receipt and dissemination of information covered by limited use cyber information sharing obligations.</w:t>
      </w:r>
    </w:p>
    <w:p w14:paraId="6021BC6A" w14:textId="7987FCB1" w:rsidR="006636F2" w:rsidRPr="00B7149B" w:rsidRDefault="006636F2" w:rsidP="00396F30">
      <w:pPr>
        <w:pStyle w:val="Heading4"/>
        <w:rPr>
          <w:rFonts w:ascii="VIC" w:hAnsi="VIC"/>
        </w:rPr>
      </w:pPr>
      <w:r w:rsidRPr="00B7149B">
        <w:rPr>
          <w:rFonts w:ascii="VIC" w:hAnsi="VIC"/>
        </w:rPr>
        <w:t xml:space="preserve">Notifications to </w:t>
      </w:r>
      <w:r w:rsidR="003A4B38" w:rsidRPr="00B7149B">
        <w:rPr>
          <w:rFonts w:ascii="VIC" w:hAnsi="VIC"/>
        </w:rPr>
        <w:t>regulators</w:t>
      </w:r>
    </w:p>
    <w:p w14:paraId="094628A5" w14:textId="77777777" w:rsidR="000C63A5" w:rsidRPr="00B7149B" w:rsidRDefault="003A4B38" w:rsidP="00396F30">
      <w:pPr>
        <w:rPr>
          <w:rFonts w:ascii="VIC" w:hAnsi="VIC"/>
        </w:rPr>
      </w:pPr>
      <w:r w:rsidRPr="00B7149B">
        <w:rPr>
          <w:rFonts w:ascii="VIC" w:hAnsi="VIC"/>
        </w:rPr>
        <w:t xml:space="preserve">The impacted department or government agency </w:t>
      </w:r>
      <w:r w:rsidR="006636F2" w:rsidRPr="00B7149B">
        <w:rPr>
          <w:rFonts w:ascii="VIC" w:hAnsi="VIC"/>
        </w:rPr>
        <w:t>is responsible for acquitting notifications in line with its regulatory obligations</w:t>
      </w:r>
      <w:r w:rsidRPr="00B7149B">
        <w:rPr>
          <w:rFonts w:ascii="VIC" w:hAnsi="VIC"/>
        </w:rPr>
        <w:t>.</w:t>
      </w:r>
    </w:p>
    <w:p w14:paraId="6391F843" w14:textId="77777777" w:rsidR="000C63A5" w:rsidRPr="00B7149B" w:rsidRDefault="00A070D7" w:rsidP="00396F30">
      <w:pPr>
        <w:pStyle w:val="Heading4"/>
        <w:rPr>
          <w:rFonts w:ascii="VIC" w:hAnsi="VIC"/>
        </w:rPr>
      </w:pPr>
      <w:r w:rsidRPr="00B7149B">
        <w:rPr>
          <w:rFonts w:ascii="VIC" w:hAnsi="VIC"/>
        </w:rPr>
        <w:t xml:space="preserve">Notifications to </w:t>
      </w:r>
      <w:r w:rsidR="004C66C5" w:rsidRPr="00B7149B">
        <w:rPr>
          <w:rFonts w:ascii="VIC" w:hAnsi="VIC"/>
        </w:rPr>
        <w:t xml:space="preserve">the </w:t>
      </w:r>
      <w:r w:rsidR="00E4777F" w:rsidRPr="00B7149B">
        <w:rPr>
          <w:rFonts w:ascii="VIC" w:hAnsi="VIC"/>
        </w:rPr>
        <w:t>OVIC</w:t>
      </w:r>
    </w:p>
    <w:p w14:paraId="71EE16A0" w14:textId="77777777" w:rsidR="00913D77" w:rsidRPr="00B7149B" w:rsidRDefault="004C66C5" w:rsidP="00396F30">
      <w:pPr>
        <w:rPr>
          <w:rFonts w:ascii="VIC" w:hAnsi="VIC"/>
        </w:rPr>
      </w:pPr>
      <w:r w:rsidRPr="00B7149B">
        <w:rPr>
          <w:rFonts w:ascii="VIC" w:hAnsi="VIC"/>
        </w:rPr>
        <w:t xml:space="preserve">Departments and government agencies </w:t>
      </w:r>
      <w:r w:rsidR="00C66296" w:rsidRPr="00B7149B">
        <w:rPr>
          <w:rFonts w:ascii="VIC" w:hAnsi="VIC"/>
        </w:rPr>
        <w:t>subject to the</w:t>
      </w:r>
      <w:r w:rsidR="00E4777F" w:rsidRPr="00B7149B">
        <w:rPr>
          <w:rFonts w:ascii="VIC" w:hAnsi="VIC"/>
        </w:rPr>
        <w:t xml:space="preserve"> VPDSF/S</w:t>
      </w:r>
      <w:r w:rsidR="00C66296" w:rsidRPr="00B7149B">
        <w:rPr>
          <w:rFonts w:ascii="VIC" w:hAnsi="VIC"/>
        </w:rPr>
        <w:t xml:space="preserve"> must notify</w:t>
      </w:r>
      <w:r w:rsidR="00D510CB" w:rsidRPr="00B7149B">
        <w:rPr>
          <w:rFonts w:ascii="VIC" w:hAnsi="VIC"/>
        </w:rPr>
        <w:t xml:space="preserve"> </w:t>
      </w:r>
      <w:r w:rsidR="00913D77" w:rsidRPr="00B7149B">
        <w:rPr>
          <w:rFonts w:ascii="VIC" w:hAnsi="VIC"/>
        </w:rPr>
        <w:t>the O</w:t>
      </w:r>
      <w:r w:rsidR="00817427" w:rsidRPr="00B7149B">
        <w:rPr>
          <w:rFonts w:ascii="VIC" w:hAnsi="VIC"/>
        </w:rPr>
        <w:t>VIC</w:t>
      </w:r>
      <w:r w:rsidR="00C66296" w:rsidRPr="00B7149B">
        <w:rPr>
          <w:rFonts w:ascii="VIC" w:hAnsi="VIC"/>
        </w:rPr>
        <w:t xml:space="preserve"> within 30 days if the incident compromises </w:t>
      </w:r>
      <w:r w:rsidR="00C15A75" w:rsidRPr="00B7149B">
        <w:rPr>
          <w:rFonts w:ascii="VIC" w:hAnsi="VIC"/>
        </w:rPr>
        <w:t xml:space="preserve">the confidentiality, integrity or availability of </w:t>
      </w:r>
      <w:r w:rsidR="00C66296" w:rsidRPr="00B7149B">
        <w:rPr>
          <w:rFonts w:ascii="VIC" w:hAnsi="VIC"/>
        </w:rPr>
        <w:t xml:space="preserve">public sector information. </w:t>
      </w:r>
      <w:r w:rsidR="00534AA9" w:rsidRPr="00B7149B">
        <w:rPr>
          <w:rFonts w:ascii="VIC" w:hAnsi="VIC"/>
        </w:rPr>
        <w:t>This is a requirement at BIL 2 (</w:t>
      </w:r>
      <w:r w:rsidR="00534AA9" w:rsidRPr="00B7149B">
        <w:rPr>
          <w:rFonts w:ascii="VIC" w:hAnsi="VIC"/>
          <w:b/>
        </w:rPr>
        <w:fldChar w:fldCharType="begin"/>
      </w:r>
      <w:r w:rsidR="00534AA9" w:rsidRPr="00B7149B">
        <w:rPr>
          <w:rFonts w:ascii="VIC" w:hAnsi="VIC"/>
          <w:b/>
        </w:rPr>
        <w:instrText xml:space="preserve"> REF _Ref168565047 \r \h  \* MERGEFORMAT </w:instrText>
      </w:r>
      <w:r w:rsidR="00534AA9" w:rsidRPr="00B7149B">
        <w:rPr>
          <w:rFonts w:ascii="VIC" w:hAnsi="VIC"/>
          <w:b/>
        </w:rPr>
      </w:r>
      <w:r w:rsidR="00534AA9" w:rsidRPr="00B7149B">
        <w:rPr>
          <w:rFonts w:ascii="VIC" w:hAnsi="VIC"/>
          <w:b/>
        </w:rPr>
        <w:fldChar w:fldCharType="separate"/>
      </w:r>
      <w:r w:rsidR="00534AA9" w:rsidRPr="00B7149B">
        <w:rPr>
          <w:rFonts w:ascii="VIC" w:hAnsi="VIC"/>
          <w:b/>
        </w:rPr>
        <w:t>Appendix C</w:t>
      </w:r>
      <w:r w:rsidR="00534AA9" w:rsidRPr="00B7149B">
        <w:rPr>
          <w:rFonts w:ascii="VIC" w:hAnsi="VIC"/>
          <w:b/>
        </w:rPr>
        <w:fldChar w:fldCharType="end"/>
      </w:r>
      <w:r w:rsidRPr="00B7149B">
        <w:rPr>
          <w:rFonts w:ascii="VIC" w:hAnsi="VIC"/>
        </w:rPr>
        <w:t>)</w:t>
      </w:r>
      <w:r w:rsidR="00C66296" w:rsidRPr="00B7149B">
        <w:rPr>
          <w:rFonts w:ascii="VIC" w:hAnsi="VIC"/>
        </w:rPr>
        <w:t xml:space="preserve">, as per the </w:t>
      </w:r>
      <w:r w:rsidR="00913D77" w:rsidRPr="00B7149B">
        <w:rPr>
          <w:rFonts w:ascii="VIC" w:hAnsi="VIC"/>
        </w:rPr>
        <w:t>Victorian Protective Data Security Framework/Standards</w:t>
      </w:r>
      <w:r w:rsidRPr="00B7149B">
        <w:rPr>
          <w:rFonts w:ascii="VIC" w:hAnsi="VIC"/>
        </w:rPr>
        <w:t>.</w:t>
      </w:r>
    </w:p>
    <w:p w14:paraId="55E6F4BB" w14:textId="77777777" w:rsidR="00913D77" w:rsidRPr="00B7149B" w:rsidRDefault="00913D77" w:rsidP="00913D77">
      <w:pPr>
        <w:pStyle w:val="List"/>
        <w:numPr>
          <w:ilvl w:val="0"/>
          <w:numId w:val="0"/>
        </w:numPr>
        <w:ind w:left="720" w:hanging="360"/>
        <w:rPr>
          <w:rFonts w:ascii="VIC" w:hAnsi="VIC"/>
        </w:rPr>
      </w:pPr>
    </w:p>
    <w:p w14:paraId="18478679" w14:textId="77777777" w:rsidR="27DE2656" w:rsidRPr="00B7149B" w:rsidRDefault="00B3113B" w:rsidP="004C66C5">
      <w:pPr>
        <w:pStyle w:val="List"/>
        <w:numPr>
          <w:ilvl w:val="0"/>
          <w:numId w:val="0"/>
        </w:numPr>
        <w:ind w:left="284"/>
        <w:rPr>
          <w:rFonts w:ascii="VIC" w:hAnsi="VIC"/>
        </w:rPr>
      </w:pPr>
      <w:r w:rsidRPr="00B7149B">
        <w:rPr>
          <w:rFonts w:ascii="VIC" w:hAnsi="VIC"/>
        </w:rPr>
        <w:t>DGS</w:t>
      </w:r>
      <w:r w:rsidR="00A65702" w:rsidRPr="00B7149B">
        <w:rPr>
          <w:rFonts w:ascii="VIC" w:hAnsi="VIC"/>
        </w:rPr>
        <w:t>’</w:t>
      </w:r>
      <w:r w:rsidR="03112300" w:rsidRPr="00B7149B">
        <w:rPr>
          <w:rFonts w:ascii="VIC" w:hAnsi="VIC"/>
        </w:rPr>
        <w:t xml:space="preserve"> </w:t>
      </w:r>
      <w:r w:rsidRPr="00B7149B">
        <w:rPr>
          <w:rFonts w:ascii="VIC" w:hAnsi="VIC"/>
        </w:rPr>
        <w:t>Memorandum of Understanding</w:t>
      </w:r>
      <w:r w:rsidR="399EC5A2" w:rsidRPr="00B7149B">
        <w:rPr>
          <w:rFonts w:ascii="VIC" w:hAnsi="VIC"/>
        </w:rPr>
        <w:t xml:space="preserve"> with </w:t>
      </w:r>
      <w:r w:rsidR="00913D77" w:rsidRPr="00B7149B">
        <w:rPr>
          <w:rFonts w:ascii="VIC" w:hAnsi="VIC"/>
        </w:rPr>
        <w:t>the O</w:t>
      </w:r>
      <w:r w:rsidR="00817427" w:rsidRPr="00B7149B">
        <w:rPr>
          <w:rFonts w:ascii="VIC" w:hAnsi="VIC"/>
        </w:rPr>
        <w:t>VIC</w:t>
      </w:r>
      <w:r w:rsidR="00913D77" w:rsidRPr="00B7149B">
        <w:rPr>
          <w:rFonts w:ascii="VIC" w:hAnsi="VIC"/>
        </w:rPr>
        <w:t xml:space="preserve"> </w:t>
      </w:r>
      <w:r w:rsidR="4CA7C610" w:rsidRPr="00B7149B">
        <w:rPr>
          <w:rFonts w:ascii="VIC" w:hAnsi="VIC"/>
        </w:rPr>
        <w:t>allows CI</w:t>
      </w:r>
      <w:r w:rsidR="00913D77" w:rsidRPr="00B7149B">
        <w:rPr>
          <w:rFonts w:ascii="VIC" w:hAnsi="VIC"/>
        </w:rPr>
        <w:t>RS</w:t>
      </w:r>
      <w:r w:rsidR="63ADFDC1" w:rsidRPr="00B7149B">
        <w:rPr>
          <w:rFonts w:ascii="VIC" w:hAnsi="VIC"/>
        </w:rPr>
        <w:t xml:space="preserve"> to </w:t>
      </w:r>
      <w:r w:rsidR="4CA7C610" w:rsidRPr="00B7149B">
        <w:rPr>
          <w:rFonts w:ascii="VIC" w:hAnsi="VIC"/>
        </w:rPr>
        <w:t xml:space="preserve">notify </w:t>
      </w:r>
      <w:r w:rsidR="63ADFDC1" w:rsidRPr="00B7149B">
        <w:rPr>
          <w:rFonts w:ascii="VIC" w:hAnsi="VIC"/>
        </w:rPr>
        <w:t xml:space="preserve">the regulator on behalf of </w:t>
      </w:r>
      <w:r w:rsidR="00913D77" w:rsidRPr="00B7149B">
        <w:rPr>
          <w:rFonts w:ascii="VIC" w:hAnsi="VIC"/>
        </w:rPr>
        <w:t>departments and government agencies</w:t>
      </w:r>
      <w:r w:rsidR="63ADFDC1" w:rsidRPr="00B7149B">
        <w:rPr>
          <w:rFonts w:ascii="VIC" w:hAnsi="VIC"/>
        </w:rPr>
        <w:t xml:space="preserve"> subject to the </w:t>
      </w:r>
      <w:r w:rsidR="0086632E" w:rsidRPr="00B7149B">
        <w:rPr>
          <w:rFonts w:ascii="VIC" w:hAnsi="VIC"/>
          <w:i/>
        </w:rPr>
        <w:t xml:space="preserve">Privacy and Data Protection Act 2014 </w:t>
      </w:r>
      <w:r w:rsidR="0086632E" w:rsidRPr="00B7149B">
        <w:rPr>
          <w:rFonts w:ascii="VIC" w:hAnsi="VIC"/>
        </w:rPr>
        <w:t>(Vic)</w:t>
      </w:r>
      <w:r w:rsidR="731A1AE4" w:rsidRPr="00B7149B">
        <w:rPr>
          <w:rFonts w:ascii="VIC" w:hAnsi="VIC"/>
        </w:rPr>
        <w:t xml:space="preserve">. This provides early advice </w:t>
      </w:r>
      <w:r w:rsidR="00913D77" w:rsidRPr="00B7149B">
        <w:rPr>
          <w:rFonts w:ascii="VIC" w:hAnsi="VIC"/>
        </w:rPr>
        <w:t xml:space="preserve">of data breaches </w:t>
      </w:r>
      <w:r w:rsidR="731A1AE4" w:rsidRPr="00B7149B">
        <w:rPr>
          <w:rFonts w:ascii="VIC" w:hAnsi="VIC"/>
        </w:rPr>
        <w:t xml:space="preserve">to the </w:t>
      </w:r>
      <w:r w:rsidR="00913D77" w:rsidRPr="00B7149B">
        <w:rPr>
          <w:rFonts w:ascii="VIC" w:hAnsi="VIC"/>
        </w:rPr>
        <w:t>O</w:t>
      </w:r>
      <w:r w:rsidR="00817427" w:rsidRPr="00B7149B">
        <w:rPr>
          <w:rFonts w:ascii="VIC" w:hAnsi="VIC"/>
        </w:rPr>
        <w:t>VIC</w:t>
      </w:r>
      <w:r w:rsidR="6DEC1745" w:rsidRPr="00B7149B">
        <w:rPr>
          <w:rFonts w:ascii="VIC" w:hAnsi="VIC"/>
        </w:rPr>
        <w:t>.</w:t>
      </w:r>
    </w:p>
    <w:p w14:paraId="0AFE8FF3" w14:textId="77777777" w:rsidR="000C63A5" w:rsidRPr="00B7149B" w:rsidRDefault="000C63A5" w:rsidP="00E4777F">
      <w:pPr>
        <w:pStyle w:val="Heading4"/>
        <w:rPr>
          <w:rFonts w:ascii="VIC" w:hAnsi="VIC"/>
        </w:rPr>
      </w:pPr>
      <w:r w:rsidRPr="00B7149B">
        <w:rPr>
          <w:rFonts w:ascii="VIC" w:hAnsi="VIC"/>
        </w:rPr>
        <w:t xml:space="preserve">Notifications to the </w:t>
      </w:r>
      <w:r w:rsidR="00913D77" w:rsidRPr="00B7149B">
        <w:rPr>
          <w:rFonts w:ascii="VIC" w:hAnsi="VIC"/>
        </w:rPr>
        <w:t xml:space="preserve">Victorian Managed Insurance Authority </w:t>
      </w:r>
      <w:r w:rsidRPr="00B7149B">
        <w:rPr>
          <w:rFonts w:ascii="VIC" w:hAnsi="VIC"/>
        </w:rPr>
        <w:t>or other cyber insurance provider</w:t>
      </w:r>
    </w:p>
    <w:p w14:paraId="62E51566" w14:textId="77777777" w:rsidR="000C63A5" w:rsidRPr="00B7149B" w:rsidRDefault="00913D77" w:rsidP="00E4777F">
      <w:pPr>
        <w:rPr>
          <w:rFonts w:ascii="VIC" w:hAnsi="VIC"/>
        </w:rPr>
      </w:pPr>
      <w:r w:rsidRPr="00B7149B">
        <w:rPr>
          <w:rFonts w:ascii="VIC" w:hAnsi="VIC"/>
        </w:rPr>
        <w:t xml:space="preserve">The Victorian Managed Insurance Authority </w:t>
      </w:r>
      <w:r w:rsidR="00E83249" w:rsidRPr="00B7149B">
        <w:rPr>
          <w:rFonts w:ascii="VIC" w:hAnsi="VIC"/>
        </w:rPr>
        <w:t>(VMIA)</w:t>
      </w:r>
      <w:r w:rsidR="008E3FA7" w:rsidRPr="00B7149B">
        <w:rPr>
          <w:rFonts w:ascii="VIC" w:hAnsi="VIC"/>
        </w:rPr>
        <w:t xml:space="preserve"> </w:t>
      </w:r>
      <w:r w:rsidR="00C66296" w:rsidRPr="00B7149B">
        <w:rPr>
          <w:rFonts w:ascii="VIC" w:hAnsi="VIC"/>
        </w:rPr>
        <w:t xml:space="preserve">or other cyber insurance provider should be notified as soon as possible </w:t>
      </w:r>
      <w:r w:rsidR="71ADA5E5" w:rsidRPr="00B7149B">
        <w:rPr>
          <w:rFonts w:ascii="VIC" w:hAnsi="VIC"/>
        </w:rPr>
        <w:t xml:space="preserve">to assist </w:t>
      </w:r>
      <w:r w:rsidR="009D4575" w:rsidRPr="00B7149B">
        <w:rPr>
          <w:rFonts w:ascii="VIC" w:hAnsi="VIC"/>
        </w:rPr>
        <w:t xml:space="preserve">the </w:t>
      </w:r>
      <w:r w:rsidRPr="00B7149B">
        <w:rPr>
          <w:rFonts w:ascii="VIC" w:hAnsi="VIC"/>
        </w:rPr>
        <w:t>impacted</w:t>
      </w:r>
      <w:r w:rsidR="71ADA5E5" w:rsidRPr="00B7149B">
        <w:rPr>
          <w:rFonts w:ascii="VIC" w:hAnsi="VIC"/>
        </w:rPr>
        <w:t xml:space="preserve"> </w:t>
      </w:r>
      <w:r w:rsidR="00481D1E" w:rsidRPr="00B7149B">
        <w:rPr>
          <w:rFonts w:ascii="VIC" w:hAnsi="VIC"/>
        </w:rPr>
        <w:t xml:space="preserve">department or government agency </w:t>
      </w:r>
      <w:r w:rsidR="36056F27" w:rsidRPr="00B7149B">
        <w:rPr>
          <w:rFonts w:ascii="VIC" w:hAnsi="VIC"/>
        </w:rPr>
        <w:t>re</w:t>
      </w:r>
      <w:r w:rsidR="00194899" w:rsidRPr="00B7149B">
        <w:rPr>
          <w:rFonts w:ascii="VIC" w:hAnsi="VIC"/>
        </w:rPr>
        <w:t>s</w:t>
      </w:r>
      <w:r w:rsidR="36056F27" w:rsidRPr="00B7149B">
        <w:rPr>
          <w:rFonts w:ascii="VIC" w:hAnsi="VIC"/>
        </w:rPr>
        <w:t>ponse and</w:t>
      </w:r>
      <w:r w:rsidR="00C66296" w:rsidRPr="00B7149B">
        <w:rPr>
          <w:rFonts w:ascii="VIC" w:hAnsi="VIC"/>
        </w:rPr>
        <w:t xml:space="preserve"> recovery</w:t>
      </w:r>
      <w:r w:rsidR="36056F27" w:rsidRPr="00B7149B">
        <w:rPr>
          <w:rFonts w:ascii="VIC" w:hAnsi="VIC"/>
        </w:rPr>
        <w:t xml:space="preserve"> efforts.</w:t>
      </w:r>
      <w:r w:rsidR="6C9314B5" w:rsidRPr="00B7149B">
        <w:rPr>
          <w:rFonts w:ascii="VIC" w:hAnsi="VIC"/>
        </w:rPr>
        <w:t xml:space="preserve"> </w:t>
      </w:r>
      <w:r w:rsidR="009839F0" w:rsidRPr="00B7149B">
        <w:rPr>
          <w:rFonts w:ascii="VIC" w:hAnsi="VIC"/>
        </w:rPr>
        <w:t xml:space="preserve">The </w:t>
      </w:r>
      <w:r w:rsidR="000C63A5" w:rsidRPr="00B7149B">
        <w:rPr>
          <w:rFonts w:ascii="VIC" w:hAnsi="VIC"/>
        </w:rPr>
        <w:t>department or government agency</w:t>
      </w:r>
      <w:r w:rsidR="00C66296" w:rsidRPr="00B7149B">
        <w:rPr>
          <w:rFonts w:ascii="VIC" w:hAnsi="VIC"/>
        </w:rPr>
        <w:t xml:space="preserve"> should </w:t>
      </w:r>
      <w:r w:rsidR="00747CBE" w:rsidRPr="00B7149B">
        <w:rPr>
          <w:rFonts w:ascii="VIC" w:hAnsi="VIC"/>
        </w:rPr>
        <w:t>contact</w:t>
      </w:r>
      <w:r w:rsidR="00C66296" w:rsidRPr="00B7149B">
        <w:rPr>
          <w:rFonts w:ascii="VIC" w:hAnsi="VIC"/>
        </w:rPr>
        <w:t xml:space="preserve"> their insurer before </w:t>
      </w:r>
      <w:r w:rsidR="00747CBE" w:rsidRPr="00B7149B">
        <w:rPr>
          <w:rFonts w:ascii="VIC" w:hAnsi="VIC"/>
        </w:rPr>
        <w:t>incurring</w:t>
      </w:r>
      <w:r w:rsidR="00C66296" w:rsidRPr="00B7149B">
        <w:rPr>
          <w:rFonts w:ascii="VIC" w:hAnsi="VIC"/>
        </w:rPr>
        <w:t xml:space="preserve"> significant costs for response and/or notification.</w:t>
      </w:r>
    </w:p>
    <w:p w14:paraId="0972C5C5" w14:textId="77777777" w:rsidR="000C63A5" w:rsidRPr="00B7149B" w:rsidRDefault="00C66296" w:rsidP="00E4777F">
      <w:pPr>
        <w:pStyle w:val="Heading4"/>
        <w:rPr>
          <w:rFonts w:ascii="VIC" w:hAnsi="VIC"/>
        </w:rPr>
      </w:pPr>
      <w:r w:rsidRPr="00B7149B">
        <w:rPr>
          <w:rFonts w:ascii="VIC" w:hAnsi="VIC"/>
        </w:rPr>
        <w:t>Victoria Police</w:t>
      </w:r>
    </w:p>
    <w:p w14:paraId="1319D6A2" w14:textId="77777777" w:rsidR="001863BB" w:rsidRPr="00B7149B" w:rsidRDefault="000C63A5" w:rsidP="00E4777F">
      <w:pPr>
        <w:rPr>
          <w:rFonts w:ascii="VIC" w:hAnsi="VIC"/>
        </w:rPr>
      </w:pPr>
      <w:r w:rsidRPr="00B7149B">
        <w:rPr>
          <w:rFonts w:ascii="VIC" w:hAnsi="VIC"/>
        </w:rPr>
        <w:t>DGS</w:t>
      </w:r>
      <w:r w:rsidR="49D52205" w:rsidRPr="00B7149B">
        <w:rPr>
          <w:rFonts w:ascii="VIC" w:hAnsi="VIC"/>
        </w:rPr>
        <w:t xml:space="preserve"> works closely with Victoria Police to share information and intelligence</w:t>
      </w:r>
      <w:r w:rsidR="0086632E" w:rsidRPr="00B7149B">
        <w:rPr>
          <w:rFonts w:ascii="VIC" w:hAnsi="VIC"/>
        </w:rPr>
        <w:t xml:space="preserve"> </w:t>
      </w:r>
      <w:r w:rsidR="49D52205" w:rsidRPr="00B7149B">
        <w:rPr>
          <w:rFonts w:ascii="VIC" w:hAnsi="VIC"/>
        </w:rPr>
        <w:t xml:space="preserve">about cyber </w:t>
      </w:r>
      <w:r w:rsidR="00240E94" w:rsidRPr="00B7149B">
        <w:rPr>
          <w:rFonts w:ascii="VIC" w:hAnsi="VIC"/>
        </w:rPr>
        <w:t>security</w:t>
      </w:r>
      <w:r w:rsidR="49D52205" w:rsidRPr="00B7149B">
        <w:rPr>
          <w:rFonts w:ascii="VIC" w:hAnsi="VIC"/>
        </w:rPr>
        <w:t xml:space="preserve"> incidents affecting the Victorian Government.</w:t>
      </w:r>
      <w:r w:rsidR="004C66C5" w:rsidRPr="00B7149B">
        <w:rPr>
          <w:rFonts w:ascii="VIC" w:hAnsi="VIC"/>
        </w:rPr>
        <w:t xml:space="preserve"> </w:t>
      </w:r>
      <w:r w:rsidRPr="00B7149B">
        <w:rPr>
          <w:rFonts w:ascii="VIC" w:hAnsi="VIC"/>
        </w:rPr>
        <w:t xml:space="preserve">DGS </w:t>
      </w:r>
      <w:r w:rsidR="49D52205" w:rsidRPr="00B7149B">
        <w:rPr>
          <w:rFonts w:ascii="VIC" w:hAnsi="VIC"/>
        </w:rPr>
        <w:t>will refer to Victoria Police all incidents that are suspected criminal offences.</w:t>
      </w:r>
      <w:r w:rsidR="00240E94" w:rsidRPr="00B7149B">
        <w:rPr>
          <w:rFonts w:ascii="VIC" w:hAnsi="VIC"/>
        </w:rPr>
        <w:t xml:space="preserve"> </w:t>
      </w:r>
      <w:r w:rsidR="001863BB" w:rsidRPr="00B7149B">
        <w:rPr>
          <w:rFonts w:ascii="VIC" w:hAnsi="VIC"/>
        </w:rPr>
        <w:t xml:space="preserve">Departments and government agencies may also refer incidents to Victoria Police via </w:t>
      </w:r>
      <w:hyperlink r:id="rId55" w:history="1">
        <w:r w:rsidR="001863BB" w:rsidRPr="00B7149B">
          <w:rPr>
            <w:rStyle w:val="Hyperlink"/>
            <w:rFonts w:ascii="VIC" w:hAnsi="VIC"/>
          </w:rPr>
          <w:t>Report Cyber</w:t>
        </w:r>
      </w:hyperlink>
      <w:r w:rsidR="001863BB" w:rsidRPr="00B7149B">
        <w:rPr>
          <w:rFonts w:ascii="VIC" w:hAnsi="VIC"/>
        </w:rPr>
        <w:t>.</w:t>
      </w:r>
    </w:p>
    <w:p w14:paraId="614BC3F1" w14:textId="77777777" w:rsidR="000C63A5" w:rsidRPr="00B7149B" w:rsidRDefault="000C63A5" w:rsidP="00E4777F">
      <w:pPr>
        <w:pStyle w:val="Heading4"/>
        <w:rPr>
          <w:rFonts w:ascii="VIC" w:hAnsi="VIC"/>
        </w:rPr>
      </w:pPr>
      <w:r w:rsidRPr="00B7149B">
        <w:rPr>
          <w:rFonts w:ascii="VIC" w:hAnsi="VIC"/>
        </w:rPr>
        <w:t>Emergency Management Commissioner</w:t>
      </w:r>
    </w:p>
    <w:p w14:paraId="32A8CC25" w14:textId="77777777" w:rsidR="00A65702" w:rsidRPr="00B7149B" w:rsidRDefault="00B86CBD" w:rsidP="00E4777F">
      <w:pPr>
        <w:rPr>
          <w:rFonts w:ascii="VIC" w:hAnsi="VIC"/>
        </w:rPr>
      </w:pPr>
      <w:r w:rsidRPr="00B7149B">
        <w:rPr>
          <w:rFonts w:ascii="VIC" w:hAnsi="VIC"/>
        </w:rPr>
        <w:t xml:space="preserve">The </w:t>
      </w:r>
      <w:r w:rsidR="00AA031E" w:rsidRPr="00B7149B">
        <w:rPr>
          <w:rFonts w:ascii="VIC" w:hAnsi="VIC"/>
        </w:rPr>
        <w:t>E</w:t>
      </w:r>
      <w:r w:rsidR="29FCB6C0" w:rsidRPr="00B7149B">
        <w:rPr>
          <w:rFonts w:ascii="VIC" w:hAnsi="VIC"/>
        </w:rPr>
        <w:t xml:space="preserve">mergency </w:t>
      </w:r>
      <w:r w:rsidR="00240E94" w:rsidRPr="00B7149B">
        <w:rPr>
          <w:rFonts w:ascii="VIC" w:hAnsi="VIC"/>
        </w:rPr>
        <w:t>Management</w:t>
      </w:r>
      <w:r w:rsidR="29FCB6C0" w:rsidRPr="00B7149B">
        <w:rPr>
          <w:rFonts w:ascii="VIC" w:hAnsi="VIC"/>
        </w:rPr>
        <w:t xml:space="preserve"> Commissioner</w:t>
      </w:r>
      <w:r w:rsidR="00BA0C44" w:rsidRPr="00B7149B">
        <w:rPr>
          <w:rFonts w:ascii="VIC" w:hAnsi="VIC"/>
        </w:rPr>
        <w:t xml:space="preserve"> </w:t>
      </w:r>
      <w:r w:rsidR="004C66C5" w:rsidRPr="00B7149B">
        <w:rPr>
          <w:rFonts w:ascii="VIC" w:hAnsi="VIC"/>
        </w:rPr>
        <w:t>must</w:t>
      </w:r>
      <w:r w:rsidRPr="00B7149B">
        <w:rPr>
          <w:rFonts w:ascii="VIC" w:hAnsi="VIC"/>
        </w:rPr>
        <w:t xml:space="preserve"> be notified </w:t>
      </w:r>
      <w:r w:rsidR="00D65505" w:rsidRPr="00B7149B">
        <w:rPr>
          <w:rFonts w:ascii="VIC" w:hAnsi="VIC"/>
        </w:rPr>
        <w:t xml:space="preserve">if </w:t>
      </w:r>
      <w:r w:rsidR="49341E26" w:rsidRPr="00B7149B">
        <w:rPr>
          <w:rFonts w:ascii="VIC" w:hAnsi="VIC"/>
        </w:rPr>
        <w:t>a</w:t>
      </w:r>
      <w:r w:rsidR="004C66C5" w:rsidRPr="00B7149B">
        <w:rPr>
          <w:rFonts w:ascii="VIC" w:hAnsi="VIC"/>
        </w:rPr>
        <w:t xml:space="preserve"> cyber security</w:t>
      </w:r>
      <w:r w:rsidR="00A65702" w:rsidRPr="00B7149B">
        <w:rPr>
          <w:rFonts w:ascii="VIC" w:hAnsi="VIC"/>
        </w:rPr>
        <w:t xml:space="preserve"> </w:t>
      </w:r>
      <w:r w:rsidR="00BA0C44" w:rsidRPr="00B7149B">
        <w:rPr>
          <w:rFonts w:ascii="VIC" w:hAnsi="VIC"/>
        </w:rPr>
        <w:t>incident has the potential to become a cyber security emergency.</w:t>
      </w:r>
    </w:p>
    <w:p w14:paraId="3D67614C" w14:textId="77777777" w:rsidR="008655D1" w:rsidRPr="00B7149B" w:rsidRDefault="008655D1">
      <w:pPr>
        <w:snapToGrid/>
        <w:spacing w:after="0" w:line="240" w:lineRule="auto"/>
        <w:rPr>
          <w:rFonts w:ascii="VIC" w:hAnsi="VIC"/>
          <w:color w:val="00578D" w:themeColor="accent2" w:themeShade="BF"/>
          <w:spacing w:val="-1"/>
          <w:szCs w:val="20"/>
        </w:rPr>
      </w:pPr>
      <w:r w:rsidRPr="00B7149B">
        <w:rPr>
          <w:rFonts w:ascii="VIC" w:hAnsi="VIC"/>
        </w:rPr>
        <w:br w:type="page"/>
      </w:r>
    </w:p>
    <w:p w14:paraId="0381E7EC" w14:textId="1B022C3A" w:rsidR="00A6799A" w:rsidRPr="00B7149B" w:rsidRDefault="00A6799A" w:rsidP="00A6799A">
      <w:pPr>
        <w:pStyle w:val="Heading4"/>
        <w:rPr>
          <w:rFonts w:ascii="VIC" w:hAnsi="VIC"/>
        </w:rPr>
      </w:pPr>
      <w:r w:rsidRPr="00B7149B">
        <w:rPr>
          <w:rFonts w:ascii="VIC" w:hAnsi="VIC"/>
        </w:rPr>
        <w:lastRenderedPageBreak/>
        <w:t xml:space="preserve">Ransomware reporting obligations </w:t>
      </w:r>
    </w:p>
    <w:p w14:paraId="14932231" w14:textId="77777777" w:rsidR="00766A0D" w:rsidRPr="00B7149B" w:rsidRDefault="00766A0D" w:rsidP="00534AA9">
      <w:pPr>
        <w:rPr>
          <w:rFonts w:ascii="VIC" w:hAnsi="VIC"/>
        </w:rPr>
      </w:pPr>
      <w:r w:rsidRPr="00B7149B">
        <w:rPr>
          <w:rFonts w:ascii="VIC" w:hAnsi="VIC"/>
        </w:rPr>
        <w:t xml:space="preserve">Figure 3 does not cover ransomware reporting obligations in Part 3 of the </w:t>
      </w:r>
      <w:r w:rsidRPr="00B7149B">
        <w:rPr>
          <w:rFonts w:ascii="VIC" w:hAnsi="VIC"/>
          <w:i/>
          <w:iCs/>
        </w:rPr>
        <w:t xml:space="preserve">Cyber Security Act 2024 </w:t>
      </w:r>
      <w:r w:rsidRPr="00B7149B">
        <w:rPr>
          <w:rFonts w:ascii="VIC" w:hAnsi="VIC"/>
        </w:rPr>
        <w:t xml:space="preserve">(Cth). Entities that are subject to those reporting obligations include responsible entities for a critical infrastructure asset to which Part 2B of the </w:t>
      </w:r>
      <w:r w:rsidRPr="00B7149B">
        <w:rPr>
          <w:rFonts w:ascii="VIC" w:hAnsi="VIC"/>
          <w:i/>
          <w:iCs/>
        </w:rPr>
        <w:t xml:space="preserve">Security of Critical Infrastructure Act 2018 </w:t>
      </w:r>
      <w:r w:rsidRPr="00B7149B">
        <w:rPr>
          <w:rFonts w:ascii="VIC" w:hAnsi="VIC"/>
        </w:rPr>
        <w:t xml:space="preserve">(Cth) applies. </w:t>
      </w:r>
    </w:p>
    <w:p w14:paraId="10AC67E2" w14:textId="77777777" w:rsidR="00ED7BE9" w:rsidRPr="00B7149B" w:rsidRDefault="00ED7BE9" w:rsidP="003B6EC5">
      <w:pPr>
        <w:pStyle w:val="Heading2"/>
        <w:rPr>
          <w:rFonts w:ascii="VIC" w:hAnsi="VIC"/>
        </w:rPr>
      </w:pPr>
      <w:bookmarkStart w:id="196" w:name="_Toc149846946"/>
      <w:bookmarkStart w:id="197" w:name="_Toc149846947"/>
      <w:bookmarkStart w:id="198" w:name="_Toc149846948"/>
      <w:bookmarkStart w:id="199" w:name="_Toc149846949"/>
      <w:bookmarkStart w:id="200" w:name="_Toc213932772"/>
      <w:bookmarkStart w:id="201" w:name="_Ref138083984"/>
      <w:bookmarkStart w:id="202" w:name="_Toc159418934"/>
      <w:bookmarkStart w:id="203" w:name="_Toc159420248"/>
      <w:bookmarkStart w:id="204" w:name="_Toc159572241"/>
      <w:bookmarkStart w:id="205" w:name="_Toc135913987"/>
      <w:bookmarkEnd w:id="196"/>
      <w:bookmarkEnd w:id="197"/>
      <w:bookmarkEnd w:id="198"/>
      <w:bookmarkEnd w:id="199"/>
      <w:r w:rsidRPr="00B7149B">
        <w:rPr>
          <w:rFonts w:ascii="VIC" w:hAnsi="VIC"/>
        </w:rPr>
        <w:t>Technical response, including containment and eradication</w:t>
      </w:r>
      <w:bookmarkEnd w:id="200"/>
    </w:p>
    <w:p w14:paraId="411A04AB" w14:textId="77777777" w:rsidR="00ED7BE9" w:rsidRPr="00B7149B" w:rsidRDefault="00ED7BE9" w:rsidP="00ED7BE9">
      <w:pPr>
        <w:pStyle w:val="Heading3"/>
        <w:rPr>
          <w:rFonts w:ascii="VIC" w:hAnsi="VIC"/>
        </w:rPr>
      </w:pPr>
      <w:r w:rsidRPr="00B7149B">
        <w:rPr>
          <w:rFonts w:ascii="VIC" w:hAnsi="VIC"/>
        </w:rPr>
        <w:t>Summary</w:t>
      </w:r>
    </w:p>
    <w:p w14:paraId="1E31FD79" w14:textId="77777777" w:rsidR="00ED7BE9" w:rsidRPr="00B7149B" w:rsidRDefault="0057557B" w:rsidP="00ED7BE9">
      <w:pPr>
        <w:rPr>
          <w:rFonts w:ascii="VIC" w:hAnsi="VIC"/>
        </w:rPr>
      </w:pPr>
      <w:r w:rsidRPr="00B7149B">
        <w:rPr>
          <w:rFonts w:ascii="VIC" w:hAnsi="VIC"/>
        </w:rPr>
        <w:t>During a</w:t>
      </w:r>
      <w:r w:rsidR="00ED7BE9" w:rsidRPr="00B7149B">
        <w:rPr>
          <w:rFonts w:ascii="VIC" w:hAnsi="VIC"/>
        </w:rPr>
        <w:t xml:space="preserve"> cyber security incident, the technical response addresses the root cause of the cyber security compromise.</w:t>
      </w:r>
    </w:p>
    <w:p w14:paraId="7ED5CD44" w14:textId="77777777" w:rsidR="00ED7BE9" w:rsidRPr="00B7149B" w:rsidRDefault="00534AA9" w:rsidP="00ED7BE9">
      <w:pPr>
        <w:rPr>
          <w:rFonts w:ascii="VIC" w:hAnsi="VIC"/>
        </w:rPr>
      </w:pPr>
      <w:r w:rsidRPr="00B7149B">
        <w:rPr>
          <w:rFonts w:ascii="VIC" w:hAnsi="VIC"/>
          <w:b/>
          <w:bCs/>
        </w:rPr>
        <w:fldChar w:fldCharType="begin"/>
      </w:r>
      <w:r w:rsidRPr="00B7149B">
        <w:rPr>
          <w:rFonts w:ascii="VIC" w:hAnsi="VIC"/>
          <w:b/>
          <w:bCs/>
        </w:rPr>
        <w:instrText xml:space="preserve"> REF _Ref168564023 \r \h  \* MERGEFORMAT </w:instrText>
      </w:r>
      <w:r w:rsidRPr="00B7149B">
        <w:rPr>
          <w:rFonts w:ascii="VIC" w:hAnsi="VIC"/>
          <w:b/>
          <w:bCs/>
        </w:rPr>
      </w:r>
      <w:r w:rsidRPr="00B7149B">
        <w:rPr>
          <w:rFonts w:ascii="VIC" w:hAnsi="VIC"/>
          <w:b/>
          <w:bCs/>
        </w:rPr>
        <w:fldChar w:fldCharType="separate"/>
      </w:r>
      <w:r w:rsidRPr="00B7149B">
        <w:rPr>
          <w:rFonts w:ascii="VIC" w:hAnsi="VIC"/>
          <w:b/>
          <w:bCs/>
        </w:rPr>
        <w:t>Appendix B</w:t>
      </w:r>
      <w:r w:rsidRPr="00B7149B">
        <w:rPr>
          <w:rFonts w:ascii="VIC" w:hAnsi="VIC"/>
          <w:b/>
          <w:bCs/>
        </w:rPr>
        <w:fldChar w:fldCharType="end"/>
      </w:r>
      <w:r w:rsidR="003245DD" w:rsidRPr="00B7149B">
        <w:rPr>
          <w:rFonts w:ascii="VIC" w:hAnsi="VIC"/>
          <w:b/>
        </w:rPr>
        <w:t xml:space="preserve"> </w:t>
      </w:r>
      <w:r w:rsidR="00ED7BE9" w:rsidRPr="00B7149B">
        <w:rPr>
          <w:rFonts w:ascii="VIC" w:hAnsi="VIC"/>
        </w:rPr>
        <w:t xml:space="preserve">provides a list of common cyber </w:t>
      </w:r>
      <w:r w:rsidR="004C66C5" w:rsidRPr="00B7149B">
        <w:rPr>
          <w:rFonts w:ascii="VIC" w:hAnsi="VIC"/>
        </w:rPr>
        <w:t xml:space="preserve">security </w:t>
      </w:r>
      <w:r w:rsidR="00ED7BE9" w:rsidRPr="00B7149B">
        <w:rPr>
          <w:rFonts w:ascii="VIC" w:hAnsi="VIC"/>
        </w:rPr>
        <w:t>incident types</w:t>
      </w:r>
      <w:r w:rsidR="00BA64AF" w:rsidRPr="00B7149B">
        <w:rPr>
          <w:rFonts w:ascii="VIC" w:hAnsi="VIC"/>
        </w:rPr>
        <w:t xml:space="preserve"> and impacts</w:t>
      </w:r>
      <w:r w:rsidR="00ED7BE9" w:rsidRPr="00B7149B">
        <w:rPr>
          <w:rFonts w:ascii="VIC" w:hAnsi="VIC"/>
        </w:rPr>
        <w:t>, along with typical response activities to minimise potential harm</w:t>
      </w:r>
      <w:r w:rsidR="004C66C5" w:rsidRPr="00B7149B">
        <w:rPr>
          <w:rFonts w:ascii="VIC" w:hAnsi="VIC"/>
        </w:rPr>
        <w:t xml:space="preserve"> specific to that type or impact.</w:t>
      </w:r>
    </w:p>
    <w:p w14:paraId="6B30A063" w14:textId="77777777" w:rsidR="00ED7BE9" w:rsidRPr="00B7149B" w:rsidRDefault="00ED7BE9" w:rsidP="00ED7BE9">
      <w:pPr>
        <w:pStyle w:val="Heading3"/>
        <w:rPr>
          <w:rFonts w:ascii="VIC" w:hAnsi="VIC"/>
        </w:rPr>
      </w:pPr>
      <w:r w:rsidRPr="00B7149B">
        <w:rPr>
          <w:rFonts w:ascii="VIC" w:hAnsi="VIC"/>
        </w:rPr>
        <w:t>Roles and responsibilities</w:t>
      </w:r>
    </w:p>
    <w:p w14:paraId="4385EB61" w14:textId="77777777" w:rsidR="00ED7BE9" w:rsidRPr="00B7149B" w:rsidRDefault="00E15891" w:rsidP="00E4777F">
      <w:pPr>
        <w:pStyle w:val="Heading4"/>
        <w:rPr>
          <w:rFonts w:ascii="VIC" w:hAnsi="VIC"/>
        </w:rPr>
      </w:pPr>
      <w:r w:rsidRPr="00B7149B">
        <w:rPr>
          <w:rFonts w:ascii="VIC" w:hAnsi="VIC"/>
        </w:rPr>
        <w:t>Impacted d</w:t>
      </w:r>
      <w:r w:rsidR="00321084" w:rsidRPr="00B7149B">
        <w:rPr>
          <w:rFonts w:ascii="VIC" w:hAnsi="VIC"/>
        </w:rPr>
        <w:t>epartment or government agency</w:t>
      </w:r>
    </w:p>
    <w:p w14:paraId="03A3B3FF" w14:textId="77777777" w:rsidR="00BB3C2C" w:rsidRPr="00B7149B" w:rsidRDefault="00E4777F" w:rsidP="00BB3C2C">
      <w:pPr>
        <w:pStyle w:val="List"/>
        <w:rPr>
          <w:rFonts w:ascii="VIC" w:hAnsi="VIC"/>
        </w:rPr>
      </w:pPr>
      <w:r w:rsidRPr="00B7149B">
        <w:rPr>
          <w:rFonts w:ascii="VIC" w:hAnsi="VIC"/>
        </w:rPr>
        <w:t>L</w:t>
      </w:r>
      <w:r w:rsidR="00BB3C2C" w:rsidRPr="00B7149B">
        <w:rPr>
          <w:rFonts w:ascii="VIC" w:hAnsi="VIC"/>
        </w:rPr>
        <w:t xml:space="preserve">ead </w:t>
      </w:r>
      <w:r w:rsidR="004C66C5" w:rsidRPr="00B7149B">
        <w:rPr>
          <w:rFonts w:ascii="VIC" w:hAnsi="VIC"/>
        </w:rPr>
        <w:t>its own</w:t>
      </w:r>
      <w:r w:rsidR="00BB3C2C" w:rsidRPr="00B7149B">
        <w:rPr>
          <w:rFonts w:ascii="VIC" w:hAnsi="VIC"/>
        </w:rPr>
        <w:t xml:space="preserve"> technical response.</w:t>
      </w:r>
    </w:p>
    <w:p w14:paraId="3A3CE340" w14:textId="77777777" w:rsidR="00BB3C2C" w:rsidRPr="00B7149B" w:rsidRDefault="00BB3C2C" w:rsidP="00DF3AB5">
      <w:pPr>
        <w:pStyle w:val="List"/>
        <w:rPr>
          <w:rFonts w:ascii="VIC" w:hAnsi="VIC"/>
        </w:rPr>
      </w:pPr>
      <w:r w:rsidRPr="00B7149B">
        <w:rPr>
          <w:rFonts w:ascii="VIC" w:hAnsi="VIC"/>
        </w:rPr>
        <w:t xml:space="preserve">Complete analysis (See the </w:t>
      </w:r>
      <w:r w:rsidR="00D84DE0" w:rsidRPr="00B7149B">
        <w:rPr>
          <w:rFonts w:ascii="VIC" w:hAnsi="VIC"/>
          <w:b/>
          <w:color w:val="000000" w:themeColor="text1"/>
        </w:rPr>
        <w:fldChar w:fldCharType="begin"/>
      </w:r>
      <w:r w:rsidR="00D84DE0" w:rsidRPr="00B7149B">
        <w:rPr>
          <w:rFonts w:ascii="VIC" w:hAnsi="VIC"/>
          <w:b/>
          <w:color w:val="000000" w:themeColor="text1"/>
        </w:rPr>
        <w:instrText xml:space="preserve"> REF _Ref138084523 \h  \* MERGEFORMAT </w:instrText>
      </w:r>
      <w:r w:rsidR="00D84DE0" w:rsidRPr="00B7149B">
        <w:rPr>
          <w:rFonts w:ascii="VIC" w:hAnsi="VIC"/>
          <w:b/>
          <w:color w:val="000000" w:themeColor="text1"/>
        </w:rPr>
      </w:r>
      <w:r w:rsidR="00D84DE0" w:rsidRPr="00B7149B">
        <w:rPr>
          <w:rFonts w:ascii="VIC" w:hAnsi="VIC"/>
          <w:b/>
          <w:color w:val="000000" w:themeColor="text1"/>
        </w:rPr>
        <w:fldChar w:fldCharType="separate"/>
      </w:r>
      <w:r w:rsidR="00D84DE0" w:rsidRPr="00B7149B">
        <w:rPr>
          <w:rFonts w:ascii="VIC" w:hAnsi="VIC"/>
          <w:b/>
          <w:color w:val="000000" w:themeColor="text1"/>
        </w:rPr>
        <w:t>Analysis</w:t>
      </w:r>
      <w:r w:rsidR="00D84DE0" w:rsidRPr="00B7149B">
        <w:rPr>
          <w:rFonts w:ascii="VIC" w:hAnsi="VIC"/>
          <w:b/>
          <w:color w:val="000000" w:themeColor="text1"/>
        </w:rPr>
        <w:fldChar w:fldCharType="end"/>
      </w:r>
      <w:r w:rsidR="00D84DE0" w:rsidRPr="00B7149B">
        <w:rPr>
          <w:rFonts w:ascii="VIC" w:hAnsi="VIC"/>
        </w:rPr>
        <w:t xml:space="preserve"> </w:t>
      </w:r>
      <w:r w:rsidRPr="00B7149B">
        <w:rPr>
          <w:rFonts w:ascii="VIC" w:hAnsi="VIC"/>
        </w:rPr>
        <w:t>section)</w:t>
      </w:r>
      <w:r w:rsidR="00491087" w:rsidRPr="00B7149B">
        <w:rPr>
          <w:rFonts w:ascii="VIC" w:hAnsi="VIC"/>
        </w:rPr>
        <w:t>.</w:t>
      </w:r>
    </w:p>
    <w:p w14:paraId="4CE6EF22" w14:textId="77777777" w:rsidR="00BD5545" w:rsidRPr="00B7149B" w:rsidRDefault="00BD5545" w:rsidP="00DF3AB5">
      <w:pPr>
        <w:pStyle w:val="List"/>
        <w:rPr>
          <w:rFonts w:ascii="VIC" w:hAnsi="VIC"/>
        </w:rPr>
      </w:pPr>
      <w:r w:rsidRPr="00B7149B">
        <w:rPr>
          <w:rFonts w:ascii="VIC" w:hAnsi="VIC"/>
        </w:rPr>
        <w:t xml:space="preserve">Develop and implement an </w:t>
      </w:r>
      <w:r w:rsidR="00BB3C2C" w:rsidRPr="00B7149B">
        <w:rPr>
          <w:rFonts w:ascii="VIC" w:hAnsi="VIC"/>
        </w:rPr>
        <w:t>internal</w:t>
      </w:r>
      <w:r w:rsidRPr="00B7149B">
        <w:rPr>
          <w:rFonts w:ascii="VIC" w:hAnsi="VIC"/>
        </w:rPr>
        <w:t xml:space="preserve"> incident response plan</w:t>
      </w:r>
      <w:r w:rsidR="008F4CF2" w:rsidRPr="00B7149B">
        <w:rPr>
          <w:rFonts w:ascii="VIC" w:hAnsi="VIC"/>
        </w:rPr>
        <w:t xml:space="preserve"> which details containment, eradication and recovery activities.</w:t>
      </w:r>
    </w:p>
    <w:p w14:paraId="5270BFDF" w14:textId="77777777" w:rsidR="00833255" w:rsidRPr="00B7149B" w:rsidRDefault="00833255" w:rsidP="00DF3AB5">
      <w:pPr>
        <w:pStyle w:val="List"/>
        <w:rPr>
          <w:rFonts w:ascii="VIC" w:hAnsi="VIC"/>
        </w:rPr>
      </w:pPr>
      <w:r w:rsidRPr="00B7149B">
        <w:rPr>
          <w:rFonts w:ascii="VIC" w:hAnsi="VIC"/>
        </w:rPr>
        <w:t>Seek assistance from CIRS if more resources are needed.</w:t>
      </w:r>
    </w:p>
    <w:p w14:paraId="4A7DA3A8" w14:textId="77777777" w:rsidR="00A65702" w:rsidRPr="00B7149B" w:rsidRDefault="00ED7BE9">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50FC2F1C" w14:textId="77777777" w:rsidR="00A65702" w:rsidRPr="00B7149B" w:rsidRDefault="00ED7BE9" w:rsidP="00DF3AB5">
      <w:pPr>
        <w:pStyle w:val="List"/>
        <w:rPr>
          <w:rFonts w:ascii="VIC" w:hAnsi="VIC"/>
        </w:rPr>
      </w:pPr>
      <w:r w:rsidRPr="00B7149B">
        <w:rPr>
          <w:rFonts w:ascii="VIC" w:hAnsi="VIC"/>
        </w:rPr>
        <w:t>Manage the CIRS response.</w:t>
      </w:r>
    </w:p>
    <w:p w14:paraId="75A81F28" w14:textId="77777777" w:rsidR="00A65702" w:rsidRPr="00B7149B" w:rsidRDefault="00465104" w:rsidP="00465104">
      <w:pPr>
        <w:pStyle w:val="List"/>
        <w:rPr>
          <w:rFonts w:ascii="VIC" w:hAnsi="VIC"/>
        </w:rPr>
      </w:pPr>
      <w:r w:rsidRPr="00B7149B">
        <w:rPr>
          <w:rFonts w:ascii="VIC" w:hAnsi="VIC"/>
        </w:rPr>
        <w:t>Support the impacted department or government agency to create and oversee the implementation of its internal incident response plan.</w:t>
      </w:r>
    </w:p>
    <w:p w14:paraId="4DC04781" w14:textId="77777777" w:rsidR="00F82D56" w:rsidRPr="00B7149B" w:rsidRDefault="00465104" w:rsidP="00F82D56">
      <w:pPr>
        <w:pStyle w:val="List"/>
        <w:rPr>
          <w:rFonts w:ascii="VIC" w:hAnsi="VIC"/>
          <w:szCs w:val="22"/>
        </w:rPr>
      </w:pPr>
      <w:r w:rsidRPr="00B7149B">
        <w:rPr>
          <w:rFonts w:ascii="VIC" w:hAnsi="VIC"/>
        </w:rPr>
        <w:t>C</w:t>
      </w:r>
      <w:r w:rsidR="00B3709E" w:rsidRPr="00B7149B">
        <w:rPr>
          <w:rFonts w:ascii="VIC" w:hAnsi="VIC"/>
        </w:rPr>
        <w:t>onnect the impacted department</w:t>
      </w:r>
      <w:r w:rsidR="007D31F4" w:rsidRPr="00B7149B">
        <w:rPr>
          <w:rFonts w:ascii="VIC" w:hAnsi="VIC"/>
        </w:rPr>
        <w:t xml:space="preserve"> or </w:t>
      </w:r>
      <w:r w:rsidR="00B3709E" w:rsidRPr="00B7149B">
        <w:rPr>
          <w:rFonts w:ascii="VIC" w:hAnsi="VIC"/>
          <w:color w:val="000000" w:themeColor="text1"/>
        </w:rPr>
        <w:t>government</w:t>
      </w:r>
      <w:r w:rsidR="00B3709E" w:rsidRPr="00B7149B">
        <w:rPr>
          <w:rFonts w:ascii="VIC" w:hAnsi="VIC"/>
        </w:rPr>
        <w:t xml:space="preserve"> agency with expert people, tools, services and knowledge to assist.</w:t>
      </w:r>
      <w:r w:rsidR="00F82D56" w:rsidRPr="00B7149B">
        <w:rPr>
          <w:rFonts w:ascii="VIC" w:hAnsi="VIC"/>
        </w:rPr>
        <w:t xml:space="preserve"> This may require requesting support from the following support agencies:</w:t>
      </w:r>
    </w:p>
    <w:p w14:paraId="6483F102" w14:textId="77777777" w:rsidR="00F82D56" w:rsidRPr="00B7149B" w:rsidRDefault="00F82D56" w:rsidP="00F82D56">
      <w:pPr>
        <w:pStyle w:val="List2"/>
        <w:rPr>
          <w:rFonts w:ascii="VIC" w:hAnsi="VIC"/>
        </w:rPr>
      </w:pPr>
      <w:r w:rsidRPr="00B7149B">
        <w:rPr>
          <w:rFonts w:ascii="VIC" w:hAnsi="VIC"/>
        </w:rPr>
        <w:t>relevant Victorian departments, government agencies</w:t>
      </w:r>
      <w:r w:rsidRPr="00B7149B">
        <w:rPr>
          <w:rStyle w:val="FootnoteReference"/>
          <w:rFonts w:ascii="VIC" w:hAnsi="VIC"/>
        </w:rPr>
        <w:footnoteReference w:id="26"/>
      </w:r>
    </w:p>
    <w:p w14:paraId="34C1CF11" w14:textId="77777777" w:rsidR="00F82D56" w:rsidRPr="00B7149B" w:rsidRDefault="00F82D56" w:rsidP="00F82D56">
      <w:pPr>
        <w:pStyle w:val="List2"/>
        <w:rPr>
          <w:rFonts w:ascii="VIC" w:hAnsi="VIC"/>
        </w:rPr>
      </w:pPr>
      <w:r w:rsidRPr="00B7149B">
        <w:rPr>
          <w:rFonts w:ascii="VIC" w:hAnsi="VIC"/>
        </w:rPr>
        <w:t>Commonwealth-level departments or agencies, including ACSC</w:t>
      </w:r>
    </w:p>
    <w:p w14:paraId="0A3183E3" w14:textId="6670FFB5" w:rsidR="00B3709E" w:rsidRPr="00B7149B" w:rsidRDefault="00F82D56" w:rsidP="00F82D56">
      <w:pPr>
        <w:pStyle w:val="List2"/>
        <w:rPr>
          <w:rFonts w:ascii="VIC" w:hAnsi="VIC"/>
        </w:rPr>
      </w:pPr>
      <w:r w:rsidRPr="00B7149B">
        <w:rPr>
          <w:rFonts w:ascii="VIC" w:hAnsi="VIC"/>
        </w:rPr>
        <w:t xml:space="preserve">private industry cyber security providers, </w:t>
      </w:r>
      <w:r w:rsidRPr="00B7149B" w:rsidDel="00E41894">
        <w:rPr>
          <w:rFonts w:ascii="VIC" w:hAnsi="VIC"/>
        </w:rPr>
        <w:t>for expert technical advice or forensic services</w:t>
      </w:r>
      <w:r w:rsidR="00B3709E" w:rsidRPr="00B7149B">
        <w:rPr>
          <w:rFonts w:ascii="VIC" w:hAnsi="VIC"/>
        </w:rPr>
        <w:t>.</w:t>
      </w:r>
    </w:p>
    <w:p w14:paraId="180EBAB8" w14:textId="77777777" w:rsidR="007862D9" w:rsidRPr="00B7149B" w:rsidRDefault="007862D9">
      <w:pPr>
        <w:snapToGrid/>
        <w:spacing w:after="0" w:line="240" w:lineRule="auto"/>
        <w:rPr>
          <w:rFonts w:ascii="VIC" w:hAnsi="VIC"/>
          <w:color w:val="auto"/>
        </w:rPr>
      </w:pPr>
      <w:r w:rsidRPr="00B7149B">
        <w:rPr>
          <w:rFonts w:ascii="VIC" w:hAnsi="VIC"/>
        </w:rPr>
        <w:br w:type="page"/>
      </w:r>
    </w:p>
    <w:p w14:paraId="289D6499" w14:textId="7FF5D3FA" w:rsidR="007B0AE1" w:rsidRPr="00B7149B" w:rsidRDefault="007B0AE1" w:rsidP="003B6EC5">
      <w:pPr>
        <w:pStyle w:val="Heading2"/>
        <w:rPr>
          <w:rFonts w:ascii="VIC" w:hAnsi="VIC"/>
        </w:rPr>
      </w:pPr>
      <w:bookmarkStart w:id="206" w:name="_Toc213932773"/>
      <w:r w:rsidRPr="00B7149B">
        <w:rPr>
          <w:rFonts w:ascii="VIC" w:hAnsi="VIC"/>
        </w:rPr>
        <w:lastRenderedPageBreak/>
        <w:t>Control</w:t>
      </w:r>
      <w:bookmarkEnd w:id="201"/>
      <w:bookmarkEnd w:id="202"/>
      <w:bookmarkEnd w:id="203"/>
      <w:bookmarkEnd w:id="204"/>
      <w:r w:rsidR="00C935CD" w:rsidRPr="00B7149B">
        <w:rPr>
          <w:rFonts w:ascii="VIC" w:hAnsi="VIC"/>
        </w:rPr>
        <w:t xml:space="preserve"> and </w:t>
      </w:r>
      <w:r w:rsidR="008174C1" w:rsidRPr="00B7149B">
        <w:rPr>
          <w:rFonts w:ascii="VIC" w:hAnsi="VIC"/>
        </w:rPr>
        <w:t>c</w:t>
      </w:r>
      <w:r w:rsidR="00C935CD" w:rsidRPr="00B7149B">
        <w:rPr>
          <w:rFonts w:ascii="VIC" w:hAnsi="VIC"/>
        </w:rPr>
        <w:t>oordination</w:t>
      </w:r>
      <w:bookmarkEnd w:id="206"/>
    </w:p>
    <w:p w14:paraId="3928FFD9" w14:textId="77777777" w:rsidR="007B0AE1" w:rsidRPr="00B7149B" w:rsidRDefault="007B0AE1" w:rsidP="007B0AE1">
      <w:pPr>
        <w:pStyle w:val="Heading3"/>
        <w:rPr>
          <w:rFonts w:ascii="VIC" w:hAnsi="VIC"/>
        </w:rPr>
      </w:pPr>
      <w:bookmarkStart w:id="207" w:name="_Toc159418935"/>
      <w:bookmarkStart w:id="208" w:name="_Toc159420249"/>
      <w:r w:rsidRPr="00B7149B">
        <w:rPr>
          <w:rFonts w:ascii="VIC" w:hAnsi="VIC"/>
        </w:rPr>
        <w:t>Summary</w:t>
      </w:r>
      <w:bookmarkEnd w:id="207"/>
      <w:bookmarkEnd w:id="208"/>
    </w:p>
    <w:p w14:paraId="74EBFF7F" w14:textId="77777777" w:rsidR="00F40F68" w:rsidRPr="00B7149B" w:rsidRDefault="00E74DF9" w:rsidP="00F40F68">
      <w:pPr>
        <w:rPr>
          <w:rFonts w:ascii="VIC" w:hAnsi="VIC"/>
        </w:rPr>
      </w:pPr>
      <w:r w:rsidRPr="00B7149B">
        <w:rPr>
          <w:rFonts w:ascii="VIC" w:hAnsi="VIC"/>
        </w:rPr>
        <w:t xml:space="preserve">Control </w:t>
      </w:r>
      <w:r w:rsidR="00CC34A3" w:rsidRPr="00B7149B">
        <w:rPr>
          <w:rFonts w:ascii="VIC" w:hAnsi="VIC"/>
        </w:rPr>
        <w:t>refers to the</w:t>
      </w:r>
      <w:r w:rsidRPr="00B7149B">
        <w:rPr>
          <w:rFonts w:ascii="VIC" w:hAnsi="VIC"/>
        </w:rPr>
        <w:t xml:space="preserve"> </w:t>
      </w:r>
      <w:r w:rsidR="00E4777F" w:rsidRPr="00B7149B">
        <w:rPr>
          <w:rFonts w:ascii="VIC" w:hAnsi="VIC"/>
        </w:rPr>
        <w:t xml:space="preserve">directing of </w:t>
      </w:r>
      <w:r w:rsidRPr="00B7149B">
        <w:rPr>
          <w:rFonts w:ascii="VIC" w:hAnsi="VIC"/>
        </w:rPr>
        <w:t xml:space="preserve">response activities across </w:t>
      </w:r>
      <w:r w:rsidR="0041661B" w:rsidRPr="00B7149B">
        <w:rPr>
          <w:rFonts w:ascii="VIC" w:hAnsi="VIC"/>
        </w:rPr>
        <w:t>departments and government agencies</w:t>
      </w:r>
      <w:r w:rsidR="00CC34A3" w:rsidRPr="00B7149B">
        <w:rPr>
          <w:rFonts w:ascii="VIC" w:hAnsi="VIC"/>
        </w:rPr>
        <w:t xml:space="preserve">. </w:t>
      </w:r>
      <w:r w:rsidR="00256572" w:rsidRPr="00B7149B">
        <w:rPr>
          <w:rFonts w:ascii="VIC" w:hAnsi="VIC"/>
        </w:rPr>
        <w:t>This includes</w:t>
      </w:r>
      <w:r w:rsidRPr="00B7149B">
        <w:rPr>
          <w:rFonts w:ascii="VIC" w:hAnsi="VIC"/>
        </w:rPr>
        <w:t xml:space="preserve"> the coordination and tasking of other agencies.</w:t>
      </w:r>
    </w:p>
    <w:p w14:paraId="1CB598E9" w14:textId="77777777" w:rsidR="00A65702" w:rsidRPr="00B7149B" w:rsidRDefault="004D4CD5" w:rsidP="004D4CD5">
      <w:pPr>
        <w:rPr>
          <w:rFonts w:ascii="VIC" w:hAnsi="VIC"/>
        </w:rPr>
      </w:pPr>
      <w:r w:rsidRPr="00B7149B">
        <w:rPr>
          <w:rFonts w:ascii="VIC" w:hAnsi="VIC"/>
        </w:rPr>
        <w:t xml:space="preserve">Coordination is the bringing together of people, resources, governance, systems and processes to ensure effective response and recovery. A well-coordinated response needs two-way communication between </w:t>
      </w:r>
      <w:r w:rsidR="00177AFD" w:rsidRPr="00B7149B">
        <w:rPr>
          <w:rFonts w:ascii="VIC" w:hAnsi="VIC"/>
        </w:rPr>
        <w:t>all affected</w:t>
      </w:r>
      <w:r w:rsidRPr="00B7149B">
        <w:rPr>
          <w:rFonts w:ascii="VIC" w:hAnsi="VIC"/>
        </w:rPr>
        <w:t xml:space="preserve"> stakeholders.</w:t>
      </w:r>
    </w:p>
    <w:p w14:paraId="5BDE04EE" w14:textId="223D0E40" w:rsidR="004D4CD5" w:rsidRPr="00B7149B" w:rsidRDefault="004D4CD5" w:rsidP="004D4CD5">
      <w:pPr>
        <w:rPr>
          <w:rFonts w:ascii="VIC" w:hAnsi="VIC"/>
        </w:rPr>
      </w:pPr>
      <w:r w:rsidRPr="00B7149B">
        <w:rPr>
          <w:rFonts w:ascii="VIC" w:hAnsi="VIC"/>
        </w:rPr>
        <w:t xml:space="preserve">Stakeholders should communicate in such a way that helps </w:t>
      </w:r>
      <w:r w:rsidR="00177AFD" w:rsidRPr="00B7149B">
        <w:rPr>
          <w:rFonts w:ascii="VIC" w:hAnsi="VIC"/>
        </w:rPr>
        <w:t>other stakeholders</w:t>
      </w:r>
      <w:r w:rsidRPr="00B7149B">
        <w:rPr>
          <w:rFonts w:ascii="VIC" w:hAnsi="VIC"/>
        </w:rPr>
        <w:t xml:space="preserve"> to meet their own areas of responsibility.</w:t>
      </w:r>
    </w:p>
    <w:p w14:paraId="6F7010A6" w14:textId="77777777" w:rsidR="00A65702" w:rsidRPr="00B7149B" w:rsidRDefault="00534AA9" w:rsidP="00F40F68">
      <w:pPr>
        <w:rPr>
          <w:rFonts w:ascii="VIC" w:hAnsi="VIC"/>
        </w:rPr>
      </w:pPr>
      <w:r w:rsidRPr="00B7149B">
        <w:rPr>
          <w:rFonts w:ascii="VIC" w:hAnsi="VIC"/>
          <w:noProof/>
        </w:rPr>
        <w:drawing>
          <wp:anchor distT="0" distB="0" distL="114300" distR="114300" simplePos="0" relativeHeight="251658252" behindDoc="0" locked="0" layoutInCell="1" allowOverlap="1" wp14:anchorId="4C08A44A" wp14:editId="02938EB1">
            <wp:simplePos x="0" y="0"/>
            <wp:positionH relativeFrom="column">
              <wp:posOffset>0</wp:posOffset>
            </wp:positionH>
            <wp:positionV relativeFrom="paragraph">
              <wp:posOffset>425450</wp:posOffset>
            </wp:positionV>
            <wp:extent cx="5756275" cy="2345055"/>
            <wp:effectExtent l="0" t="0" r="0" b="0"/>
            <wp:wrapSquare wrapText="bothSides"/>
            <wp:docPr id="1159208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08576" name="Picture 1" descr="A screenshot of a computer&#10;&#10;Description automatically generated"/>
                    <pic:cNvPicPr/>
                  </pic:nvPicPr>
                  <pic:blipFill>
                    <a:blip r:embed="rId56"/>
                    <a:stretch>
                      <a:fillRect/>
                    </a:stretch>
                  </pic:blipFill>
                  <pic:spPr>
                    <a:xfrm>
                      <a:off x="0" y="0"/>
                      <a:ext cx="5756275" cy="2345055"/>
                    </a:xfrm>
                    <a:prstGeom prst="rect">
                      <a:avLst/>
                    </a:prstGeom>
                  </pic:spPr>
                </pic:pic>
              </a:graphicData>
            </a:graphic>
          </wp:anchor>
        </w:drawing>
      </w:r>
      <w:r w:rsidRPr="00B7149B">
        <w:rPr>
          <w:rFonts w:ascii="VIC" w:hAnsi="VIC"/>
          <w:noProof/>
        </w:rPr>
        <mc:AlternateContent>
          <mc:Choice Requires="wps">
            <w:drawing>
              <wp:anchor distT="0" distB="0" distL="114300" distR="114300" simplePos="0" relativeHeight="251658240" behindDoc="0" locked="0" layoutInCell="1" allowOverlap="1" wp14:anchorId="71D5CDAD" wp14:editId="32405A97">
                <wp:simplePos x="0" y="0"/>
                <wp:positionH relativeFrom="margin">
                  <wp:posOffset>-27940</wp:posOffset>
                </wp:positionH>
                <wp:positionV relativeFrom="paragraph">
                  <wp:posOffset>183515</wp:posOffset>
                </wp:positionV>
                <wp:extent cx="6363335" cy="195580"/>
                <wp:effectExtent l="0" t="0" r="0" b="0"/>
                <wp:wrapTopAndBottom/>
                <wp:docPr id="322162692" name="Text Box 32216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195580"/>
                        </a:xfrm>
                        <a:prstGeom prst="rect">
                          <a:avLst/>
                        </a:prstGeom>
                        <a:solidFill>
                          <a:srgbClr val="FFFFFF"/>
                        </a:solidFill>
                        <a:ln>
                          <a:noFill/>
                        </a:ln>
                      </wps:spPr>
                      <wps:txbx>
                        <w:txbxContent>
                          <w:p w14:paraId="3054B875" w14:textId="77777777" w:rsidR="00534AA9" w:rsidRDefault="00534AA9" w:rsidP="00534AA9">
                            <w:pPr>
                              <w:pStyle w:val="Caption"/>
                            </w:pPr>
                            <w:r w:rsidRPr="00A65702">
                              <w:t xml:space="preserve">Figure </w:t>
                            </w:r>
                            <w:r>
                              <w:fldChar w:fldCharType="begin"/>
                            </w:r>
                            <w:r>
                              <w:instrText xml:space="preserve"> SEQ Figure \* ARABIC </w:instrText>
                            </w:r>
                            <w:r>
                              <w:fldChar w:fldCharType="separate"/>
                            </w:r>
                            <w:r>
                              <w:rPr>
                                <w:noProof/>
                              </w:rPr>
                              <w:t>4</w:t>
                            </w:r>
                            <w:r>
                              <w:rPr>
                                <w:noProof/>
                              </w:rPr>
                              <w:fldChar w:fldCharType="end"/>
                            </w:r>
                            <w:r w:rsidRPr="00A65702">
                              <w:t xml:space="preserve">: Control and </w:t>
                            </w:r>
                            <w:r>
                              <w:t>c</w:t>
                            </w:r>
                            <w:r w:rsidRPr="00A65702">
                              <w:t>oordination</w:t>
                            </w:r>
                          </w:p>
                          <w:p w14:paraId="3D353ED7" w14:textId="77777777" w:rsidR="00534AA9" w:rsidRPr="00FA76D7" w:rsidRDefault="00534AA9" w:rsidP="00534A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CDAD" id="Text Box 322162692" o:spid="_x0000_s1029" type="#_x0000_t202" style="position:absolute;margin-left:-2.2pt;margin-top:14.45pt;width:501.05pt;height:1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" stroked="f">
                <v:textbox inset="0,0,0,0">
                  <w:txbxContent>
                    <w:p w14:paraId="3054B875" w14:textId="77777777" w:rsidR="00534AA9" w:rsidRDefault="00534AA9" w:rsidP="00534AA9">
                      <w:pPr>
                        <w:pStyle w:val="Caption"/>
                      </w:pPr>
                      <w:r w:rsidRPr="00A65702">
                        <w:t xml:space="preserve">Figure </w:t>
                      </w:r>
                      <w:r>
                        <w:fldChar w:fldCharType="begin"/>
                      </w:r>
                      <w:r>
                        <w:instrText xml:space="preserve"> SEQ Figure \* ARABIC </w:instrText>
                      </w:r>
                      <w:r>
                        <w:fldChar w:fldCharType="separate"/>
                      </w:r>
                      <w:r>
                        <w:rPr>
                          <w:noProof/>
                        </w:rPr>
                        <w:t>4</w:t>
                      </w:r>
                      <w:r>
                        <w:rPr>
                          <w:noProof/>
                        </w:rPr>
                        <w:fldChar w:fldCharType="end"/>
                      </w:r>
                      <w:r w:rsidRPr="00A65702">
                        <w:t xml:space="preserve">: Control and </w:t>
                      </w:r>
                      <w:r>
                        <w:t>c</w:t>
                      </w:r>
                      <w:r w:rsidRPr="00A65702">
                        <w:t>oordination</w:t>
                      </w:r>
                    </w:p>
                    <w:p w14:paraId="3D353ED7" w14:textId="77777777" w:rsidR="00534AA9" w:rsidRPr="00FA76D7" w:rsidRDefault="00534AA9" w:rsidP="00534AA9"/>
                  </w:txbxContent>
                </v:textbox>
                <w10:wrap type="topAndBottom" anchorx="margin"/>
              </v:shape>
            </w:pict>
          </mc:Fallback>
        </mc:AlternateContent>
      </w:r>
    </w:p>
    <w:p w14:paraId="393BA99D" w14:textId="77777777" w:rsidR="007B0AE1" w:rsidRPr="00B7149B" w:rsidRDefault="007B0AE1" w:rsidP="007B0AE1">
      <w:pPr>
        <w:pStyle w:val="Heading3"/>
        <w:rPr>
          <w:rFonts w:ascii="VIC" w:hAnsi="VIC"/>
        </w:rPr>
      </w:pPr>
      <w:bookmarkStart w:id="209" w:name="_Toc159418936"/>
      <w:bookmarkStart w:id="210" w:name="_Toc159420250"/>
      <w:r w:rsidRPr="00B7149B">
        <w:rPr>
          <w:rFonts w:ascii="VIC" w:hAnsi="VIC"/>
        </w:rPr>
        <w:t>Roles and responsibilities</w:t>
      </w:r>
      <w:bookmarkEnd w:id="209"/>
      <w:bookmarkEnd w:id="210"/>
    </w:p>
    <w:p w14:paraId="40E6C8DF" w14:textId="77777777" w:rsidR="005A6F9B" w:rsidRPr="00B7149B" w:rsidRDefault="002C0E71" w:rsidP="00D352ED">
      <w:pPr>
        <w:pStyle w:val="Heading4"/>
        <w:rPr>
          <w:rFonts w:ascii="VIC" w:hAnsi="VIC"/>
        </w:rPr>
      </w:pPr>
      <w:bookmarkStart w:id="211" w:name="_Toc159418937"/>
      <w:bookmarkStart w:id="212" w:name="_Toc159420251"/>
      <w:bookmarkStart w:id="213" w:name="_Toc136871152"/>
      <w:bookmarkStart w:id="214" w:name="_Ref138084367"/>
      <w:bookmarkEnd w:id="205"/>
      <w:r w:rsidRPr="00B7149B">
        <w:rPr>
          <w:rFonts w:ascii="VIC" w:hAnsi="VIC"/>
        </w:rPr>
        <w:t>Impacted department or government agency</w:t>
      </w:r>
    </w:p>
    <w:p w14:paraId="70B4EEDF" w14:textId="77777777" w:rsidR="00DE4714" w:rsidRPr="00B7149B" w:rsidRDefault="00177AFD" w:rsidP="00DE4714">
      <w:pPr>
        <w:pStyle w:val="List"/>
        <w:rPr>
          <w:rFonts w:ascii="VIC" w:hAnsi="VIC"/>
        </w:rPr>
      </w:pPr>
      <w:r w:rsidRPr="00B7149B">
        <w:rPr>
          <w:rFonts w:ascii="VIC" w:hAnsi="VIC"/>
        </w:rPr>
        <w:t xml:space="preserve">Lead its own </w:t>
      </w:r>
      <w:r w:rsidR="005A6F9B" w:rsidRPr="00B7149B">
        <w:rPr>
          <w:rFonts w:ascii="VIC" w:hAnsi="VIC"/>
        </w:rPr>
        <w:t xml:space="preserve">response </w:t>
      </w:r>
      <w:r w:rsidR="00DE4714" w:rsidRPr="00B7149B">
        <w:rPr>
          <w:rFonts w:ascii="VIC" w:hAnsi="VIC"/>
        </w:rPr>
        <w:t>to</w:t>
      </w:r>
      <w:r w:rsidR="004A1B99" w:rsidRPr="00B7149B">
        <w:rPr>
          <w:rFonts w:ascii="VIC" w:hAnsi="VIC"/>
        </w:rPr>
        <w:t xml:space="preserve"> </w:t>
      </w:r>
      <w:r w:rsidR="00DE4714" w:rsidRPr="00B7149B">
        <w:rPr>
          <w:rFonts w:ascii="VIC" w:hAnsi="VIC"/>
        </w:rPr>
        <w:t>resolve the incident using internal resources. Seek assistance from CIRS if more resources are needed.</w:t>
      </w:r>
    </w:p>
    <w:p w14:paraId="683CD560" w14:textId="77777777" w:rsidR="00A65702" w:rsidRPr="00B7149B" w:rsidRDefault="005A6F9B" w:rsidP="00484F6A">
      <w:pPr>
        <w:pStyle w:val="List"/>
        <w:rPr>
          <w:rFonts w:ascii="VIC" w:hAnsi="VIC"/>
        </w:rPr>
      </w:pPr>
      <w:r w:rsidRPr="00B7149B">
        <w:rPr>
          <w:rFonts w:ascii="VIC" w:hAnsi="VIC"/>
        </w:rPr>
        <w:t xml:space="preserve">Appoint an </w:t>
      </w:r>
      <w:r w:rsidR="001B3CB3" w:rsidRPr="00B7149B">
        <w:rPr>
          <w:rFonts w:ascii="VIC" w:hAnsi="VIC"/>
        </w:rPr>
        <w:t>incident mana</w:t>
      </w:r>
      <w:r w:rsidR="006E60D0" w:rsidRPr="00B7149B">
        <w:rPr>
          <w:rFonts w:ascii="VIC" w:hAnsi="VIC"/>
        </w:rPr>
        <w:t>ger</w:t>
      </w:r>
      <w:r w:rsidRPr="00B7149B">
        <w:rPr>
          <w:rFonts w:ascii="VIC" w:hAnsi="VIC"/>
        </w:rPr>
        <w:t xml:space="preserve"> and advise </w:t>
      </w:r>
      <w:r w:rsidR="56C8296A" w:rsidRPr="00B7149B">
        <w:rPr>
          <w:rFonts w:ascii="VIC" w:hAnsi="VIC"/>
        </w:rPr>
        <w:t>CIRS</w:t>
      </w:r>
      <w:r w:rsidR="00833255" w:rsidRPr="00B7149B">
        <w:rPr>
          <w:rFonts w:ascii="VIC" w:hAnsi="VIC"/>
        </w:rPr>
        <w:t>.</w:t>
      </w:r>
    </w:p>
    <w:p w14:paraId="00D2A12A" w14:textId="77777777" w:rsidR="00A65702" w:rsidRPr="00B7149B" w:rsidRDefault="007C2A41" w:rsidP="00DF3AB5">
      <w:pPr>
        <w:pStyle w:val="List"/>
        <w:rPr>
          <w:rFonts w:ascii="VIC" w:hAnsi="VIC"/>
        </w:rPr>
      </w:pPr>
      <w:r w:rsidRPr="00B7149B">
        <w:rPr>
          <w:rFonts w:ascii="VIC" w:hAnsi="VIC"/>
        </w:rPr>
        <w:t>Maintain a written record of decisions made throughout the duration of the incident.</w:t>
      </w:r>
    </w:p>
    <w:p w14:paraId="2B7D8134" w14:textId="77777777" w:rsidR="007C2A41" w:rsidRPr="00B7149B" w:rsidRDefault="000B1FC2" w:rsidP="00DF3AB5">
      <w:pPr>
        <w:pStyle w:val="List"/>
        <w:rPr>
          <w:rFonts w:ascii="VIC" w:hAnsi="VIC"/>
        </w:rPr>
      </w:pPr>
      <w:r w:rsidRPr="00B7149B">
        <w:rPr>
          <w:rFonts w:ascii="VIC" w:hAnsi="VIC"/>
        </w:rPr>
        <w:t>F</w:t>
      </w:r>
      <w:r w:rsidR="00DE4714" w:rsidRPr="00B7149B">
        <w:rPr>
          <w:rFonts w:ascii="VIC" w:hAnsi="VIC"/>
        </w:rPr>
        <w:t>ollow</w:t>
      </w:r>
      <w:r w:rsidR="00D66105" w:rsidRPr="00B7149B">
        <w:rPr>
          <w:rFonts w:ascii="VIC" w:hAnsi="VIC"/>
        </w:rPr>
        <w:t xml:space="preserve">, where useful, the </w:t>
      </w:r>
      <w:r w:rsidR="00DE4714" w:rsidRPr="00B7149B">
        <w:rPr>
          <w:rFonts w:ascii="VIC" w:hAnsi="VIC"/>
        </w:rPr>
        <w:t>incident management guidelines set out in the Australasian Inter-Service Incident Management System (AIIMS</w:t>
      </w:r>
      <w:r w:rsidR="003245DD" w:rsidRPr="00B7149B">
        <w:rPr>
          <w:rFonts w:ascii="VIC" w:hAnsi="VIC"/>
        </w:rPr>
        <w:t xml:space="preserve">) (See </w:t>
      </w:r>
      <w:r w:rsidR="003245DD" w:rsidRPr="00B7149B">
        <w:rPr>
          <w:rFonts w:ascii="VIC" w:hAnsi="VIC"/>
          <w:b/>
          <w:color w:val="000000" w:themeColor="text1"/>
        </w:rPr>
        <w:fldChar w:fldCharType="begin"/>
      </w:r>
      <w:r w:rsidR="003245DD" w:rsidRPr="00B7149B">
        <w:rPr>
          <w:rFonts w:ascii="VIC" w:hAnsi="VIC"/>
          <w:b/>
          <w:color w:val="000000" w:themeColor="text1"/>
        </w:rPr>
        <w:instrText xml:space="preserve"> REF _Ref168565730 \r \h  \* MERGEFORMAT </w:instrText>
      </w:r>
      <w:r w:rsidR="003245DD" w:rsidRPr="00B7149B">
        <w:rPr>
          <w:rFonts w:ascii="VIC" w:hAnsi="VIC"/>
          <w:b/>
          <w:color w:val="000000" w:themeColor="text1"/>
        </w:rPr>
      </w:r>
      <w:r w:rsidR="003245DD" w:rsidRPr="00B7149B">
        <w:rPr>
          <w:rFonts w:ascii="VIC" w:hAnsi="VIC"/>
          <w:b/>
          <w:color w:val="000000" w:themeColor="text1"/>
        </w:rPr>
        <w:fldChar w:fldCharType="separate"/>
      </w:r>
      <w:r w:rsidR="003245DD" w:rsidRPr="00B7149B">
        <w:rPr>
          <w:rFonts w:ascii="VIC" w:hAnsi="VIC"/>
          <w:b/>
          <w:color w:val="000000" w:themeColor="text1"/>
        </w:rPr>
        <w:t>Appendix I</w:t>
      </w:r>
      <w:r w:rsidR="003245DD" w:rsidRPr="00B7149B">
        <w:rPr>
          <w:rFonts w:ascii="VIC" w:hAnsi="VIC"/>
          <w:b/>
          <w:color w:val="000000" w:themeColor="text1"/>
        </w:rPr>
        <w:fldChar w:fldCharType="end"/>
      </w:r>
      <w:r w:rsidR="003245DD" w:rsidRPr="00B7149B">
        <w:rPr>
          <w:rFonts w:ascii="VIC" w:hAnsi="VIC"/>
        </w:rPr>
        <w:t>)</w:t>
      </w:r>
      <w:r w:rsidR="00DE4714" w:rsidRPr="00B7149B">
        <w:rPr>
          <w:rFonts w:ascii="VIC" w:hAnsi="VIC"/>
        </w:rPr>
        <w:t xml:space="preserve">. This may include creating an internal </w:t>
      </w:r>
      <w:r w:rsidR="00E97332" w:rsidRPr="00B7149B">
        <w:rPr>
          <w:rFonts w:ascii="VIC" w:hAnsi="VIC"/>
        </w:rPr>
        <w:t>i</w:t>
      </w:r>
      <w:r w:rsidR="00DE4714" w:rsidRPr="00B7149B">
        <w:rPr>
          <w:rFonts w:ascii="VIC" w:hAnsi="VIC"/>
        </w:rPr>
        <w:t xml:space="preserve">ncident </w:t>
      </w:r>
      <w:r w:rsidR="00E97332" w:rsidRPr="00B7149B">
        <w:rPr>
          <w:rFonts w:ascii="VIC" w:hAnsi="VIC"/>
        </w:rPr>
        <w:t>m</w:t>
      </w:r>
      <w:r w:rsidR="00DE4714" w:rsidRPr="00B7149B">
        <w:rPr>
          <w:rFonts w:ascii="VIC" w:hAnsi="VIC"/>
        </w:rPr>
        <w:t xml:space="preserve">anagement </w:t>
      </w:r>
      <w:r w:rsidR="00E97332" w:rsidRPr="00B7149B">
        <w:rPr>
          <w:rFonts w:ascii="VIC" w:hAnsi="VIC"/>
        </w:rPr>
        <w:t>t</w:t>
      </w:r>
      <w:r w:rsidR="00DE4714" w:rsidRPr="00B7149B">
        <w:rPr>
          <w:rFonts w:ascii="VIC" w:hAnsi="VIC"/>
        </w:rPr>
        <w:t>eam to delegate roles to.</w:t>
      </w:r>
    </w:p>
    <w:p w14:paraId="08D28388" w14:textId="77777777" w:rsidR="005F0C2F" w:rsidRPr="00B7149B" w:rsidRDefault="005F0C2F" w:rsidP="00D352ED">
      <w:pPr>
        <w:pStyle w:val="Heading4"/>
        <w:rPr>
          <w:rFonts w:ascii="VIC" w:hAnsi="VIC"/>
        </w:rPr>
      </w:pPr>
      <w:r w:rsidRPr="00B7149B">
        <w:rPr>
          <w:rFonts w:ascii="VIC" w:hAnsi="VIC"/>
        </w:rPr>
        <w:t>Department or government agency</w:t>
      </w:r>
    </w:p>
    <w:p w14:paraId="0F0CBD02" w14:textId="4A883464" w:rsidR="00294D5E" w:rsidRPr="00B7149B" w:rsidRDefault="00CE206E" w:rsidP="00294D5E">
      <w:pPr>
        <w:pStyle w:val="List"/>
        <w:rPr>
          <w:rFonts w:ascii="VIC" w:hAnsi="VIC"/>
        </w:rPr>
      </w:pPr>
      <w:r w:rsidRPr="00B7149B">
        <w:rPr>
          <w:rFonts w:ascii="VIC" w:hAnsi="VIC"/>
        </w:rPr>
        <w:t xml:space="preserve">Assist as a support agency in line with portfolio responsibilities. This may include </w:t>
      </w:r>
      <w:r w:rsidR="003018BB" w:rsidRPr="00B7149B">
        <w:rPr>
          <w:rFonts w:ascii="VIC" w:hAnsi="VIC"/>
        </w:rPr>
        <w:t xml:space="preserve">ensuring the continuation of normal services or </w:t>
      </w:r>
      <w:r w:rsidRPr="00B7149B">
        <w:rPr>
          <w:rFonts w:ascii="VIC" w:hAnsi="VIC"/>
        </w:rPr>
        <w:t xml:space="preserve">a specific response </w:t>
      </w:r>
      <w:r w:rsidR="003018BB" w:rsidRPr="00B7149B">
        <w:rPr>
          <w:rFonts w:ascii="VIC" w:hAnsi="VIC"/>
        </w:rPr>
        <w:t xml:space="preserve">or </w:t>
      </w:r>
      <w:r w:rsidRPr="00B7149B">
        <w:rPr>
          <w:rFonts w:ascii="VIC" w:hAnsi="VIC"/>
        </w:rPr>
        <w:t xml:space="preserve">relief </w:t>
      </w:r>
      <w:r w:rsidR="00815E62" w:rsidRPr="00B7149B">
        <w:rPr>
          <w:rFonts w:ascii="VIC" w:hAnsi="VIC"/>
        </w:rPr>
        <w:t>activity</w:t>
      </w:r>
      <w:r w:rsidRPr="00B7149B">
        <w:rPr>
          <w:rFonts w:ascii="VIC" w:hAnsi="VIC"/>
        </w:rPr>
        <w:t>.</w:t>
      </w:r>
    </w:p>
    <w:p w14:paraId="664EB1EC" w14:textId="77777777" w:rsidR="003B279B" w:rsidRPr="00B7149B" w:rsidRDefault="003B279B">
      <w:pPr>
        <w:snapToGrid/>
        <w:spacing w:after="0" w:line="240" w:lineRule="auto"/>
        <w:rPr>
          <w:rFonts w:ascii="VIC" w:hAnsi="VIC"/>
          <w:color w:val="auto"/>
        </w:rPr>
      </w:pPr>
      <w:r w:rsidRPr="00B7149B">
        <w:rPr>
          <w:rFonts w:ascii="VIC" w:hAnsi="VIC"/>
        </w:rPr>
        <w:br w:type="page"/>
      </w:r>
    </w:p>
    <w:p w14:paraId="76BBA138" w14:textId="77777777" w:rsidR="00633577" w:rsidRPr="00B7149B" w:rsidRDefault="00633577" w:rsidP="00032A11">
      <w:pPr>
        <w:pStyle w:val="Heading4"/>
        <w:rPr>
          <w:rFonts w:ascii="VIC" w:hAnsi="VIC"/>
        </w:rPr>
      </w:pPr>
      <w:r w:rsidRPr="00B7149B">
        <w:rPr>
          <w:rFonts w:ascii="VIC" w:hAnsi="VIC"/>
        </w:rPr>
        <w:lastRenderedPageBreak/>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1724DF57" w14:textId="77777777" w:rsidR="00294D5E" w:rsidRPr="00B7149B" w:rsidRDefault="00F00F31" w:rsidP="00294D5E">
      <w:pPr>
        <w:pStyle w:val="List"/>
        <w:rPr>
          <w:rFonts w:ascii="VIC" w:hAnsi="VIC"/>
        </w:rPr>
      </w:pPr>
      <w:r w:rsidRPr="00B7149B">
        <w:rPr>
          <w:rFonts w:ascii="VIC" w:hAnsi="VIC"/>
        </w:rPr>
        <w:t>Develop a WoVG view of the incident.</w:t>
      </w:r>
    </w:p>
    <w:p w14:paraId="7C98BD61" w14:textId="77777777" w:rsidR="009F213B" w:rsidRPr="00B7149B" w:rsidRDefault="00633577" w:rsidP="00DF3AB5">
      <w:pPr>
        <w:pStyle w:val="List"/>
        <w:rPr>
          <w:rFonts w:ascii="VIC" w:hAnsi="VIC"/>
        </w:rPr>
      </w:pPr>
      <w:r w:rsidRPr="00B7149B">
        <w:rPr>
          <w:rFonts w:ascii="VIC" w:hAnsi="VIC"/>
        </w:rPr>
        <w:t>Manage</w:t>
      </w:r>
      <w:r w:rsidR="007C2A41" w:rsidRPr="00B7149B">
        <w:rPr>
          <w:rFonts w:ascii="VIC" w:hAnsi="VIC"/>
        </w:rPr>
        <w:t xml:space="preserve"> and monitor the WoVG response to any</w:t>
      </w:r>
      <w:r w:rsidR="009F213B" w:rsidRPr="00B7149B">
        <w:rPr>
          <w:rFonts w:ascii="VIC" w:hAnsi="VIC"/>
        </w:rPr>
        <w:t>:</w:t>
      </w:r>
    </w:p>
    <w:p w14:paraId="0AA63BF6" w14:textId="77777777" w:rsidR="009F213B" w:rsidRPr="00B7149B" w:rsidRDefault="007C2A41" w:rsidP="009E4F8A">
      <w:pPr>
        <w:pStyle w:val="List"/>
        <w:numPr>
          <w:ilvl w:val="1"/>
          <w:numId w:val="35"/>
        </w:numPr>
        <w:rPr>
          <w:rFonts w:ascii="VIC" w:hAnsi="VIC"/>
        </w:rPr>
      </w:pPr>
      <w:r w:rsidRPr="00B7149B">
        <w:rPr>
          <w:rFonts w:ascii="VIC" w:hAnsi="VIC"/>
        </w:rPr>
        <w:t>multi-</w:t>
      </w:r>
      <w:r w:rsidR="009F213B" w:rsidRPr="00B7149B">
        <w:rPr>
          <w:rFonts w:ascii="VIC" w:hAnsi="VIC"/>
        </w:rPr>
        <w:t>department or government agency</w:t>
      </w:r>
      <w:r w:rsidRPr="00B7149B">
        <w:rPr>
          <w:rFonts w:ascii="VIC" w:hAnsi="VIC"/>
        </w:rPr>
        <w:t xml:space="preserve"> cyber security incident</w:t>
      </w:r>
    </w:p>
    <w:p w14:paraId="2656FA73" w14:textId="77777777" w:rsidR="007C2A41" w:rsidRPr="00B7149B" w:rsidRDefault="007C2A41" w:rsidP="009E4F8A">
      <w:pPr>
        <w:pStyle w:val="List"/>
        <w:numPr>
          <w:ilvl w:val="1"/>
          <w:numId w:val="35"/>
        </w:numPr>
        <w:rPr>
          <w:rFonts w:ascii="VIC" w:hAnsi="VIC"/>
        </w:rPr>
      </w:pPr>
      <w:r w:rsidRPr="00B7149B">
        <w:rPr>
          <w:rFonts w:ascii="VIC" w:hAnsi="VIC"/>
        </w:rPr>
        <w:t>incident that affect</w:t>
      </w:r>
      <w:r w:rsidR="009F213B" w:rsidRPr="00B7149B">
        <w:rPr>
          <w:rFonts w:ascii="VIC" w:hAnsi="VIC"/>
        </w:rPr>
        <w:t>s</w:t>
      </w:r>
      <w:r w:rsidRPr="00B7149B">
        <w:rPr>
          <w:rFonts w:ascii="VIC" w:hAnsi="VIC"/>
        </w:rPr>
        <w:t xml:space="preserve"> </w:t>
      </w:r>
      <w:r w:rsidR="00B45B9F" w:rsidRPr="00B7149B">
        <w:rPr>
          <w:rFonts w:ascii="VIC" w:hAnsi="VIC"/>
        </w:rPr>
        <w:t>MSPs</w:t>
      </w:r>
      <w:r w:rsidR="00633577" w:rsidRPr="00B7149B">
        <w:rPr>
          <w:rFonts w:ascii="VIC" w:hAnsi="VIC"/>
        </w:rPr>
        <w:t xml:space="preserve"> </w:t>
      </w:r>
      <w:r w:rsidRPr="00B7149B">
        <w:rPr>
          <w:rFonts w:ascii="VIC" w:hAnsi="VIC"/>
        </w:rPr>
        <w:t xml:space="preserve">or contracted/shared service providers used by multiple departments or </w:t>
      </w:r>
      <w:r w:rsidR="006305F2" w:rsidRPr="00B7149B">
        <w:rPr>
          <w:rFonts w:ascii="VIC" w:hAnsi="VIC"/>
        </w:rPr>
        <w:t xml:space="preserve">government </w:t>
      </w:r>
      <w:r w:rsidRPr="00B7149B">
        <w:rPr>
          <w:rFonts w:ascii="VIC" w:hAnsi="VIC"/>
        </w:rPr>
        <w:t>agencies.</w:t>
      </w:r>
    </w:p>
    <w:p w14:paraId="71D2DC73" w14:textId="77777777" w:rsidR="007C2A41" w:rsidRPr="00B7149B" w:rsidRDefault="007C2A41" w:rsidP="00DF3AB5">
      <w:pPr>
        <w:pStyle w:val="List"/>
        <w:rPr>
          <w:rFonts w:ascii="VIC" w:hAnsi="VIC"/>
        </w:rPr>
      </w:pPr>
      <w:r w:rsidRPr="00B7149B">
        <w:rPr>
          <w:rFonts w:ascii="VIC" w:hAnsi="VIC"/>
        </w:rPr>
        <w:t xml:space="preserve">Develop a WoVG </w:t>
      </w:r>
      <w:r w:rsidR="006305F2" w:rsidRPr="00B7149B">
        <w:rPr>
          <w:rFonts w:ascii="VIC" w:hAnsi="VIC"/>
        </w:rPr>
        <w:t>incident action plan if n</w:t>
      </w:r>
      <w:r w:rsidR="002C0E71" w:rsidRPr="00B7149B">
        <w:rPr>
          <w:rFonts w:ascii="VIC" w:hAnsi="VIC"/>
        </w:rPr>
        <w:t>eeded,</w:t>
      </w:r>
      <w:r w:rsidRPr="00B7149B">
        <w:rPr>
          <w:rFonts w:ascii="VIC" w:hAnsi="VIC"/>
        </w:rPr>
        <w:t xml:space="preserve"> including consequence management.</w:t>
      </w:r>
    </w:p>
    <w:p w14:paraId="41601D57" w14:textId="77777777" w:rsidR="007C2A41" w:rsidRPr="00B7149B" w:rsidRDefault="00DE086D" w:rsidP="00DF3AB5">
      <w:pPr>
        <w:pStyle w:val="List"/>
        <w:rPr>
          <w:rFonts w:ascii="VIC" w:hAnsi="VIC"/>
        </w:rPr>
      </w:pPr>
      <w:r w:rsidRPr="00B7149B">
        <w:rPr>
          <w:rFonts w:ascii="VIC" w:hAnsi="VIC"/>
        </w:rPr>
        <w:t>E</w:t>
      </w:r>
      <w:r w:rsidR="007C2A41" w:rsidRPr="00B7149B">
        <w:rPr>
          <w:rFonts w:ascii="VIC" w:hAnsi="VIC"/>
        </w:rPr>
        <w:t>stablish</w:t>
      </w:r>
      <w:r w:rsidRPr="00B7149B">
        <w:rPr>
          <w:rFonts w:ascii="VIC" w:hAnsi="VIC"/>
        </w:rPr>
        <w:t xml:space="preserve">, </w:t>
      </w:r>
      <w:proofErr w:type="gramStart"/>
      <w:r w:rsidRPr="00B7149B">
        <w:rPr>
          <w:rFonts w:ascii="VIC" w:hAnsi="VIC"/>
        </w:rPr>
        <w:t>where</w:t>
      </w:r>
      <w:proofErr w:type="gramEnd"/>
      <w:r w:rsidRPr="00B7149B">
        <w:rPr>
          <w:rFonts w:ascii="VIC" w:hAnsi="VIC"/>
        </w:rPr>
        <w:t xml:space="preserve"> useful,</w:t>
      </w:r>
      <w:r w:rsidR="007C2A41" w:rsidRPr="00B7149B">
        <w:rPr>
          <w:rFonts w:ascii="VIC" w:hAnsi="VIC"/>
        </w:rPr>
        <w:t xml:space="preserve"> management arrangements to make an integrated response possible.</w:t>
      </w:r>
    </w:p>
    <w:p w14:paraId="1F526C4C" w14:textId="77777777" w:rsidR="008B43E4" w:rsidRPr="00B7149B" w:rsidRDefault="008B43E4" w:rsidP="008B43E4">
      <w:pPr>
        <w:pStyle w:val="List"/>
        <w:rPr>
          <w:rFonts w:ascii="VIC" w:hAnsi="VIC"/>
        </w:rPr>
      </w:pPr>
      <w:r w:rsidRPr="00B7149B">
        <w:rPr>
          <w:rFonts w:ascii="VIC" w:hAnsi="VIC"/>
        </w:rPr>
        <w:t xml:space="preserve">Collaborate with all </w:t>
      </w:r>
      <w:r w:rsidR="00F47911" w:rsidRPr="00B7149B">
        <w:rPr>
          <w:rFonts w:ascii="VIC" w:hAnsi="VIC"/>
        </w:rPr>
        <w:t xml:space="preserve">relevant </w:t>
      </w:r>
      <w:r w:rsidRPr="00B7149B">
        <w:rPr>
          <w:rFonts w:ascii="VIC" w:hAnsi="VIC"/>
        </w:rPr>
        <w:t xml:space="preserve">departments </w:t>
      </w:r>
      <w:r w:rsidR="00F47911" w:rsidRPr="00B7149B">
        <w:rPr>
          <w:rFonts w:ascii="VIC" w:hAnsi="VIC"/>
        </w:rPr>
        <w:t>and</w:t>
      </w:r>
      <w:r w:rsidRPr="00B7149B">
        <w:rPr>
          <w:rFonts w:ascii="VIC" w:hAnsi="VIC"/>
        </w:rPr>
        <w:t xml:space="preserve"> government agencies to provide effective leadership and coordination of response activities.</w:t>
      </w:r>
    </w:p>
    <w:p w14:paraId="38116358" w14:textId="77777777" w:rsidR="008B43E4" w:rsidRPr="00B7149B" w:rsidRDefault="008B43E4" w:rsidP="008B43E4">
      <w:pPr>
        <w:pStyle w:val="List"/>
        <w:rPr>
          <w:rFonts w:ascii="VIC" w:hAnsi="VIC"/>
        </w:rPr>
      </w:pPr>
      <w:r w:rsidRPr="00B7149B">
        <w:rPr>
          <w:rFonts w:ascii="VIC" w:hAnsi="VIC"/>
        </w:rPr>
        <w:t>Coordina</w:t>
      </w:r>
      <w:r w:rsidR="001E3575" w:rsidRPr="00B7149B">
        <w:rPr>
          <w:rFonts w:ascii="VIC" w:hAnsi="VIC"/>
        </w:rPr>
        <w:t>te</w:t>
      </w:r>
      <w:r w:rsidRPr="00B7149B">
        <w:rPr>
          <w:rFonts w:ascii="VIC" w:hAnsi="VIC"/>
        </w:rPr>
        <w:t xml:space="preserve"> activities of departments or government agencies with roles or responsibilities in relation to incident response.</w:t>
      </w:r>
    </w:p>
    <w:p w14:paraId="0E1D089B" w14:textId="77777777" w:rsidR="008B43E4" w:rsidRPr="00B7149B" w:rsidRDefault="008B43E4" w:rsidP="008B43E4">
      <w:pPr>
        <w:pStyle w:val="List"/>
        <w:rPr>
          <w:rFonts w:ascii="VIC" w:hAnsi="VIC"/>
        </w:rPr>
      </w:pPr>
      <w:r w:rsidRPr="00B7149B">
        <w:rPr>
          <w:rFonts w:ascii="VIC" w:hAnsi="VIC"/>
        </w:rPr>
        <w:t xml:space="preserve">Prepare and circulate communications (including </w:t>
      </w:r>
      <w:r w:rsidRPr="00B7149B">
        <w:rPr>
          <w:rFonts w:ascii="VIC" w:hAnsi="VIC"/>
          <w:color w:val="211D1E"/>
        </w:rPr>
        <w:t>t</w:t>
      </w:r>
      <w:r w:rsidRPr="00B7149B">
        <w:rPr>
          <w:rFonts w:ascii="VIC" w:hAnsi="VIC"/>
        </w:rPr>
        <w:t xml:space="preserve">hreat intelligence </w:t>
      </w:r>
      <w:r w:rsidRPr="00B7149B">
        <w:rPr>
          <w:rFonts w:ascii="VIC" w:hAnsi="VIC"/>
          <w:color w:val="211D1E"/>
        </w:rPr>
        <w:t xml:space="preserve">and </w:t>
      </w:r>
      <w:r w:rsidRPr="00B7149B">
        <w:rPr>
          <w:rFonts w:ascii="VIC" w:hAnsi="VIC"/>
        </w:rPr>
        <w:t xml:space="preserve">SITREPs) to support </w:t>
      </w:r>
      <w:r w:rsidR="0084652A" w:rsidRPr="00B7149B">
        <w:rPr>
          <w:rFonts w:ascii="VIC" w:hAnsi="VIC"/>
        </w:rPr>
        <w:t xml:space="preserve">any </w:t>
      </w:r>
      <w:r w:rsidRPr="00B7149B">
        <w:rPr>
          <w:rFonts w:ascii="VIC" w:hAnsi="VIC"/>
        </w:rPr>
        <w:t>briefings</w:t>
      </w:r>
      <w:r w:rsidR="0084652A" w:rsidRPr="00B7149B">
        <w:rPr>
          <w:rFonts w:ascii="VIC" w:hAnsi="VIC"/>
        </w:rPr>
        <w:t xml:space="preserve"> required</w:t>
      </w:r>
      <w:r w:rsidRPr="00B7149B">
        <w:rPr>
          <w:rFonts w:ascii="VIC" w:hAnsi="VIC"/>
        </w:rPr>
        <w:t>:</w:t>
      </w:r>
    </w:p>
    <w:p w14:paraId="0ADFC96D" w14:textId="77777777" w:rsidR="00A65702" w:rsidRPr="00B7149B" w:rsidRDefault="001B74D1" w:rsidP="00484F6A">
      <w:pPr>
        <w:pStyle w:val="List"/>
        <w:numPr>
          <w:ilvl w:val="1"/>
          <w:numId w:val="5"/>
        </w:numPr>
        <w:rPr>
          <w:rFonts w:ascii="VIC" w:hAnsi="VIC"/>
        </w:rPr>
      </w:pPr>
      <w:r w:rsidRPr="00B7149B">
        <w:rPr>
          <w:rFonts w:ascii="VIC" w:hAnsi="VIC"/>
        </w:rPr>
        <w:t>w</w:t>
      </w:r>
      <w:r w:rsidR="009F213B" w:rsidRPr="00B7149B">
        <w:rPr>
          <w:rFonts w:ascii="VIC" w:hAnsi="VIC"/>
        </w:rPr>
        <w:t xml:space="preserve">ithin DGS, including </w:t>
      </w:r>
      <w:r w:rsidR="00790B5A" w:rsidRPr="00B7149B">
        <w:rPr>
          <w:rFonts w:ascii="VIC" w:hAnsi="VIC"/>
        </w:rPr>
        <w:t xml:space="preserve">for </w:t>
      </w:r>
      <w:r w:rsidR="009F213B" w:rsidRPr="00B7149B">
        <w:rPr>
          <w:rFonts w:ascii="VIC" w:hAnsi="VIC"/>
        </w:rPr>
        <w:t xml:space="preserve">the </w:t>
      </w:r>
      <w:r w:rsidR="008B43E4" w:rsidRPr="00B7149B">
        <w:rPr>
          <w:rFonts w:ascii="VIC" w:hAnsi="VIC"/>
        </w:rPr>
        <w:t>Victorian Government CISO</w:t>
      </w:r>
      <w:r w:rsidR="009F213B" w:rsidRPr="00B7149B">
        <w:rPr>
          <w:rFonts w:ascii="VIC" w:hAnsi="VIC"/>
        </w:rPr>
        <w:t xml:space="preserve"> and </w:t>
      </w:r>
      <w:r w:rsidR="008B43E4" w:rsidRPr="00B7149B">
        <w:rPr>
          <w:rFonts w:ascii="VIC" w:hAnsi="VIC"/>
        </w:rPr>
        <w:t>DGS Secretary</w:t>
      </w:r>
    </w:p>
    <w:p w14:paraId="463F0708" w14:textId="77777777" w:rsidR="008B43E4" w:rsidRPr="00B7149B" w:rsidRDefault="00790B5A" w:rsidP="008B43E4">
      <w:pPr>
        <w:pStyle w:val="List"/>
        <w:numPr>
          <w:ilvl w:val="1"/>
          <w:numId w:val="5"/>
        </w:numPr>
        <w:rPr>
          <w:rFonts w:ascii="VIC" w:hAnsi="VIC"/>
        </w:rPr>
      </w:pPr>
      <w:r w:rsidRPr="00B7149B">
        <w:rPr>
          <w:rFonts w:ascii="VIC" w:hAnsi="VIC"/>
        </w:rPr>
        <w:t xml:space="preserve">for the </w:t>
      </w:r>
      <w:r w:rsidR="008B43E4" w:rsidRPr="00B7149B">
        <w:rPr>
          <w:rFonts w:ascii="VIC" w:hAnsi="VIC"/>
        </w:rPr>
        <w:t>Minister for Government Services</w:t>
      </w:r>
    </w:p>
    <w:p w14:paraId="7AFD8CBA" w14:textId="77777777" w:rsidR="008B43E4" w:rsidRPr="00B7149B" w:rsidRDefault="00790B5A" w:rsidP="008B43E4">
      <w:pPr>
        <w:pStyle w:val="List"/>
        <w:numPr>
          <w:ilvl w:val="1"/>
          <w:numId w:val="5"/>
        </w:numPr>
        <w:rPr>
          <w:rFonts w:ascii="VIC" w:hAnsi="VIC"/>
        </w:rPr>
      </w:pPr>
      <w:r w:rsidRPr="00B7149B">
        <w:rPr>
          <w:rFonts w:ascii="VIC" w:hAnsi="VIC"/>
        </w:rPr>
        <w:t xml:space="preserve">for </w:t>
      </w:r>
      <w:r w:rsidR="008B43E4" w:rsidRPr="00B7149B">
        <w:rPr>
          <w:rFonts w:ascii="VIC" w:hAnsi="VIC"/>
        </w:rPr>
        <w:t>CISOs and incident managers of the:</w:t>
      </w:r>
    </w:p>
    <w:p w14:paraId="6C0CBF11" w14:textId="77777777" w:rsidR="008B43E4" w:rsidRPr="00B7149B" w:rsidRDefault="008B43E4" w:rsidP="008B43E4">
      <w:pPr>
        <w:pStyle w:val="List"/>
        <w:numPr>
          <w:ilvl w:val="2"/>
          <w:numId w:val="5"/>
        </w:numPr>
        <w:rPr>
          <w:rFonts w:ascii="VIC" w:hAnsi="VIC"/>
        </w:rPr>
      </w:pPr>
      <w:r w:rsidRPr="00B7149B">
        <w:rPr>
          <w:rFonts w:ascii="VIC" w:hAnsi="VIC"/>
        </w:rPr>
        <w:t>impacted department</w:t>
      </w:r>
      <w:r w:rsidR="0084652A" w:rsidRPr="00B7149B">
        <w:rPr>
          <w:rFonts w:ascii="VIC" w:hAnsi="VIC"/>
        </w:rPr>
        <w:t>/</w:t>
      </w:r>
      <w:r w:rsidRPr="00B7149B">
        <w:rPr>
          <w:rFonts w:ascii="VIC" w:hAnsi="VIC"/>
        </w:rPr>
        <w:t>s and government agenc</w:t>
      </w:r>
      <w:r w:rsidR="0084652A" w:rsidRPr="00B7149B">
        <w:rPr>
          <w:rFonts w:ascii="VIC" w:hAnsi="VIC"/>
        </w:rPr>
        <w:t>y/</w:t>
      </w:r>
      <w:proofErr w:type="spellStart"/>
      <w:r w:rsidRPr="00B7149B">
        <w:rPr>
          <w:rFonts w:ascii="VIC" w:hAnsi="VIC"/>
        </w:rPr>
        <w:t>ies</w:t>
      </w:r>
      <w:proofErr w:type="spellEnd"/>
    </w:p>
    <w:p w14:paraId="400AE6FD" w14:textId="77777777" w:rsidR="008B43E4" w:rsidRPr="00B7149B" w:rsidRDefault="008B43E4" w:rsidP="008B43E4">
      <w:pPr>
        <w:pStyle w:val="List"/>
        <w:numPr>
          <w:ilvl w:val="2"/>
          <w:numId w:val="5"/>
        </w:numPr>
        <w:rPr>
          <w:rFonts w:ascii="VIC" w:hAnsi="VIC"/>
        </w:rPr>
      </w:pPr>
      <w:r w:rsidRPr="00B7149B">
        <w:rPr>
          <w:rFonts w:ascii="VIC" w:hAnsi="VIC"/>
        </w:rPr>
        <w:t>all other relevant departments and government agencies</w:t>
      </w:r>
    </w:p>
    <w:p w14:paraId="7D4C3C77" w14:textId="77777777" w:rsidR="008B43E4" w:rsidRPr="00B7149B" w:rsidRDefault="00790B5A" w:rsidP="008B43E4">
      <w:pPr>
        <w:pStyle w:val="List"/>
        <w:numPr>
          <w:ilvl w:val="1"/>
          <w:numId w:val="5"/>
        </w:numPr>
        <w:rPr>
          <w:rFonts w:ascii="VIC" w:hAnsi="VIC"/>
        </w:rPr>
      </w:pPr>
      <w:r w:rsidRPr="00B7149B">
        <w:rPr>
          <w:rFonts w:ascii="VIC" w:hAnsi="VIC"/>
        </w:rPr>
        <w:t xml:space="preserve">for </w:t>
      </w:r>
      <w:r w:rsidR="008B43E4" w:rsidRPr="00B7149B">
        <w:rPr>
          <w:rFonts w:ascii="VIC" w:hAnsi="VIC"/>
        </w:rPr>
        <w:t>affected private industry</w:t>
      </w:r>
    </w:p>
    <w:p w14:paraId="70B8A926" w14:textId="77777777" w:rsidR="008B43E4" w:rsidRPr="00B7149B" w:rsidRDefault="00790B5A" w:rsidP="008B43E4">
      <w:pPr>
        <w:pStyle w:val="List"/>
        <w:numPr>
          <w:ilvl w:val="1"/>
          <w:numId w:val="5"/>
        </w:numPr>
        <w:rPr>
          <w:rFonts w:ascii="VIC" w:hAnsi="VIC"/>
        </w:rPr>
      </w:pPr>
      <w:r w:rsidRPr="00B7149B">
        <w:rPr>
          <w:rFonts w:ascii="VIC" w:hAnsi="VIC"/>
        </w:rPr>
        <w:t xml:space="preserve">for </w:t>
      </w:r>
      <w:r w:rsidR="00C91D6A" w:rsidRPr="00B7149B">
        <w:rPr>
          <w:rFonts w:ascii="VIC" w:hAnsi="VIC"/>
        </w:rPr>
        <w:t>the Emergency Management Commissioner</w:t>
      </w:r>
      <w:r w:rsidRPr="00B7149B">
        <w:rPr>
          <w:rFonts w:ascii="VIC" w:hAnsi="VIC"/>
        </w:rPr>
        <w:t xml:space="preserve"> (only for major and critical cyber security incidents)</w:t>
      </w:r>
      <w:r w:rsidR="00766165" w:rsidRPr="00B7149B">
        <w:rPr>
          <w:rFonts w:ascii="VIC" w:hAnsi="VIC"/>
        </w:rPr>
        <w:t>.</w:t>
      </w:r>
    </w:p>
    <w:p w14:paraId="773E03D3" w14:textId="77777777" w:rsidR="008B43E4" w:rsidRPr="00B7149B" w:rsidRDefault="008B43E4" w:rsidP="008B43E4">
      <w:pPr>
        <w:pStyle w:val="List"/>
        <w:rPr>
          <w:rFonts w:ascii="VIC" w:hAnsi="VIC"/>
        </w:rPr>
      </w:pPr>
      <w:r w:rsidRPr="00B7149B">
        <w:rPr>
          <w:rFonts w:ascii="VIC" w:hAnsi="VIC"/>
        </w:rPr>
        <w:t>As needed, engage with:</w:t>
      </w:r>
    </w:p>
    <w:p w14:paraId="21259A95" w14:textId="77777777" w:rsidR="008B43E4" w:rsidRPr="00B7149B" w:rsidRDefault="008B43E4" w:rsidP="008B43E4">
      <w:pPr>
        <w:pStyle w:val="List"/>
        <w:numPr>
          <w:ilvl w:val="1"/>
          <w:numId w:val="5"/>
        </w:numPr>
        <w:rPr>
          <w:rFonts w:ascii="VIC" w:hAnsi="VIC"/>
        </w:rPr>
      </w:pPr>
      <w:r w:rsidRPr="00B7149B">
        <w:rPr>
          <w:rFonts w:ascii="VIC" w:hAnsi="VIC"/>
        </w:rPr>
        <w:t>ACSC</w:t>
      </w:r>
    </w:p>
    <w:p w14:paraId="3AA81361" w14:textId="77777777" w:rsidR="008B43E4" w:rsidRPr="00B7149B" w:rsidRDefault="008B43E4" w:rsidP="008B43E4">
      <w:pPr>
        <w:pStyle w:val="List"/>
        <w:numPr>
          <w:ilvl w:val="1"/>
          <w:numId w:val="5"/>
        </w:numPr>
        <w:rPr>
          <w:rFonts w:ascii="VIC" w:hAnsi="VIC"/>
        </w:rPr>
      </w:pPr>
      <w:r w:rsidRPr="00B7149B">
        <w:rPr>
          <w:rFonts w:ascii="VIC" w:hAnsi="VIC"/>
        </w:rPr>
        <w:t xml:space="preserve">critical infrastructure </w:t>
      </w:r>
      <w:r w:rsidR="00EA5925" w:rsidRPr="00B7149B">
        <w:rPr>
          <w:rFonts w:ascii="VIC" w:hAnsi="VIC"/>
        </w:rPr>
        <w:t>SRNs</w:t>
      </w:r>
      <w:r w:rsidRPr="00B7149B">
        <w:rPr>
          <w:rFonts w:ascii="VIC" w:hAnsi="VIC"/>
        </w:rPr>
        <w:t>, via the Critical Infrastructure Resilience Sectors Forum</w:t>
      </w:r>
    </w:p>
    <w:p w14:paraId="5CFC547E" w14:textId="77777777" w:rsidR="008B43E4" w:rsidRPr="00B7149B" w:rsidRDefault="008B43E4" w:rsidP="008B43E4">
      <w:pPr>
        <w:pStyle w:val="List"/>
        <w:numPr>
          <w:ilvl w:val="1"/>
          <w:numId w:val="5"/>
        </w:numPr>
        <w:rPr>
          <w:rFonts w:ascii="VIC" w:hAnsi="VIC"/>
        </w:rPr>
      </w:pPr>
      <w:r w:rsidRPr="00B7149B">
        <w:rPr>
          <w:rFonts w:ascii="VIC" w:hAnsi="VIC"/>
        </w:rPr>
        <w:t>law enforcement agencies (e.g. Victoria Police)</w:t>
      </w:r>
    </w:p>
    <w:p w14:paraId="574240F6" w14:textId="77777777" w:rsidR="00A65702" w:rsidRPr="00B7149B" w:rsidRDefault="0084652A" w:rsidP="008B43E4">
      <w:pPr>
        <w:pStyle w:val="List"/>
        <w:numPr>
          <w:ilvl w:val="1"/>
          <w:numId w:val="5"/>
        </w:numPr>
        <w:rPr>
          <w:rFonts w:ascii="VIC" w:hAnsi="VIC"/>
        </w:rPr>
      </w:pPr>
      <w:r w:rsidRPr="00B7149B">
        <w:rPr>
          <w:rFonts w:ascii="VIC" w:hAnsi="VIC"/>
        </w:rPr>
        <w:t>National Cyber Security Committee</w:t>
      </w:r>
      <w:r w:rsidR="00B45B9F" w:rsidRPr="00B7149B">
        <w:rPr>
          <w:rFonts w:ascii="VIC" w:hAnsi="VIC"/>
        </w:rPr>
        <w:t xml:space="preserve"> (NCSC)</w:t>
      </w:r>
    </w:p>
    <w:p w14:paraId="23C2F962" w14:textId="77777777" w:rsidR="008B43E4" w:rsidRPr="00B7149B" w:rsidRDefault="0084652A" w:rsidP="0084652A">
      <w:pPr>
        <w:pStyle w:val="List"/>
        <w:numPr>
          <w:ilvl w:val="1"/>
          <w:numId w:val="5"/>
        </w:numPr>
        <w:rPr>
          <w:rFonts w:ascii="VIC" w:hAnsi="VIC"/>
        </w:rPr>
      </w:pPr>
      <w:r w:rsidRPr="00B7149B">
        <w:rPr>
          <w:rFonts w:ascii="VIC" w:hAnsi="VIC"/>
        </w:rPr>
        <w:t>O</w:t>
      </w:r>
      <w:r w:rsidR="00817427" w:rsidRPr="00B7149B">
        <w:rPr>
          <w:rFonts w:ascii="VIC" w:hAnsi="VIC"/>
        </w:rPr>
        <w:t>VIC</w:t>
      </w:r>
      <w:r w:rsidR="008B43E4" w:rsidRPr="00B7149B">
        <w:rPr>
          <w:rFonts w:ascii="VIC" w:hAnsi="VIC"/>
        </w:rPr>
        <w:t>.</w:t>
      </w:r>
      <w:bookmarkEnd w:id="211"/>
      <w:bookmarkEnd w:id="212"/>
    </w:p>
    <w:p w14:paraId="09E5DA2E" w14:textId="77777777" w:rsidR="002A0C0D" w:rsidRPr="00B7149B" w:rsidRDefault="002A0C0D" w:rsidP="002A0C0D">
      <w:pPr>
        <w:pStyle w:val="Heading2"/>
        <w:rPr>
          <w:rFonts w:ascii="VIC" w:hAnsi="VIC"/>
        </w:rPr>
      </w:pPr>
      <w:bookmarkStart w:id="215" w:name="_Toc213932774"/>
      <w:bookmarkStart w:id="216" w:name="_Toc151377146"/>
      <w:bookmarkStart w:id="217" w:name="_Toc159418943"/>
      <w:bookmarkStart w:id="218" w:name="_Toc159420257"/>
      <w:bookmarkStart w:id="219" w:name="_Toc159572242"/>
      <w:r w:rsidRPr="00B7149B">
        <w:rPr>
          <w:rFonts w:ascii="VIC" w:hAnsi="VIC"/>
        </w:rPr>
        <w:t>Consequence management</w:t>
      </w:r>
      <w:bookmarkEnd w:id="215"/>
    </w:p>
    <w:p w14:paraId="51EFC551" w14:textId="77777777" w:rsidR="002A0C0D" w:rsidRPr="00B7149B" w:rsidRDefault="002A0C0D" w:rsidP="002A0C0D">
      <w:pPr>
        <w:pStyle w:val="Heading3"/>
        <w:rPr>
          <w:rFonts w:ascii="VIC" w:hAnsi="VIC"/>
        </w:rPr>
      </w:pPr>
      <w:r w:rsidRPr="00B7149B">
        <w:rPr>
          <w:rFonts w:ascii="VIC" w:hAnsi="VIC"/>
        </w:rPr>
        <w:t>Summary</w:t>
      </w:r>
    </w:p>
    <w:p w14:paraId="76718D83" w14:textId="77777777" w:rsidR="002A0C0D" w:rsidRPr="00B7149B" w:rsidRDefault="002A0C0D" w:rsidP="002A0C0D">
      <w:pPr>
        <w:rPr>
          <w:rFonts w:ascii="VIC" w:hAnsi="VIC"/>
        </w:rPr>
      </w:pPr>
      <w:r w:rsidRPr="00B7149B">
        <w:rPr>
          <w:rFonts w:ascii="VIC" w:hAnsi="VIC"/>
        </w:rPr>
        <w:t xml:space="preserve">Consequence management relates to the follow-on impacts of cyber security incidents. </w:t>
      </w:r>
      <w:r w:rsidRPr="00B7149B">
        <w:rPr>
          <w:rFonts w:ascii="VIC" w:hAnsi="VIC"/>
          <w:lang w:eastAsia="en-AU"/>
        </w:rPr>
        <w:t xml:space="preserve">Victoria categorises incidents based on the consequences they have for Victorians </w:t>
      </w:r>
      <w:r w:rsidRPr="00B7149B">
        <w:rPr>
          <w:rFonts w:ascii="VIC" w:hAnsi="VIC"/>
        </w:rPr>
        <w:t xml:space="preserve">(see </w:t>
      </w:r>
      <w:r w:rsidRPr="00B7149B">
        <w:rPr>
          <w:rFonts w:ascii="VIC" w:hAnsi="VIC"/>
          <w:b/>
        </w:rPr>
        <w:fldChar w:fldCharType="begin"/>
      </w:r>
      <w:r w:rsidRPr="00B7149B">
        <w:rPr>
          <w:rFonts w:ascii="VIC" w:hAnsi="VIC"/>
          <w:b/>
        </w:rPr>
        <w:instrText xml:space="preserve"> REF _Ref157502276 \h  \* MERGEFORMAT </w:instrText>
      </w:r>
      <w:r w:rsidRPr="00B7149B">
        <w:rPr>
          <w:rFonts w:ascii="VIC" w:hAnsi="VIC"/>
          <w:b/>
        </w:rPr>
      </w:r>
      <w:r w:rsidRPr="00B7149B">
        <w:rPr>
          <w:rFonts w:ascii="VIC" w:hAnsi="VIC"/>
          <w:b/>
        </w:rPr>
        <w:fldChar w:fldCharType="separate"/>
      </w:r>
      <w:r w:rsidR="00A3662B" w:rsidRPr="00B7149B">
        <w:rPr>
          <w:rFonts w:ascii="VIC" w:hAnsi="VIC"/>
          <w:b/>
        </w:rPr>
        <w:t>Table 1</w:t>
      </w:r>
      <w:r w:rsidRPr="00B7149B">
        <w:rPr>
          <w:rFonts w:ascii="VIC" w:hAnsi="VIC"/>
          <w:b/>
        </w:rPr>
        <w:fldChar w:fldCharType="end"/>
      </w:r>
      <w:r w:rsidRPr="00B7149B">
        <w:rPr>
          <w:rFonts w:ascii="VIC" w:hAnsi="VIC"/>
        </w:rPr>
        <w:t>).</w:t>
      </w:r>
    </w:p>
    <w:p w14:paraId="7D4ED9AA" w14:textId="77777777" w:rsidR="002A0C0D" w:rsidRPr="00B7149B" w:rsidRDefault="002A0C0D" w:rsidP="00534AA9">
      <w:pPr>
        <w:ind w:left="360"/>
        <w:rPr>
          <w:rFonts w:ascii="VIC" w:hAnsi="VIC"/>
        </w:rPr>
      </w:pPr>
      <w:r w:rsidRPr="00B7149B">
        <w:rPr>
          <w:rFonts w:ascii="VIC" w:hAnsi="VIC"/>
        </w:rPr>
        <w:t>Consequence management requires a response to include both:</w:t>
      </w:r>
    </w:p>
    <w:p w14:paraId="2E9B00FA" w14:textId="40D2BFC1" w:rsidR="00534AA9" w:rsidRPr="00B7149B" w:rsidRDefault="00BD2856" w:rsidP="00534AA9">
      <w:pPr>
        <w:pStyle w:val="List"/>
        <w:numPr>
          <w:ilvl w:val="0"/>
          <w:numId w:val="68"/>
        </w:numPr>
        <w:rPr>
          <w:rFonts w:ascii="VIC" w:hAnsi="VIC"/>
        </w:rPr>
      </w:pPr>
      <w:r w:rsidRPr="00B7149B">
        <w:rPr>
          <w:rFonts w:ascii="VIC" w:hAnsi="VIC"/>
        </w:rPr>
        <w:t>a</w:t>
      </w:r>
      <w:r w:rsidR="002A0C0D" w:rsidRPr="00B7149B">
        <w:rPr>
          <w:rFonts w:ascii="VIC" w:hAnsi="VIC"/>
        </w:rPr>
        <w:t xml:space="preserve"> department or government agency with compromised cyber security</w:t>
      </w:r>
      <w:r w:rsidR="003735B1" w:rsidRPr="00B7149B">
        <w:rPr>
          <w:rFonts w:ascii="VIC" w:hAnsi="VIC"/>
        </w:rPr>
        <w:t>, and/or</w:t>
      </w:r>
      <w:r w:rsidR="00534AA9" w:rsidRPr="00B7149B">
        <w:rPr>
          <w:rFonts w:ascii="VIC" w:hAnsi="VIC"/>
        </w:rPr>
        <w:t xml:space="preserve"> any departments or agencies that have portfolio responsibilities directly or indirectly impacted </w:t>
      </w:r>
      <w:proofErr w:type="gramStart"/>
      <w:r w:rsidR="00534AA9" w:rsidRPr="00B7149B">
        <w:rPr>
          <w:rFonts w:ascii="VIC" w:hAnsi="VIC"/>
        </w:rPr>
        <w:t>as a result of</w:t>
      </w:r>
      <w:proofErr w:type="gramEnd"/>
      <w:r w:rsidR="00534AA9" w:rsidRPr="00B7149B">
        <w:rPr>
          <w:rFonts w:ascii="VIC" w:hAnsi="VIC"/>
        </w:rPr>
        <w:t xml:space="preserve"> the compromise. For example:</w:t>
      </w:r>
    </w:p>
    <w:p w14:paraId="0B814666" w14:textId="77777777" w:rsidR="00534AA9" w:rsidRPr="00B7149B" w:rsidRDefault="00534AA9" w:rsidP="00534AA9">
      <w:pPr>
        <w:pStyle w:val="List"/>
        <w:numPr>
          <w:ilvl w:val="1"/>
          <w:numId w:val="68"/>
        </w:numPr>
        <w:rPr>
          <w:rFonts w:ascii="VIC" w:hAnsi="VIC"/>
        </w:rPr>
      </w:pPr>
      <w:r w:rsidRPr="00B7149B">
        <w:rPr>
          <w:rFonts w:ascii="VIC" w:hAnsi="VIC"/>
        </w:rPr>
        <w:t>interdependencies, such as any subsequent community or human based consequences.</w:t>
      </w:r>
    </w:p>
    <w:p w14:paraId="797666C8" w14:textId="77777777" w:rsidR="00534AA9" w:rsidRPr="00B7149B" w:rsidRDefault="00534AA9" w:rsidP="00534AA9">
      <w:pPr>
        <w:pStyle w:val="List"/>
        <w:numPr>
          <w:ilvl w:val="1"/>
          <w:numId w:val="68"/>
        </w:numPr>
        <w:rPr>
          <w:rFonts w:ascii="VIC" w:hAnsi="VIC"/>
        </w:rPr>
      </w:pPr>
      <w:r w:rsidRPr="00B7149B">
        <w:rPr>
          <w:rFonts w:ascii="VIC" w:hAnsi="VIC"/>
        </w:rPr>
        <w:lastRenderedPageBreak/>
        <w:t>a compromise to a private industry entity that impacts a portfolio responsibility. This includes but is not limited to a private sector critical infrastructure owner or operator.</w:t>
      </w:r>
    </w:p>
    <w:p w14:paraId="4E51FB8B" w14:textId="77777777" w:rsidR="00534AA9" w:rsidRPr="00B7149B" w:rsidRDefault="00534AA9" w:rsidP="00534AA9">
      <w:pPr>
        <w:pStyle w:val="List"/>
        <w:numPr>
          <w:ilvl w:val="1"/>
          <w:numId w:val="68"/>
        </w:numPr>
        <w:rPr>
          <w:rFonts w:ascii="VIC" w:hAnsi="VIC"/>
        </w:rPr>
      </w:pPr>
      <w:r w:rsidRPr="00B7149B">
        <w:rPr>
          <w:rFonts w:ascii="VIC" w:hAnsi="VIC"/>
        </w:rPr>
        <w:t>a compromise to one of the department or agency’s contracted service providers.</w:t>
      </w:r>
    </w:p>
    <w:p w14:paraId="41E7E61E" w14:textId="77701AB5" w:rsidR="002A0C0D" w:rsidRPr="00B7149B" w:rsidRDefault="00534AA9" w:rsidP="00BE37AC">
      <w:pPr>
        <w:pStyle w:val="List"/>
        <w:numPr>
          <w:ilvl w:val="0"/>
          <w:numId w:val="0"/>
        </w:numPr>
        <w:ind w:left="720"/>
        <w:rPr>
          <w:rFonts w:ascii="VIC" w:hAnsi="VIC"/>
        </w:rPr>
      </w:pPr>
      <w:r w:rsidRPr="00B7149B">
        <w:rPr>
          <w:rFonts w:ascii="VIC" w:hAnsi="VIC"/>
          <w:noProof/>
        </w:rPr>
        <w:drawing>
          <wp:anchor distT="0" distB="0" distL="114300" distR="114300" simplePos="0" relativeHeight="251658254" behindDoc="0" locked="0" layoutInCell="1" allowOverlap="1" wp14:anchorId="69E01D42" wp14:editId="55CF54FA">
            <wp:simplePos x="0" y="0"/>
            <wp:positionH relativeFrom="column">
              <wp:posOffset>46990</wp:posOffset>
            </wp:positionH>
            <wp:positionV relativeFrom="paragraph">
              <wp:posOffset>523875</wp:posOffset>
            </wp:positionV>
            <wp:extent cx="5756275" cy="1908810"/>
            <wp:effectExtent l="0" t="0" r="0" b="0"/>
            <wp:wrapSquare wrapText="bothSides"/>
            <wp:docPr id="1535978345" name="Picture 1" descr="A group of building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78345" name="Picture 1" descr="A group of buildings with text&#10;&#10;Description automatically generated"/>
                    <pic:cNvPicPr/>
                  </pic:nvPicPr>
                  <pic:blipFill>
                    <a:blip r:embed="rId57"/>
                    <a:stretch>
                      <a:fillRect/>
                    </a:stretch>
                  </pic:blipFill>
                  <pic:spPr>
                    <a:xfrm>
                      <a:off x="0" y="0"/>
                      <a:ext cx="5756275" cy="1908810"/>
                    </a:xfrm>
                    <a:prstGeom prst="rect">
                      <a:avLst/>
                    </a:prstGeom>
                  </pic:spPr>
                </pic:pic>
              </a:graphicData>
            </a:graphic>
          </wp:anchor>
        </w:drawing>
      </w:r>
      <w:r w:rsidRPr="00B7149B">
        <w:rPr>
          <w:rFonts w:ascii="VIC" w:hAnsi="VIC"/>
          <w:noProof/>
        </w:rPr>
        <mc:AlternateContent>
          <mc:Choice Requires="wps">
            <w:drawing>
              <wp:anchor distT="0" distB="0" distL="114300" distR="114300" simplePos="0" relativeHeight="251658249" behindDoc="0" locked="0" layoutInCell="1" allowOverlap="1" wp14:anchorId="0DFBD929" wp14:editId="11C6A14F">
                <wp:simplePos x="0" y="0"/>
                <wp:positionH relativeFrom="column">
                  <wp:posOffset>11235</wp:posOffset>
                </wp:positionH>
                <wp:positionV relativeFrom="paragraph">
                  <wp:posOffset>183515</wp:posOffset>
                </wp:positionV>
                <wp:extent cx="4638675" cy="185420"/>
                <wp:effectExtent l="0" t="0" r="9525" b="508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8A2E2" w14:textId="77777777" w:rsidR="00534AA9" w:rsidRPr="00A65702" w:rsidRDefault="00534AA9" w:rsidP="00534AA9">
                            <w:pPr>
                              <w:pStyle w:val="Caption"/>
                              <w:rPr>
                                <w:noProof/>
                                <w:szCs w:val="21"/>
                              </w:rPr>
                            </w:pPr>
                            <w:r w:rsidRPr="00A65702">
                              <w:t xml:space="preserve">Figure </w:t>
                            </w:r>
                            <w:r>
                              <w:fldChar w:fldCharType="begin"/>
                            </w:r>
                            <w:r>
                              <w:instrText xml:space="preserve"> SEQ Figure \* ARABIC </w:instrText>
                            </w:r>
                            <w:r>
                              <w:fldChar w:fldCharType="separate"/>
                            </w:r>
                            <w:r>
                              <w:rPr>
                                <w:noProof/>
                              </w:rPr>
                              <w:t>5</w:t>
                            </w:r>
                            <w:r>
                              <w:rPr>
                                <w:noProof/>
                              </w:rPr>
                              <w:fldChar w:fldCharType="end"/>
                            </w:r>
                            <w:r w:rsidRPr="00A65702">
                              <w:t>: How a cyber security incident can have consequences for other 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BD929" id="Text Box 16" o:spid="_x0000_s1030" type="#_x0000_t202" style="position:absolute;left:0;text-align:left;margin-left:.9pt;margin-top:14.45pt;width:365.25pt;height:1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" stroked="f">
                <v:textbox inset="0,0,0,0">
                  <w:txbxContent>
                    <w:p w14:paraId="3EB8A2E2" w14:textId="77777777" w:rsidR="00534AA9" w:rsidRPr="00A65702" w:rsidRDefault="00534AA9" w:rsidP="00534AA9">
                      <w:pPr>
                        <w:pStyle w:val="Caption"/>
                        <w:rPr>
                          <w:noProof/>
                          <w:szCs w:val="21"/>
                        </w:rPr>
                      </w:pPr>
                      <w:r w:rsidRPr="00A65702">
                        <w:t xml:space="preserve">Figure </w:t>
                      </w:r>
                      <w:r>
                        <w:fldChar w:fldCharType="begin"/>
                      </w:r>
                      <w:r>
                        <w:instrText xml:space="preserve"> SEQ Figure \* ARABIC </w:instrText>
                      </w:r>
                      <w:r>
                        <w:fldChar w:fldCharType="separate"/>
                      </w:r>
                      <w:r>
                        <w:rPr>
                          <w:noProof/>
                        </w:rPr>
                        <w:t>5</w:t>
                      </w:r>
                      <w:r>
                        <w:rPr>
                          <w:noProof/>
                        </w:rPr>
                        <w:fldChar w:fldCharType="end"/>
                      </w:r>
                      <w:r w:rsidRPr="00A65702">
                        <w:t>: How a cyber security incident can have consequences for other entities</w:t>
                      </w:r>
                    </w:p>
                  </w:txbxContent>
                </v:textbox>
                <w10:wrap type="topAndBottom"/>
              </v:shape>
            </w:pict>
          </mc:Fallback>
        </mc:AlternateContent>
      </w:r>
    </w:p>
    <w:p w14:paraId="7873EF47" w14:textId="77777777" w:rsidR="002A0C0D" w:rsidRPr="00B7149B" w:rsidRDefault="002A0C0D" w:rsidP="002A0C0D">
      <w:pPr>
        <w:pStyle w:val="List"/>
        <w:numPr>
          <w:ilvl w:val="0"/>
          <w:numId w:val="0"/>
        </w:numPr>
        <w:ind w:left="1135"/>
        <w:rPr>
          <w:rFonts w:ascii="VIC" w:hAnsi="VIC"/>
        </w:rPr>
      </w:pPr>
    </w:p>
    <w:p w14:paraId="12AF6398" w14:textId="77777777" w:rsidR="00A64639" w:rsidRPr="00B7149B" w:rsidRDefault="00A64639" w:rsidP="00A64639">
      <w:pPr>
        <w:rPr>
          <w:rFonts w:ascii="VIC" w:hAnsi="VIC"/>
        </w:rPr>
      </w:pPr>
      <w:r w:rsidRPr="00B7149B">
        <w:rPr>
          <w:rFonts w:ascii="VIC" w:hAnsi="VIC"/>
        </w:rPr>
        <w:t xml:space="preserve">This plan acknowledges that Victoria may actively respond to any cyber security incident that has potential to impact the portfolio responsibilities of a department, government agency, council or </w:t>
      </w:r>
      <w:r w:rsidR="00534AA9" w:rsidRPr="00B7149B">
        <w:rPr>
          <w:rFonts w:ascii="VIC" w:hAnsi="VIC"/>
        </w:rPr>
        <w:t>other Victorian public sector entity</w:t>
      </w:r>
      <w:r w:rsidRPr="00B7149B">
        <w:rPr>
          <w:rFonts w:ascii="VIC" w:hAnsi="VIC"/>
        </w:rPr>
        <w:t xml:space="preserve">, regardless of if the technical compromise is within </w:t>
      </w:r>
      <w:r w:rsidR="00534AA9" w:rsidRPr="00B7149B">
        <w:rPr>
          <w:rFonts w:ascii="VIC" w:hAnsi="VIC"/>
        </w:rPr>
        <w:t xml:space="preserve">a </w:t>
      </w:r>
      <w:r w:rsidRPr="00B7149B">
        <w:rPr>
          <w:rFonts w:ascii="VIC" w:hAnsi="VIC"/>
        </w:rPr>
        <w:t xml:space="preserve">Victorian Government </w:t>
      </w:r>
      <w:r w:rsidR="00534AA9" w:rsidRPr="00B7149B">
        <w:rPr>
          <w:rFonts w:ascii="VIC" w:hAnsi="VIC"/>
        </w:rPr>
        <w:t>entity or not.</w:t>
      </w:r>
      <w:r w:rsidRPr="00B7149B">
        <w:rPr>
          <w:rFonts w:ascii="VIC" w:hAnsi="VIC"/>
        </w:rPr>
        <w:t xml:space="preserve"> Victoria’s response may include technical response and consequence management, or it may be limited to consequence management if the technical compromise is external to Victorian Government. </w:t>
      </w:r>
    </w:p>
    <w:p w14:paraId="6D8C67CD" w14:textId="77777777" w:rsidR="00BE37AC" w:rsidRPr="00B7149B" w:rsidRDefault="00BE37AC" w:rsidP="002A0C0D">
      <w:pPr>
        <w:pStyle w:val="List"/>
        <w:numPr>
          <w:ilvl w:val="0"/>
          <w:numId w:val="0"/>
        </w:numPr>
        <w:ind w:left="1135"/>
        <w:rPr>
          <w:rFonts w:ascii="VIC" w:hAnsi="VIC"/>
        </w:rPr>
      </w:pPr>
    </w:p>
    <w:p w14:paraId="3E771C68" w14:textId="77777777" w:rsidR="002A0C0D" w:rsidRPr="00B7149B" w:rsidRDefault="002A0C0D" w:rsidP="002A0C0D">
      <w:pPr>
        <w:pStyle w:val="Heading3"/>
        <w:rPr>
          <w:rFonts w:ascii="VIC" w:hAnsi="VIC"/>
        </w:rPr>
      </w:pPr>
      <w:r w:rsidRPr="00B7149B">
        <w:rPr>
          <w:rFonts w:ascii="VIC" w:hAnsi="VIC"/>
        </w:rPr>
        <w:t>Roles and responsibilities</w:t>
      </w:r>
    </w:p>
    <w:p w14:paraId="7A89A236" w14:textId="77777777" w:rsidR="002A0C0D" w:rsidRPr="00B7149B" w:rsidRDefault="002A0C0D" w:rsidP="00032A11">
      <w:pPr>
        <w:pStyle w:val="Heading4"/>
        <w:rPr>
          <w:rFonts w:ascii="VIC" w:hAnsi="VIC"/>
        </w:rPr>
      </w:pPr>
      <w:r w:rsidRPr="00B7149B">
        <w:rPr>
          <w:rFonts w:ascii="VIC" w:hAnsi="VIC"/>
        </w:rPr>
        <w:t>Department or government agency with a consequence</w:t>
      </w:r>
    </w:p>
    <w:p w14:paraId="0D20E90E" w14:textId="77777777" w:rsidR="00CE206E" w:rsidRPr="00B7149B" w:rsidRDefault="00CE206E" w:rsidP="00CE206E">
      <w:pPr>
        <w:pStyle w:val="List"/>
        <w:rPr>
          <w:rFonts w:ascii="VIC" w:hAnsi="VIC"/>
        </w:rPr>
      </w:pPr>
      <w:r w:rsidRPr="00B7149B">
        <w:rPr>
          <w:rFonts w:ascii="VIC" w:hAnsi="VIC"/>
        </w:rPr>
        <w:t>Manage its own response to a</w:t>
      </w:r>
      <w:r w:rsidR="000C7469" w:rsidRPr="00B7149B">
        <w:rPr>
          <w:rFonts w:ascii="VIC" w:hAnsi="VIC"/>
        </w:rPr>
        <w:t>n</w:t>
      </w:r>
      <w:r w:rsidRPr="00B7149B">
        <w:rPr>
          <w:rFonts w:ascii="VIC" w:hAnsi="VIC"/>
        </w:rPr>
        <w:t>y consequence.</w:t>
      </w:r>
    </w:p>
    <w:p w14:paraId="4299863E" w14:textId="77777777" w:rsidR="00A65702" w:rsidRPr="00B7149B" w:rsidRDefault="00CE206E" w:rsidP="003C2C8B">
      <w:pPr>
        <w:pStyle w:val="List"/>
        <w:rPr>
          <w:rFonts w:ascii="VIC" w:hAnsi="VIC"/>
        </w:rPr>
      </w:pPr>
      <w:r w:rsidRPr="00B7149B">
        <w:rPr>
          <w:rFonts w:ascii="VIC" w:hAnsi="VIC"/>
        </w:rPr>
        <w:t>Liaise with relevant stakeholders.</w:t>
      </w:r>
    </w:p>
    <w:p w14:paraId="16BFCF4B" w14:textId="77777777" w:rsidR="002A0C0D" w:rsidRPr="00B7149B" w:rsidRDefault="002A0C0D" w:rsidP="002A0C0D">
      <w:pPr>
        <w:pStyle w:val="List"/>
        <w:rPr>
          <w:rFonts w:ascii="VIC" w:hAnsi="VIC"/>
        </w:rPr>
      </w:pPr>
      <w:r w:rsidRPr="00B7149B">
        <w:rPr>
          <w:rFonts w:ascii="VIC" w:hAnsi="VIC"/>
        </w:rPr>
        <w:t>Create and enact an action plan to address the consequences for areas of portfolio responsibility.</w:t>
      </w:r>
    </w:p>
    <w:p w14:paraId="578030C2" w14:textId="77777777" w:rsidR="002A0C0D" w:rsidRPr="00B7149B" w:rsidRDefault="002A0C0D" w:rsidP="002A0C0D">
      <w:pPr>
        <w:pStyle w:val="List"/>
        <w:rPr>
          <w:rFonts w:ascii="VIC" w:hAnsi="VIC"/>
        </w:rPr>
      </w:pPr>
      <w:r w:rsidRPr="00B7149B">
        <w:rPr>
          <w:rFonts w:ascii="VIC" w:hAnsi="VIC"/>
        </w:rPr>
        <w:t>Activate business continuity plans as needed.</w:t>
      </w:r>
    </w:p>
    <w:p w14:paraId="6BDB6B60" w14:textId="77777777" w:rsidR="00A65702" w:rsidRPr="00B7149B" w:rsidRDefault="002A0C0D" w:rsidP="002A0C0D">
      <w:pPr>
        <w:pStyle w:val="List"/>
        <w:rPr>
          <w:rFonts w:ascii="VIC" w:hAnsi="VIC"/>
        </w:rPr>
      </w:pPr>
      <w:r w:rsidRPr="00B7149B">
        <w:rPr>
          <w:rFonts w:ascii="VIC" w:hAnsi="VIC"/>
        </w:rPr>
        <w:t>Contact insurance provider for guidance (e.g. on evidence collection, relief activities</w:t>
      </w:r>
      <w:r w:rsidR="00630EB6" w:rsidRPr="00B7149B">
        <w:rPr>
          <w:rFonts w:ascii="VIC" w:hAnsi="VIC"/>
        </w:rPr>
        <w:t xml:space="preserve"> and</w:t>
      </w:r>
      <w:r w:rsidRPr="00B7149B">
        <w:rPr>
          <w:rFonts w:ascii="VIC" w:hAnsi="VIC"/>
        </w:rPr>
        <w:t xml:space="preserve"> level of support required).</w:t>
      </w:r>
    </w:p>
    <w:p w14:paraId="5BB3271A" w14:textId="77777777" w:rsidR="002A0C0D" w:rsidRPr="00B7149B" w:rsidRDefault="002A0C0D" w:rsidP="002A0C0D">
      <w:pPr>
        <w:pStyle w:val="List"/>
        <w:rPr>
          <w:rFonts w:ascii="VIC" w:hAnsi="VIC"/>
        </w:rPr>
      </w:pPr>
      <w:r w:rsidRPr="00B7149B">
        <w:rPr>
          <w:rFonts w:ascii="VIC" w:hAnsi="VIC"/>
        </w:rPr>
        <w:t>Support the coordination and management of impacts and consequences through provision of appropriate functional advice, leadership and information to DGS convened coordination forums</w:t>
      </w:r>
      <w:r w:rsidR="00C71AC2" w:rsidRPr="00B7149B">
        <w:rPr>
          <w:rFonts w:ascii="VIC" w:hAnsi="VIC"/>
        </w:rPr>
        <w:t>, such as the Consequence Coordination Team</w:t>
      </w:r>
      <w:r w:rsidR="00032A11" w:rsidRPr="00B7149B">
        <w:rPr>
          <w:rFonts w:ascii="VIC" w:hAnsi="VIC"/>
        </w:rPr>
        <w:t xml:space="preserve"> (CCT)</w:t>
      </w:r>
      <w:r w:rsidR="00E42965" w:rsidRPr="00B7149B">
        <w:rPr>
          <w:rFonts w:ascii="VIC" w:hAnsi="VIC"/>
        </w:rPr>
        <w:t xml:space="preserve">. </w:t>
      </w:r>
      <w:r w:rsidRPr="00B7149B">
        <w:rPr>
          <w:rFonts w:ascii="VIC" w:hAnsi="VIC"/>
        </w:rPr>
        <w:t>The advice should:</w:t>
      </w:r>
    </w:p>
    <w:p w14:paraId="02EFF993" w14:textId="77777777" w:rsidR="002A0C0D" w:rsidRPr="00B7149B" w:rsidRDefault="002A0C0D" w:rsidP="002A0C0D">
      <w:pPr>
        <w:pStyle w:val="List"/>
        <w:numPr>
          <w:ilvl w:val="1"/>
          <w:numId w:val="5"/>
        </w:numPr>
        <w:rPr>
          <w:rFonts w:ascii="VIC" w:hAnsi="VIC"/>
        </w:rPr>
      </w:pPr>
      <w:r w:rsidRPr="00B7149B">
        <w:rPr>
          <w:rFonts w:ascii="VIC" w:hAnsi="VIC"/>
        </w:rPr>
        <w:t>identify impacts</w:t>
      </w:r>
    </w:p>
    <w:p w14:paraId="4B4629CF" w14:textId="77777777" w:rsidR="00A65702" w:rsidRPr="00B7149B" w:rsidRDefault="002A0C0D" w:rsidP="002A0C0D">
      <w:pPr>
        <w:pStyle w:val="List"/>
        <w:numPr>
          <w:ilvl w:val="1"/>
          <w:numId w:val="5"/>
        </w:numPr>
        <w:rPr>
          <w:rFonts w:ascii="VIC" w:hAnsi="VIC"/>
        </w:rPr>
      </w:pPr>
      <w:r w:rsidRPr="00B7149B">
        <w:rPr>
          <w:rFonts w:ascii="VIC" w:hAnsi="VIC"/>
        </w:rPr>
        <w:t>identify actual, emergent and related consequences and related actions</w:t>
      </w:r>
    </w:p>
    <w:p w14:paraId="5DBEC6E3" w14:textId="77777777" w:rsidR="002A0C0D" w:rsidRPr="00B7149B" w:rsidRDefault="002A0C0D" w:rsidP="002A0C0D">
      <w:pPr>
        <w:pStyle w:val="List"/>
        <w:numPr>
          <w:ilvl w:val="1"/>
          <w:numId w:val="5"/>
        </w:numPr>
        <w:rPr>
          <w:rFonts w:ascii="VIC" w:hAnsi="VIC"/>
        </w:rPr>
      </w:pPr>
      <w:r w:rsidRPr="00B7149B">
        <w:rPr>
          <w:rFonts w:ascii="VIC" w:hAnsi="VIC"/>
        </w:rPr>
        <w:t>form the basis of intelligence used to brief other WoVG stakeholders</w:t>
      </w:r>
    </w:p>
    <w:p w14:paraId="7AE0D764" w14:textId="77777777" w:rsidR="002A0C0D" w:rsidRPr="00B7149B" w:rsidRDefault="002A0C0D" w:rsidP="002A0C0D">
      <w:pPr>
        <w:pStyle w:val="List"/>
        <w:numPr>
          <w:ilvl w:val="1"/>
          <w:numId w:val="5"/>
        </w:numPr>
        <w:rPr>
          <w:rFonts w:ascii="VIC" w:hAnsi="VIC"/>
        </w:rPr>
      </w:pPr>
      <w:r w:rsidRPr="00B7149B">
        <w:rPr>
          <w:rFonts w:ascii="VIC" w:hAnsi="VIC"/>
        </w:rPr>
        <w:t>be available to other departments and government agencies who can use this information to brief Ministers and senior staff</w:t>
      </w:r>
    </w:p>
    <w:p w14:paraId="1EB40ADF" w14:textId="77777777" w:rsidR="002A0C0D" w:rsidRPr="00B7149B" w:rsidRDefault="00497C40" w:rsidP="002A0C0D">
      <w:pPr>
        <w:pStyle w:val="List"/>
        <w:numPr>
          <w:ilvl w:val="1"/>
          <w:numId w:val="5"/>
        </w:numPr>
        <w:rPr>
          <w:rFonts w:ascii="VIC" w:hAnsi="VIC"/>
        </w:rPr>
      </w:pPr>
      <w:r w:rsidRPr="00B7149B">
        <w:rPr>
          <w:rFonts w:ascii="VIC" w:hAnsi="VIC"/>
        </w:rPr>
        <w:t>p</w:t>
      </w:r>
      <w:r w:rsidR="002A0C0D" w:rsidRPr="00B7149B">
        <w:rPr>
          <w:rFonts w:ascii="VIC" w:hAnsi="VIC"/>
        </w:rPr>
        <w:t>rovide advice on public and industry messaging.</w:t>
      </w:r>
    </w:p>
    <w:p w14:paraId="7C11C415" w14:textId="77777777" w:rsidR="00BD6BF5" w:rsidRPr="00B7149B" w:rsidRDefault="00BD6BF5" w:rsidP="00BD6BF5">
      <w:pPr>
        <w:pStyle w:val="List"/>
        <w:rPr>
          <w:rFonts w:ascii="VIC" w:hAnsi="VIC"/>
        </w:rPr>
      </w:pPr>
      <w:r w:rsidRPr="00B7149B">
        <w:rPr>
          <w:rFonts w:ascii="VIC" w:hAnsi="VIC"/>
        </w:rPr>
        <w:lastRenderedPageBreak/>
        <w:t>Ensure adequate internal arrangements are established to enable timely and accurate reporting of consequences.</w:t>
      </w:r>
    </w:p>
    <w:p w14:paraId="509C46E0" w14:textId="77777777" w:rsidR="002A0C0D" w:rsidRPr="00B7149B" w:rsidRDefault="002A0C0D" w:rsidP="002A0C0D">
      <w:pPr>
        <w:pStyle w:val="List"/>
        <w:rPr>
          <w:rFonts w:ascii="VIC" w:hAnsi="VIC"/>
        </w:rPr>
      </w:pPr>
      <w:r w:rsidRPr="00B7149B">
        <w:rPr>
          <w:rFonts w:ascii="VIC" w:hAnsi="VIC"/>
        </w:rPr>
        <w:t>Log any unresolved risks in an internal risk register. Manage in accordance with the internal risk management framework.</w:t>
      </w:r>
    </w:p>
    <w:p w14:paraId="1657D2EC" w14:textId="77777777" w:rsidR="00593CB5" w:rsidRPr="00B7149B" w:rsidRDefault="00243BD0" w:rsidP="00593CB5">
      <w:pPr>
        <w:pStyle w:val="List"/>
        <w:rPr>
          <w:rFonts w:ascii="VIC" w:hAnsi="VIC"/>
        </w:rPr>
      </w:pPr>
      <w:r w:rsidRPr="00B7149B">
        <w:rPr>
          <w:rFonts w:ascii="VIC" w:hAnsi="VIC"/>
        </w:rPr>
        <w:t>L</w:t>
      </w:r>
      <w:r w:rsidR="00593CB5" w:rsidRPr="00B7149B">
        <w:rPr>
          <w:rFonts w:ascii="VIC" w:hAnsi="VIC"/>
        </w:rPr>
        <w:t>ead engagement</w:t>
      </w:r>
      <w:r w:rsidRPr="00B7149B">
        <w:rPr>
          <w:rFonts w:ascii="VIC" w:hAnsi="VIC"/>
        </w:rPr>
        <w:t>, as required,</w:t>
      </w:r>
      <w:r w:rsidR="00593CB5" w:rsidRPr="00B7149B">
        <w:rPr>
          <w:rFonts w:ascii="VIC" w:hAnsi="VIC"/>
        </w:rPr>
        <w:t xml:space="preserve"> with relevant external stakeholders </w:t>
      </w:r>
      <w:r w:rsidRPr="00B7149B">
        <w:rPr>
          <w:rFonts w:ascii="VIC" w:hAnsi="VIC"/>
        </w:rPr>
        <w:t>(</w:t>
      </w:r>
      <w:r w:rsidR="00593CB5" w:rsidRPr="00B7149B">
        <w:rPr>
          <w:rFonts w:ascii="VIC" w:hAnsi="VIC"/>
        </w:rPr>
        <w:t>including private industry</w:t>
      </w:r>
      <w:r w:rsidRPr="00B7149B">
        <w:rPr>
          <w:rFonts w:ascii="VIC" w:hAnsi="VIC"/>
        </w:rPr>
        <w:t>)</w:t>
      </w:r>
      <w:r w:rsidR="00593CB5" w:rsidRPr="00B7149B">
        <w:rPr>
          <w:rFonts w:ascii="VIC" w:hAnsi="VIC"/>
        </w:rPr>
        <w:t xml:space="preserve"> to support WoVG incident response and consequence management messaging.</w:t>
      </w:r>
    </w:p>
    <w:p w14:paraId="42436F84" w14:textId="77777777" w:rsidR="00A65702" w:rsidRPr="00B7149B" w:rsidRDefault="002A0C0D">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3019F53E" w14:textId="77777777" w:rsidR="0054755F" w:rsidRPr="00B7149B" w:rsidRDefault="0054755F" w:rsidP="0054755F">
      <w:pPr>
        <w:pStyle w:val="List"/>
        <w:rPr>
          <w:rFonts w:ascii="VIC" w:hAnsi="VIC"/>
        </w:rPr>
      </w:pPr>
      <w:r w:rsidRPr="00B7149B">
        <w:rPr>
          <w:rFonts w:ascii="VIC" w:hAnsi="VIC"/>
        </w:rPr>
        <w:t>Lead the coordination of consequences where the incident affects multiple departments and government agencies or when there are significant impacts to the Victorian community.</w:t>
      </w:r>
    </w:p>
    <w:p w14:paraId="6EE220A4" w14:textId="77777777" w:rsidR="0054755F" w:rsidRPr="00B7149B" w:rsidRDefault="0054755F" w:rsidP="0054755F">
      <w:pPr>
        <w:pStyle w:val="List"/>
        <w:rPr>
          <w:rFonts w:ascii="VIC" w:hAnsi="VIC"/>
        </w:rPr>
      </w:pPr>
      <w:r w:rsidRPr="00B7149B">
        <w:rPr>
          <w:rFonts w:ascii="VIC" w:hAnsi="VIC"/>
        </w:rPr>
        <w:t>Consider consequences and how they are being managed in decision-making.</w:t>
      </w:r>
    </w:p>
    <w:p w14:paraId="740B1A9A" w14:textId="77777777" w:rsidR="00637D0E" w:rsidRPr="00B7149B" w:rsidRDefault="002A0C0D" w:rsidP="00637D0E">
      <w:pPr>
        <w:pStyle w:val="List"/>
        <w:rPr>
          <w:rFonts w:ascii="VIC" w:hAnsi="VIC"/>
        </w:rPr>
      </w:pPr>
      <w:r w:rsidRPr="00B7149B">
        <w:rPr>
          <w:rFonts w:ascii="VIC" w:hAnsi="VIC"/>
        </w:rPr>
        <w:t xml:space="preserve">Engage early with departments and government agencies to identify potential consequences. Where appropriate, this may include leading a </w:t>
      </w:r>
      <w:r w:rsidR="004B2362" w:rsidRPr="00B7149B">
        <w:rPr>
          <w:rFonts w:ascii="VIC" w:hAnsi="VIC"/>
        </w:rPr>
        <w:t>C</w:t>
      </w:r>
      <w:r w:rsidR="00E42965" w:rsidRPr="00B7149B">
        <w:rPr>
          <w:rFonts w:ascii="VIC" w:hAnsi="VIC"/>
        </w:rPr>
        <w:t xml:space="preserve">onsequence </w:t>
      </w:r>
      <w:r w:rsidR="004B2362" w:rsidRPr="00B7149B">
        <w:rPr>
          <w:rFonts w:ascii="VIC" w:hAnsi="VIC"/>
        </w:rPr>
        <w:t>C</w:t>
      </w:r>
      <w:r w:rsidR="00E42965" w:rsidRPr="00B7149B">
        <w:rPr>
          <w:rFonts w:ascii="VIC" w:hAnsi="VIC"/>
        </w:rPr>
        <w:t xml:space="preserve">oordination </w:t>
      </w:r>
      <w:r w:rsidR="004B2362" w:rsidRPr="00B7149B">
        <w:rPr>
          <w:rFonts w:ascii="VIC" w:hAnsi="VIC"/>
        </w:rPr>
        <w:t>T</w:t>
      </w:r>
      <w:r w:rsidR="00E42965" w:rsidRPr="00B7149B">
        <w:rPr>
          <w:rFonts w:ascii="VIC" w:hAnsi="VIC"/>
        </w:rPr>
        <w:t>eam</w:t>
      </w:r>
      <w:r w:rsidRPr="00B7149B">
        <w:rPr>
          <w:rFonts w:ascii="VIC" w:hAnsi="VIC"/>
        </w:rPr>
        <w:t xml:space="preserve"> </w:t>
      </w:r>
      <w:r w:rsidR="00032A11" w:rsidRPr="00B7149B">
        <w:rPr>
          <w:rFonts w:ascii="VIC" w:hAnsi="VIC"/>
        </w:rPr>
        <w:t xml:space="preserve">(CCT) </w:t>
      </w:r>
      <w:r w:rsidRPr="00B7149B">
        <w:rPr>
          <w:rFonts w:ascii="VIC" w:hAnsi="VIC"/>
        </w:rPr>
        <w:t>meeting</w:t>
      </w:r>
      <w:r w:rsidR="00637D0E" w:rsidRPr="00B7149B">
        <w:rPr>
          <w:rFonts w:ascii="VIC" w:hAnsi="VIC"/>
        </w:rPr>
        <w:t xml:space="preserve"> to:</w:t>
      </w:r>
    </w:p>
    <w:p w14:paraId="69087CDB" w14:textId="77777777" w:rsidR="00637D0E" w:rsidRPr="00B7149B" w:rsidRDefault="00E42965" w:rsidP="00032A11">
      <w:pPr>
        <w:pStyle w:val="List2"/>
        <w:rPr>
          <w:rFonts w:ascii="VIC" w:hAnsi="VIC"/>
        </w:rPr>
      </w:pPr>
      <w:r w:rsidRPr="00B7149B">
        <w:rPr>
          <w:rFonts w:ascii="VIC" w:hAnsi="VIC"/>
        </w:rPr>
        <w:t>i</w:t>
      </w:r>
      <w:r w:rsidR="00637D0E" w:rsidRPr="00B7149B">
        <w:rPr>
          <w:rFonts w:ascii="VIC" w:hAnsi="VIC"/>
        </w:rPr>
        <w:t>dentify the potential consequences at state level</w:t>
      </w:r>
    </w:p>
    <w:p w14:paraId="05AAC197" w14:textId="77777777" w:rsidR="002A0C0D" w:rsidRPr="00B7149B" w:rsidRDefault="00637D0E" w:rsidP="00032A11">
      <w:pPr>
        <w:pStyle w:val="List2"/>
        <w:rPr>
          <w:rFonts w:ascii="VIC" w:hAnsi="VIC"/>
        </w:rPr>
      </w:pPr>
      <w:r w:rsidRPr="00B7149B">
        <w:rPr>
          <w:rFonts w:ascii="VIC" w:hAnsi="VIC"/>
        </w:rPr>
        <w:t>develop a state strategic plan with high-level mitigation and response actions for departments and government agencies to manage consequences and reduce impacts on Victorians</w:t>
      </w:r>
      <w:r w:rsidR="00E42965" w:rsidRPr="00B7149B">
        <w:rPr>
          <w:rFonts w:ascii="VIC" w:hAnsi="VIC"/>
        </w:rPr>
        <w:t>, if required</w:t>
      </w:r>
      <w:r w:rsidRPr="00B7149B">
        <w:rPr>
          <w:rFonts w:ascii="VIC" w:hAnsi="VIC"/>
        </w:rPr>
        <w:t>.</w:t>
      </w:r>
    </w:p>
    <w:p w14:paraId="02D18424" w14:textId="77777777" w:rsidR="00A65702" w:rsidRPr="00B7149B" w:rsidRDefault="002A0C0D" w:rsidP="002A0C0D">
      <w:pPr>
        <w:pStyle w:val="List"/>
        <w:rPr>
          <w:rFonts w:ascii="VIC" w:hAnsi="VIC"/>
        </w:rPr>
      </w:pPr>
      <w:r w:rsidRPr="00B7149B">
        <w:rPr>
          <w:rFonts w:ascii="VIC" w:hAnsi="VIC"/>
        </w:rPr>
        <w:t>Seek information from S</w:t>
      </w:r>
      <w:r w:rsidR="00817427" w:rsidRPr="00B7149B">
        <w:rPr>
          <w:rFonts w:ascii="VIC" w:hAnsi="VIC"/>
        </w:rPr>
        <w:t>RNs</w:t>
      </w:r>
      <w:r w:rsidRPr="00B7149B">
        <w:rPr>
          <w:rFonts w:ascii="VIC" w:hAnsi="VIC"/>
        </w:rPr>
        <w:t>. Requests for information should be detailed in context, specific as to what the request is, and include what audience the information will be provided to.</w:t>
      </w:r>
    </w:p>
    <w:p w14:paraId="3AC71B17" w14:textId="77777777" w:rsidR="0084447D" w:rsidRPr="00B7149B" w:rsidRDefault="0084447D" w:rsidP="0084447D">
      <w:pPr>
        <w:pStyle w:val="List"/>
        <w:rPr>
          <w:rFonts w:ascii="VIC" w:hAnsi="VIC"/>
          <w:szCs w:val="22"/>
        </w:rPr>
      </w:pPr>
      <w:r w:rsidRPr="00B7149B">
        <w:rPr>
          <w:rFonts w:ascii="VIC" w:hAnsi="VIC"/>
        </w:rPr>
        <w:t>Request assistance from support agencies</w:t>
      </w:r>
      <w:r w:rsidRPr="00B7149B">
        <w:rPr>
          <w:rFonts w:ascii="VIC" w:hAnsi="VIC"/>
          <w:szCs w:val="22"/>
        </w:rPr>
        <w:t>:</w:t>
      </w:r>
    </w:p>
    <w:p w14:paraId="03671C2D" w14:textId="77777777" w:rsidR="0084447D" w:rsidRPr="00B7149B" w:rsidRDefault="0084447D" w:rsidP="00032A11">
      <w:pPr>
        <w:pStyle w:val="List2"/>
        <w:rPr>
          <w:rFonts w:ascii="VIC" w:hAnsi="VIC"/>
        </w:rPr>
      </w:pPr>
      <w:r w:rsidRPr="00B7149B">
        <w:rPr>
          <w:rFonts w:ascii="VIC" w:hAnsi="VIC"/>
        </w:rPr>
        <w:t>relevant Victorian departments and government agencies</w:t>
      </w:r>
    </w:p>
    <w:p w14:paraId="25B09429" w14:textId="77777777" w:rsidR="0084447D" w:rsidRPr="00B7149B" w:rsidRDefault="0084447D" w:rsidP="00032A11">
      <w:pPr>
        <w:pStyle w:val="List2"/>
        <w:rPr>
          <w:rFonts w:ascii="VIC" w:hAnsi="VIC"/>
        </w:rPr>
      </w:pPr>
      <w:r w:rsidRPr="00B7149B">
        <w:rPr>
          <w:rFonts w:ascii="VIC" w:hAnsi="VIC"/>
        </w:rPr>
        <w:t>Commonwealth-level departments or agencies, including the ACSC.</w:t>
      </w:r>
    </w:p>
    <w:p w14:paraId="0230AA03" w14:textId="77777777" w:rsidR="002A0C0D" w:rsidRPr="00B7149B" w:rsidRDefault="002A0C0D" w:rsidP="00032A11">
      <w:pPr>
        <w:pStyle w:val="Heading4"/>
        <w:rPr>
          <w:rFonts w:ascii="VIC" w:hAnsi="VIC"/>
        </w:rPr>
      </w:pPr>
      <w:r w:rsidRPr="00B7149B">
        <w:rPr>
          <w:rFonts w:ascii="VIC" w:hAnsi="VIC"/>
        </w:rPr>
        <w:t>Sector Resilience Networks</w:t>
      </w:r>
    </w:p>
    <w:p w14:paraId="1FF6E2A6" w14:textId="77777777" w:rsidR="00B90246" w:rsidRPr="00B7149B" w:rsidRDefault="002A0C0D" w:rsidP="002A0C0D">
      <w:pPr>
        <w:pStyle w:val="List"/>
        <w:rPr>
          <w:rFonts w:ascii="VIC" w:hAnsi="VIC"/>
        </w:rPr>
      </w:pPr>
      <w:r w:rsidRPr="00B7149B">
        <w:rPr>
          <w:rFonts w:ascii="VIC" w:hAnsi="VIC"/>
        </w:rPr>
        <w:t>Provide information to and from industry network members to inform DGS</w:t>
      </w:r>
      <w:r w:rsidR="00A65702" w:rsidRPr="00B7149B">
        <w:rPr>
          <w:rFonts w:ascii="VIC" w:hAnsi="VIC"/>
        </w:rPr>
        <w:t>’</w:t>
      </w:r>
      <w:r w:rsidRPr="00B7149B">
        <w:rPr>
          <w:rFonts w:ascii="VIC" w:hAnsi="VIC"/>
        </w:rPr>
        <w:t xml:space="preserve"> decision</w:t>
      </w:r>
      <w:r w:rsidR="00B44D21" w:rsidRPr="00B7149B">
        <w:rPr>
          <w:rFonts w:ascii="VIC" w:hAnsi="VIC"/>
        </w:rPr>
        <w:t>-</w:t>
      </w:r>
      <w:r w:rsidRPr="00B7149B">
        <w:rPr>
          <w:rFonts w:ascii="VIC" w:hAnsi="VIC"/>
        </w:rPr>
        <w:t>making</w:t>
      </w:r>
      <w:r w:rsidR="00B90246" w:rsidRPr="00B7149B">
        <w:rPr>
          <w:rFonts w:ascii="VIC" w:hAnsi="VIC"/>
        </w:rPr>
        <w:t>.</w:t>
      </w:r>
    </w:p>
    <w:p w14:paraId="5D61BE91" w14:textId="77777777" w:rsidR="00B90246" w:rsidRPr="00B7149B" w:rsidRDefault="00B90246" w:rsidP="002A0C0D">
      <w:pPr>
        <w:pStyle w:val="List"/>
        <w:rPr>
          <w:rFonts w:ascii="VIC" w:hAnsi="VIC"/>
        </w:rPr>
      </w:pPr>
      <w:r w:rsidRPr="00B7149B">
        <w:rPr>
          <w:rFonts w:ascii="VIC" w:hAnsi="VIC"/>
        </w:rPr>
        <w:t>I</w:t>
      </w:r>
      <w:r w:rsidR="002A0C0D" w:rsidRPr="00B7149B">
        <w:rPr>
          <w:rFonts w:ascii="VIC" w:hAnsi="VIC"/>
        </w:rPr>
        <w:t>dentify key risks and consequences to critical services</w:t>
      </w:r>
      <w:r w:rsidR="001B27B4" w:rsidRPr="00B7149B">
        <w:rPr>
          <w:rFonts w:ascii="VIC" w:hAnsi="VIC"/>
        </w:rPr>
        <w:t>.</w:t>
      </w:r>
    </w:p>
    <w:p w14:paraId="09D89D5E" w14:textId="77777777" w:rsidR="002A0C0D" w:rsidRPr="00B7149B" w:rsidRDefault="00B90246" w:rsidP="002A0C0D">
      <w:pPr>
        <w:pStyle w:val="List"/>
        <w:rPr>
          <w:rFonts w:ascii="VIC" w:hAnsi="VIC"/>
        </w:rPr>
      </w:pPr>
      <w:r w:rsidRPr="00B7149B">
        <w:rPr>
          <w:rFonts w:ascii="VIC" w:hAnsi="VIC"/>
        </w:rPr>
        <w:t>P</w:t>
      </w:r>
      <w:r w:rsidR="002A0C0D" w:rsidRPr="00B7149B">
        <w:rPr>
          <w:rFonts w:ascii="VIC" w:hAnsi="VIC"/>
        </w:rPr>
        <w:t>rovide assurance to government</w:t>
      </w:r>
      <w:r w:rsidRPr="00B7149B">
        <w:rPr>
          <w:rFonts w:ascii="VIC" w:hAnsi="VIC"/>
        </w:rPr>
        <w:t>, as appropriate</w:t>
      </w:r>
      <w:r w:rsidR="002A0C0D" w:rsidRPr="00B7149B">
        <w:rPr>
          <w:rFonts w:ascii="VIC" w:hAnsi="VIC"/>
        </w:rPr>
        <w:t>.</w:t>
      </w:r>
    </w:p>
    <w:p w14:paraId="5619C6B6" w14:textId="77777777" w:rsidR="002A0C0D" w:rsidRPr="00B7149B" w:rsidRDefault="002A0C0D" w:rsidP="00032A11">
      <w:pPr>
        <w:pStyle w:val="Heading4"/>
        <w:rPr>
          <w:rFonts w:ascii="VIC" w:hAnsi="VIC"/>
        </w:rPr>
      </w:pPr>
      <w:r w:rsidRPr="00B7149B">
        <w:rPr>
          <w:rFonts w:ascii="VIC" w:hAnsi="VIC"/>
        </w:rPr>
        <w:t xml:space="preserve">Cyber Security Response Coordination Unit (part of </w:t>
      </w:r>
      <w:r w:rsidR="0054755F" w:rsidRPr="00B7149B">
        <w:rPr>
          <w:rFonts w:ascii="VIC" w:hAnsi="VIC"/>
        </w:rPr>
        <w:t>the National Office of Cyber Security</w:t>
      </w:r>
      <w:r w:rsidRPr="00B7149B">
        <w:rPr>
          <w:rFonts w:ascii="VIC" w:hAnsi="VIC"/>
        </w:rPr>
        <w:t>)</w:t>
      </w:r>
    </w:p>
    <w:p w14:paraId="35E90A5C" w14:textId="4DAC3047" w:rsidR="002A0C0D" w:rsidRPr="00B7149B" w:rsidRDefault="002A0C0D" w:rsidP="002A0C0D">
      <w:pPr>
        <w:pStyle w:val="List"/>
        <w:rPr>
          <w:rFonts w:ascii="VIC" w:hAnsi="VIC"/>
        </w:rPr>
      </w:pPr>
      <w:r w:rsidRPr="00B7149B">
        <w:rPr>
          <w:rFonts w:ascii="VIC" w:hAnsi="VIC"/>
        </w:rPr>
        <w:t>Support Victorian Government to manage consequences that may impact other jurisdictions.</w:t>
      </w:r>
    </w:p>
    <w:p w14:paraId="61C4FF50" w14:textId="77777777" w:rsidR="00424251" w:rsidRPr="00B7149B" w:rsidRDefault="00424251">
      <w:pPr>
        <w:snapToGrid/>
        <w:spacing w:after="0" w:line="240" w:lineRule="auto"/>
        <w:rPr>
          <w:rFonts w:ascii="VIC" w:hAnsi="VIC"/>
          <w:color w:val="auto"/>
        </w:rPr>
      </w:pPr>
      <w:r w:rsidRPr="00B7149B">
        <w:rPr>
          <w:rFonts w:ascii="VIC" w:hAnsi="VIC"/>
        </w:rPr>
        <w:br w:type="page"/>
      </w:r>
    </w:p>
    <w:p w14:paraId="483F47E2" w14:textId="77777777" w:rsidR="00F40F68" w:rsidRPr="00B7149B" w:rsidRDefault="006E7EF5" w:rsidP="003B6EC5">
      <w:pPr>
        <w:pStyle w:val="Heading2"/>
        <w:rPr>
          <w:rFonts w:ascii="VIC" w:hAnsi="VIC"/>
        </w:rPr>
      </w:pPr>
      <w:bookmarkStart w:id="220" w:name="_Toc213932775"/>
      <w:r w:rsidRPr="00B7149B">
        <w:rPr>
          <w:rFonts w:ascii="VIC" w:hAnsi="VIC"/>
        </w:rPr>
        <w:lastRenderedPageBreak/>
        <w:t xml:space="preserve">WoVG </w:t>
      </w:r>
      <w:r w:rsidR="00AB0DD0" w:rsidRPr="00B7149B">
        <w:rPr>
          <w:rFonts w:ascii="VIC" w:hAnsi="VIC"/>
        </w:rPr>
        <w:t>Control Team</w:t>
      </w:r>
      <w:bookmarkEnd w:id="216"/>
      <w:bookmarkEnd w:id="217"/>
      <w:bookmarkEnd w:id="218"/>
      <w:bookmarkEnd w:id="219"/>
      <w:r w:rsidR="00A07AFA" w:rsidRPr="00B7149B">
        <w:rPr>
          <w:rFonts w:ascii="VIC" w:hAnsi="VIC"/>
        </w:rPr>
        <w:t xml:space="preserve"> or Consequence Coordination Team</w:t>
      </w:r>
      <w:bookmarkEnd w:id="220"/>
    </w:p>
    <w:p w14:paraId="3EB5887C" w14:textId="77777777" w:rsidR="00F40F68" w:rsidRPr="00B7149B" w:rsidRDefault="00F40F68" w:rsidP="00F40F68">
      <w:pPr>
        <w:pStyle w:val="Heading3"/>
        <w:rPr>
          <w:rFonts w:ascii="VIC" w:hAnsi="VIC"/>
        </w:rPr>
      </w:pPr>
      <w:bookmarkStart w:id="221" w:name="_Toc159418944"/>
      <w:bookmarkStart w:id="222" w:name="_Toc159420258"/>
      <w:r w:rsidRPr="00B7149B">
        <w:rPr>
          <w:rFonts w:ascii="VIC" w:hAnsi="VIC"/>
        </w:rPr>
        <w:t>Summary</w:t>
      </w:r>
      <w:bookmarkEnd w:id="221"/>
      <w:bookmarkEnd w:id="222"/>
    </w:p>
    <w:p w14:paraId="5541DFA7" w14:textId="77777777" w:rsidR="0068025F" w:rsidRPr="00B7149B" w:rsidRDefault="00F40F68" w:rsidP="00032A11">
      <w:pPr>
        <w:rPr>
          <w:rFonts w:ascii="VIC" w:hAnsi="VIC"/>
        </w:rPr>
      </w:pPr>
      <w:r w:rsidRPr="00B7149B">
        <w:rPr>
          <w:rFonts w:ascii="VIC" w:hAnsi="VIC"/>
        </w:rPr>
        <w:t xml:space="preserve">The </w:t>
      </w:r>
      <w:r w:rsidR="006E7EF5" w:rsidRPr="00B7149B">
        <w:rPr>
          <w:rFonts w:ascii="VIC" w:hAnsi="VIC"/>
        </w:rPr>
        <w:t>WoVG</w:t>
      </w:r>
      <w:r w:rsidRPr="00B7149B">
        <w:rPr>
          <w:rFonts w:ascii="VIC" w:hAnsi="VIC"/>
        </w:rPr>
        <w:t xml:space="preserve"> </w:t>
      </w:r>
      <w:r w:rsidR="00BE1C0B" w:rsidRPr="00B7149B">
        <w:rPr>
          <w:rFonts w:ascii="VIC" w:hAnsi="VIC"/>
        </w:rPr>
        <w:t>Control Team</w:t>
      </w:r>
      <w:r w:rsidRPr="00B7149B">
        <w:rPr>
          <w:rFonts w:ascii="VIC" w:hAnsi="VIC"/>
        </w:rPr>
        <w:t xml:space="preserve"> </w:t>
      </w:r>
      <w:r w:rsidR="00A07AFA" w:rsidRPr="00B7149B">
        <w:rPr>
          <w:rFonts w:ascii="VIC" w:hAnsi="VIC"/>
        </w:rPr>
        <w:t xml:space="preserve">is activated </w:t>
      </w:r>
      <w:r w:rsidR="005605E1" w:rsidRPr="00B7149B">
        <w:rPr>
          <w:rFonts w:ascii="VIC" w:hAnsi="VIC"/>
        </w:rPr>
        <w:t xml:space="preserve">for incidents where </w:t>
      </w:r>
      <w:r w:rsidR="00024C49" w:rsidRPr="00B7149B">
        <w:rPr>
          <w:rFonts w:ascii="VIC" w:hAnsi="VIC"/>
        </w:rPr>
        <w:t xml:space="preserve">there is a need </w:t>
      </w:r>
      <w:r w:rsidR="00C24255" w:rsidRPr="00B7149B">
        <w:rPr>
          <w:rFonts w:ascii="VIC" w:hAnsi="VIC"/>
        </w:rPr>
        <w:t>to direct</w:t>
      </w:r>
      <w:r w:rsidR="00024C49" w:rsidRPr="00B7149B">
        <w:rPr>
          <w:rFonts w:ascii="VIC" w:hAnsi="VIC"/>
        </w:rPr>
        <w:t xml:space="preserve"> a WoVG</w:t>
      </w:r>
      <w:r w:rsidR="00F2642B" w:rsidRPr="00B7149B">
        <w:rPr>
          <w:rFonts w:ascii="VIC" w:hAnsi="VIC"/>
        </w:rPr>
        <w:t xml:space="preserve"> technical</w:t>
      </w:r>
      <w:r w:rsidR="005877C4" w:rsidRPr="00B7149B">
        <w:rPr>
          <w:rFonts w:ascii="VIC" w:hAnsi="VIC"/>
        </w:rPr>
        <w:t xml:space="preserve"> </w:t>
      </w:r>
      <w:r w:rsidR="00024C49" w:rsidRPr="00B7149B">
        <w:rPr>
          <w:rFonts w:ascii="VIC" w:hAnsi="VIC"/>
        </w:rPr>
        <w:t xml:space="preserve">response </w:t>
      </w:r>
      <w:r w:rsidR="00A070C9" w:rsidRPr="00B7149B">
        <w:rPr>
          <w:rFonts w:ascii="VIC" w:hAnsi="VIC"/>
        </w:rPr>
        <w:t>to an incident</w:t>
      </w:r>
      <w:r w:rsidR="00E51629" w:rsidRPr="00B7149B">
        <w:rPr>
          <w:rFonts w:ascii="VIC" w:hAnsi="VIC"/>
        </w:rPr>
        <w:t xml:space="preserve"> across agencies</w:t>
      </w:r>
      <w:r w:rsidR="00A070C9" w:rsidRPr="00B7149B">
        <w:rPr>
          <w:rFonts w:ascii="VIC" w:hAnsi="VIC"/>
        </w:rPr>
        <w:t>. It</w:t>
      </w:r>
      <w:r w:rsidR="005605E1" w:rsidRPr="00B7149B">
        <w:rPr>
          <w:rFonts w:ascii="VIC" w:hAnsi="VIC"/>
        </w:rPr>
        <w:t xml:space="preserve"> </w:t>
      </w:r>
      <w:r w:rsidR="00C05187" w:rsidRPr="00B7149B">
        <w:rPr>
          <w:rFonts w:ascii="VIC" w:hAnsi="VIC"/>
        </w:rPr>
        <w:t>provid</w:t>
      </w:r>
      <w:r w:rsidR="00DF11C3" w:rsidRPr="00B7149B">
        <w:rPr>
          <w:rFonts w:ascii="VIC" w:hAnsi="VIC"/>
        </w:rPr>
        <w:t>es</w:t>
      </w:r>
      <w:r w:rsidR="00C05187" w:rsidRPr="00B7149B">
        <w:rPr>
          <w:rFonts w:ascii="VIC" w:hAnsi="VIC"/>
        </w:rPr>
        <w:t xml:space="preserve"> strategic advice</w:t>
      </w:r>
      <w:r w:rsidR="007B65D0" w:rsidRPr="00B7149B">
        <w:rPr>
          <w:rFonts w:ascii="VIC" w:hAnsi="VIC"/>
        </w:rPr>
        <w:t xml:space="preserve"> for </w:t>
      </w:r>
      <w:r w:rsidR="00C05187" w:rsidRPr="00B7149B">
        <w:rPr>
          <w:rFonts w:ascii="VIC" w:hAnsi="VIC"/>
        </w:rPr>
        <w:t xml:space="preserve">incident </w:t>
      </w:r>
      <w:r w:rsidRPr="00B7149B">
        <w:rPr>
          <w:rFonts w:ascii="VIC" w:hAnsi="VIC"/>
        </w:rPr>
        <w:t>readiness, control and relief</w:t>
      </w:r>
      <w:r w:rsidR="00C05187" w:rsidRPr="00B7149B">
        <w:rPr>
          <w:rFonts w:ascii="VIC" w:hAnsi="VIC"/>
        </w:rPr>
        <w:t xml:space="preserve">. </w:t>
      </w:r>
      <w:r w:rsidR="007B65D0" w:rsidRPr="00B7149B">
        <w:rPr>
          <w:rFonts w:ascii="VIC" w:hAnsi="VIC"/>
        </w:rPr>
        <w:t>It also</w:t>
      </w:r>
      <w:r w:rsidR="00C05187" w:rsidRPr="00B7149B">
        <w:rPr>
          <w:rFonts w:ascii="VIC" w:hAnsi="VIC"/>
        </w:rPr>
        <w:t xml:space="preserve"> manage</w:t>
      </w:r>
      <w:r w:rsidR="007B65D0" w:rsidRPr="00B7149B">
        <w:rPr>
          <w:rFonts w:ascii="VIC" w:hAnsi="VIC"/>
        </w:rPr>
        <w:t>s</w:t>
      </w:r>
      <w:r w:rsidRPr="00B7149B">
        <w:rPr>
          <w:rFonts w:ascii="VIC" w:hAnsi="VIC"/>
        </w:rPr>
        <w:t xml:space="preserve"> the integration of relief and recovery </w:t>
      </w:r>
      <w:r w:rsidR="00C05187" w:rsidRPr="00B7149B">
        <w:rPr>
          <w:rFonts w:ascii="VIC" w:hAnsi="VIC"/>
        </w:rPr>
        <w:t>by s</w:t>
      </w:r>
      <w:r w:rsidRPr="00B7149B">
        <w:rPr>
          <w:rFonts w:ascii="VIC" w:hAnsi="VIC"/>
        </w:rPr>
        <w:t>upport</w:t>
      </w:r>
      <w:r w:rsidR="00C05187" w:rsidRPr="00B7149B">
        <w:rPr>
          <w:rFonts w:ascii="VIC" w:hAnsi="VIC"/>
        </w:rPr>
        <w:t>ing</w:t>
      </w:r>
      <w:r w:rsidRPr="00B7149B">
        <w:rPr>
          <w:rFonts w:ascii="VIC" w:hAnsi="VIC"/>
        </w:rPr>
        <w:t xml:space="preserve"> control functions and responsibilities.</w:t>
      </w:r>
    </w:p>
    <w:p w14:paraId="5B2DE501" w14:textId="77777777" w:rsidR="00A65702" w:rsidRPr="00B7149B" w:rsidRDefault="00A070C9" w:rsidP="00032A11">
      <w:pPr>
        <w:rPr>
          <w:rFonts w:ascii="VIC" w:hAnsi="VIC"/>
        </w:rPr>
      </w:pPr>
      <w:r w:rsidRPr="00B7149B">
        <w:rPr>
          <w:rFonts w:ascii="VIC" w:hAnsi="VIC"/>
        </w:rPr>
        <w:t xml:space="preserve">The </w:t>
      </w:r>
      <w:r w:rsidR="00A62831" w:rsidRPr="00B7149B">
        <w:rPr>
          <w:rFonts w:ascii="VIC" w:hAnsi="VIC"/>
        </w:rPr>
        <w:t xml:space="preserve">WoVG Consequence Coordination Team is activated </w:t>
      </w:r>
      <w:r w:rsidR="003A4BD9" w:rsidRPr="00B7149B">
        <w:rPr>
          <w:rFonts w:ascii="VIC" w:hAnsi="VIC"/>
        </w:rPr>
        <w:t xml:space="preserve">for incidents where </w:t>
      </w:r>
      <w:r w:rsidR="004E2ECC" w:rsidRPr="00B7149B">
        <w:rPr>
          <w:rFonts w:ascii="VIC" w:hAnsi="VIC"/>
        </w:rPr>
        <w:t>effective</w:t>
      </w:r>
      <w:r w:rsidR="00AA05A1" w:rsidRPr="00B7149B">
        <w:rPr>
          <w:rFonts w:ascii="VIC" w:hAnsi="VIC"/>
        </w:rPr>
        <w:t xml:space="preserve"> coordination</w:t>
      </w:r>
      <w:r w:rsidR="004E2ECC" w:rsidRPr="00B7149B">
        <w:rPr>
          <w:rFonts w:ascii="VIC" w:hAnsi="VIC"/>
        </w:rPr>
        <w:t xml:space="preserve"> across agencies is required to </w:t>
      </w:r>
      <w:r w:rsidR="001B471F" w:rsidRPr="00B7149B">
        <w:rPr>
          <w:rFonts w:ascii="VIC" w:hAnsi="VIC"/>
        </w:rPr>
        <w:t xml:space="preserve">mitigate harms arising from </w:t>
      </w:r>
      <w:r w:rsidR="004E2ECC" w:rsidRPr="00B7149B">
        <w:rPr>
          <w:rFonts w:ascii="VIC" w:hAnsi="VIC"/>
        </w:rPr>
        <w:t xml:space="preserve">the impacts and consequences of </w:t>
      </w:r>
      <w:r w:rsidR="001B471F" w:rsidRPr="00B7149B">
        <w:rPr>
          <w:rFonts w:ascii="VIC" w:hAnsi="VIC"/>
        </w:rPr>
        <w:t>cyber incidents</w:t>
      </w:r>
      <w:r w:rsidR="00AA05A1" w:rsidRPr="00B7149B">
        <w:rPr>
          <w:rFonts w:ascii="VIC" w:hAnsi="VIC"/>
        </w:rPr>
        <w:t>.</w:t>
      </w:r>
    </w:p>
    <w:p w14:paraId="0AB74151" w14:textId="77777777" w:rsidR="00A65702" w:rsidRPr="00B7149B" w:rsidRDefault="00A74FEB" w:rsidP="00032A11">
      <w:pPr>
        <w:rPr>
          <w:rFonts w:ascii="VIC" w:hAnsi="VIC"/>
        </w:rPr>
      </w:pPr>
      <w:r w:rsidRPr="00B7149B">
        <w:rPr>
          <w:rFonts w:ascii="VIC" w:hAnsi="VIC"/>
        </w:rPr>
        <w:t>Both t</w:t>
      </w:r>
      <w:r w:rsidR="0068025F" w:rsidRPr="00B7149B">
        <w:rPr>
          <w:rFonts w:ascii="VIC" w:hAnsi="VIC"/>
        </w:rPr>
        <w:t xml:space="preserve">he </w:t>
      </w:r>
      <w:r w:rsidR="006E7EF5" w:rsidRPr="00B7149B">
        <w:rPr>
          <w:rFonts w:ascii="VIC" w:hAnsi="VIC"/>
        </w:rPr>
        <w:t>WoVG</w:t>
      </w:r>
      <w:r w:rsidR="0068025F" w:rsidRPr="00B7149B">
        <w:rPr>
          <w:rFonts w:ascii="VIC" w:hAnsi="VIC"/>
        </w:rPr>
        <w:t xml:space="preserve"> </w:t>
      </w:r>
      <w:r w:rsidR="00BE1C0B" w:rsidRPr="00B7149B">
        <w:rPr>
          <w:rFonts w:ascii="VIC" w:hAnsi="VIC"/>
        </w:rPr>
        <w:t>Control Team</w:t>
      </w:r>
      <w:r w:rsidRPr="00B7149B">
        <w:rPr>
          <w:rFonts w:ascii="VIC" w:hAnsi="VIC"/>
        </w:rPr>
        <w:t xml:space="preserve"> and WoVG Consequence Coordination Team</w:t>
      </w:r>
      <w:r w:rsidR="0068025F" w:rsidRPr="00B7149B">
        <w:rPr>
          <w:rFonts w:ascii="VIC" w:hAnsi="VIC"/>
        </w:rPr>
        <w:t xml:space="preserve"> </w:t>
      </w:r>
      <w:r w:rsidR="008463B3" w:rsidRPr="00B7149B">
        <w:rPr>
          <w:rFonts w:ascii="VIC" w:hAnsi="VIC"/>
        </w:rPr>
        <w:t>may operate on a formal or informal basis.</w:t>
      </w:r>
    </w:p>
    <w:p w14:paraId="33516DC2" w14:textId="77777777" w:rsidR="00F40F68" w:rsidRPr="00B7149B" w:rsidRDefault="00F40F68" w:rsidP="00F40F68">
      <w:pPr>
        <w:pStyle w:val="Heading3"/>
        <w:rPr>
          <w:rFonts w:ascii="VIC" w:hAnsi="VIC"/>
        </w:rPr>
      </w:pPr>
      <w:bookmarkStart w:id="223" w:name="_Toc159418945"/>
      <w:bookmarkStart w:id="224" w:name="_Toc159420259"/>
      <w:r w:rsidRPr="00B7149B">
        <w:rPr>
          <w:rFonts w:ascii="VIC" w:hAnsi="VIC"/>
        </w:rPr>
        <w:t xml:space="preserve">Roles and </w:t>
      </w:r>
      <w:r w:rsidR="00C05187" w:rsidRPr="00B7149B">
        <w:rPr>
          <w:rFonts w:ascii="VIC" w:hAnsi="VIC"/>
        </w:rPr>
        <w:t>r</w:t>
      </w:r>
      <w:r w:rsidRPr="00B7149B">
        <w:rPr>
          <w:rFonts w:ascii="VIC" w:hAnsi="VIC"/>
        </w:rPr>
        <w:t>esponsibilities</w:t>
      </w:r>
      <w:bookmarkEnd w:id="223"/>
      <w:bookmarkEnd w:id="224"/>
    </w:p>
    <w:p w14:paraId="55EC8132" w14:textId="77777777" w:rsidR="00F40F68" w:rsidRPr="00B7149B" w:rsidRDefault="00755E78" w:rsidP="004C112F">
      <w:pPr>
        <w:rPr>
          <w:rFonts w:ascii="VIC" w:hAnsi="VIC"/>
        </w:rPr>
      </w:pPr>
      <w:r w:rsidRPr="00B7149B">
        <w:rPr>
          <w:rFonts w:ascii="VIC" w:hAnsi="VIC"/>
          <w:b/>
        </w:rPr>
        <w:fldChar w:fldCharType="begin"/>
      </w:r>
      <w:r w:rsidRPr="00B7149B">
        <w:rPr>
          <w:rFonts w:ascii="VIC" w:hAnsi="VIC"/>
          <w:b/>
        </w:rPr>
        <w:instrText xml:space="preserve"> REF _Ref157507623 \h  \* MERGEFORMAT </w:instrText>
      </w:r>
      <w:r w:rsidRPr="00B7149B">
        <w:rPr>
          <w:rFonts w:ascii="VIC" w:hAnsi="VIC"/>
          <w:b/>
        </w:rPr>
      </w:r>
      <w:r w:rsidRPr="00B7149B">
        <w:rPr>
          <w:rFonts w:ascii="VIC" w:hAnsi="VIC"/>
          <w:b/>
        </w:rPr>
        <w:fldChar w:fldCharType="separate"/>
      </w:r>
      <w:r w:rsidRPr="00B7149B">
        <w:rPr>
          <w:rFonts w:ascii="VIC" w:hAnsi="VIC"/>
          <w:b/>
        </w:rPr>
        <w:t>Table 6</w:t>
      </w:r>
      <w:r w:rsidRPr="00B7149B">
        <w:rPr>
          <w:rFonts w:ascii="VIC" w:hAnsi="VIC"/>
          <w:b/>
        </w:rPr>
        <w:fldChar w:fldCharType="end"/>
      </w:r>
      <w:r w:rsidRPr="00B7149B">
        <w:rPr>
          <w:rFonts w:ascii="VIC" w:hAnsi="VIC"/>
        </w:rPr>
        <w:t xml:space="preserve"> </w:t>
      </w:r>
      <w:r w:rsidR="00C05187" w:rsidRPr="00B7149B">
        <w:rPr>
          <w:rFonts w:ascii="VIC" w:hAnsi="VIC"/>
        </w:rPr>
        <w:t xml:space="preserve">outlines </w:t>
      </w:r>
      <w:r w:rsidR="006E7EF5" w:rsidRPr="00B7149B">
        <w:rPr>
          <w:rFonts w:ascii="VIC" w:hAnsi="VIC"/>
        </w:rPr>
        <w:t xml:space="preserve">WoVG </w:t>
      </w:r>
      <w:r w:rsidR="008467EF" w:rsidRPr="00B7149B">
        <w:rPr>
          <w:rFonts w:ascii="VIC" w:hAnsi="VIC"/>
        </w:rPr>
        <w:t>C</w:t>
      </w:r>
      <w:r w:rsidR="00482A23" w:rsidRPr="00B7149B">
        <w:rPr>
          <w:rFonts w:ascii="VIC" w:hAnsi="VIC"/>
        </w:rPr>
        <w:t>ontrol</w:t>
      </w:r>
      <w:r w:rsidR="00995D3E" w:rsidRPr="00B7149B">
        <w:rPr>
          <w:rFonts w:ascii="VIC" w:hAnsi="VIC"/>
        </w:rPr>
        <w:t xml:space="preserve"> or Consequence Coordination</w:t>
      </w:r>
      <w:r w:rsidR="00482A23" w:rsidRPr="00B7149B">
        <w:rPr>
          <w:rFonts w:ascii="VIC" w:hAnsi="VIC"/>
        </w:rPr>
        <w:t xml:space="preserve"> </w:t>
      </w:r>
      <w:r w:rsidR="00DA6ADC" w:rsidRPr="00B7149B">
        <w:rPr>
          <w:rFonts w:ascii="VIC" w:hAnsi="VIC"/>
        </w:rPr>
        <w:t>T</w:t>
      </w:r>
      <w:r w:rsidR="00482A23" w:rsidRPr="00B7149B">
        <w:rPr>
          <w:rFonts w:ascii="VIC" w:hAnsi="VIC"/>
        </w:rPr>
        <w:t>eam</w:t>
      </w:r>
      <w:r w:rsidR="00F40F68" w:rsidRPr="00B7149B">
        <w:rPr>
          <w:rFonts w:ascii="VIC" w:hAnsi="VIC"/>
        </w:rPr>
        <w:t xml:space="preserve"> membership.</w:t>
      </w:r>
      <w:r w:rsidR="00637D0E" w:rsidRPr="00B7149B">
        <w:rPr>
          <w:rFonts w:ascii="VIC" w:hAnsi="VIC"/>
        </w:rPr>
        <w:t xml:space="preserve"> Both Teams may </w:t>
      </w:r>
      <w:r w:rsidR="00742E4E" w:rsidRPr="00B7149B">
        <w:rPr>
          <w:rFonts w:ascii="VIC" w:hAnsi="VIC"/>
        </w:rPr>
        <w:t xml:space="preserve">operate with </w:t>
      </w:r>
      <w:r w:rsidR="00637D0E" w:rsidRPr="00B7149B">
        <w:rPr>
          <w:rFonts w:ascii="VIC" w:hAnsi="VIC"/>
        </w:rPr>
        <w:t xml:space="preserve">a smaller </w:t>
      </w:r>
      <w:r w:rsidR="00742E4E" w:rsidRPr="00B7149B">
        <w:rPr>
          <w:rFonts w:ascii="VIC" w:hAnsi="VIC"/>
        </w:rPr>
        <w:t xml:space="preserve">membership </w:t>
      </w:r>
      <w:r w:rsidR="00637D0E" w:rsidRPr="00B7149B">
        <w:rPr>
          <w:rFonts w:ascii="VIC" w:hAnsi="VIC"/>
        </w:rPr>
        <w:t>if greater sensitivity is needed</w:t>
      </w:r>
      <w:r w:rsidR="00742E4E" w:rsidRPr="00B7149B">
        <w:rPr>
          <w:rFonts w:ascii="VIC" w:hAnsi="VIC"/>
        </w:rPr>
        <w:t xml:space="preserve"> for the </w:t>
      </w:r>
      <w:proofErr w:type="gramStart"/>
      <w:r w:rsidR="00742E4E" w:rsidRPr="00B7149B">
        <w:rPr>
          <w:rFonts w:ascii="VIC" w:hAnsi="VIC"/>
        </w:rPr>
        <w:t>particular incident</w:t>
      </w:r>
      <w:proofErr w:type="gramEnd"/>
      <w:r w:rsidR="00742E4E" w:rsidRPr="00B7149B">
        <w:rPr>
          <w:rFonts w:ascii="VIC" w:hAnsi="VIC"/>
        </w:rPr>
        <w:t>.</w:t>
      </w:r>
    </w:p>
    <w:p w14:paraId="6D252D35" w14:textId="77777777" w:rsidR="00A65702" w:rsidRPr="00B7149B" w:rsidRDefault="002C4041">
      <w:pPr>
        <w:pStyle w:val="Heading4"/>
        <w:rPr>
          <w:rFonts w:ascii="VIC" w:hAnsi="VIC"/>
        </w:rPr>
      </w:pPr>
      <w:bookmarkStart w:id="225" w:name="_Toc159418946"/>
      <w:bookmarkStart w:id="226" w:name="_Toc159420260"/>
      <w:r w:rsidRPr="00B7149B">
        <w:rPr>
          <w:rFonts w:ascii="VIC" w:hAnsi="VIC"/>
        </w:rPr>
        <w:t>D</w:t>
      </w:r>
      <w:r w:rsidR="00B45B9F" w:rsidRPr="00B7149B">
        <w:rPr>
          <w:rFonts w:ascii="VIC" w:hAnsi="VIC"/>
        </w:rPr>
        <w:t xml:space="preserve">epartment of Government </w:t>
      </w:r>
      <w:r w:rsidRPr="00B7149B">
        <w:rPr>
          <w:rFonts w:ascii="VIC" w:hAnsi="VIC"/>
        </w:rPr>
        <w:t>S</w:t>
      </w:r>
      <w:bookmarkEnd w:id="225"/>
      <w:bookmarkEnd w:id="226"/>
      <w:r w:rsidR="00B45B9F" w:rsidRPr="00B7149B">
        <w:rPr>
          <w:rFonts w:ascii="VIC" w:hAnsi="VIC"/>
        </w:rPr>
        <w:t>ervices</w:t>
      </w:r>
    </w:p>
    <w:p w14:paraId="4644467C" w14:textId="77777777" w:rsidR="007D5E0F" w:rsidRPr="00B7149B" w:rsidRDefault="00CC151C" w:rsidP="00DF3AB5">
      <w:pPr>
        <w:pStyle w:val="List"/>
        <w:rPr>
          <w:rFonts w:ascii="VIC" w:hAnsi="VIC"/>
        </w:rPr>
      </w:pPr>
      <w:r w:rsidRPr="00B7149B">
        <w:rPr>
          <w:rFonts w:ascii="VIC" w:hAnsi="VIC"/>
        </w:rPr>
        <w:t xml:space="preserve">Determine </w:t>
      </w:r>
      <w:r w:rsidR="00820409" w:rsidRPr="00B7149B">
        <w:rPr>
          <w:rFonts w:ascii="VIC" w:hAnsi="VIC"/>
        </w:rPr>
        <w:t>whether to activ</w:t>
      </w:r>
      <w:r w:rsidR="0054755F" w:rsidRPr="00B7149B">
        <w:rPr>
          <w:rFonts w:ascii="VIC" w:hAnsi="VIC"/>
        </w:rPr>
        <w:t>ate</w:t>
      </w:r>
      <w:r w:rsidR="00820409" w:rsidRPr="00B7149B">
        <w:rPr>
          <w:rFonts w:ascii="VIC" w:hAnsi="VIC"/>
        </w:rPr>
        <w:t xml:space="preserve"> the WoVG Control Team or WoVG Consequence Coordination Team</w:t>
      </w:r>
      <w:r w:rsidR="007D5E0F" w:rsidRPr="00B7149B">
        <w:rPr>
          <w:rFonts w:ascii="VIC" w:hAnsi="VIC"/>
        </w:rPr>
        <w:t>.</w:t>
      </w:r>
    </w:p>
    <w:p w14:paraId="4450E32E" w14:textId="77777777" w:rsidR="00361B29" w:rsidRPr="00B7149B" w:rsidRDefault="007D5E0F" w:rsidP="00BD1A38">
      <w:pPr>
        <w:pStyle w:val="List"/>
        <w:numPr>
          <w:ilvl w:val="0"/>
          <w:numId w:val="5"/>
        </w:numPr>
        <w:ind w:left="568"/>
        <w:rPr>
          <w:rFonts w:ascii="VIC" w:hAnsi="VIC"/>
          <w:szCs w:val="22"/>
        </w:rPr>
      </w:pPr>
      <w:r w:rsidRPr="00B7149B">
        <w:rPr>
          <w:rFonts w:ascii="VIC" w:hAnsi="VIC"/>
        </w:rPr>
        <w:t xml:space="preserve">Determine </w:t>
      </w:r>
      <w:r w:rsidR="0054755F" w:rsidRPr="00B7149B">
        <w:rPr>
          <w:rFonts w:ascii="VIC" w:hAnsi="VIC"/>
        </w:rPr>
        <w:t>their</w:t>
      </w:r>
      <w:r w:rsidR="007E07B2" w:rsidRPr="00B7149B">
        <w:rPr>
          <w:rFonts w:ascii="VIC" w:hAnsi="VIC"/>
        </w:rPr>
        <w:t xml:space="preserve"> appropriate membership</w:t>
      </w:r>
      <w:r w:rsidRPr="00B7149B">
        <w:rPr>
          <w:rFonts w:ascii="VIC" w:hAnsi="VIC"/>
        </w:rPr>
        <w:t>,</w:t>
      </w:r>
      <w:r w:rsidR="007E07B2" w:rsidRPr="00B7149B">
        <w:rPr>
          <w:rFonts w:ascii="VIC" w:hAnsi="VIC"/>
        </w:rPr>
        <w:t xml:space="preserve"> if activated</w:t>
      </w:r>
      <w:r w:rsidR="00820409" w:rsidRPr="00B7149B">
        <w:rPr>
          <w:rFonts w:ascii="VIC" w:hAnsi="VIC"/>
        </w:rPr>
        <w:t>.</w:t>
      </w:r>
    </w:p>
    <w:p w14:paraId="6E283745" w14:textId="77777777" w:rsidR="00A7186E" w:rsidRPr="00B7149B" w:rsidRDefault="00627EBA" w:rsidP="0054755F">
      <w:pPr>
        <w:pStyle w:val="List"/>
        <w:rPr>
          <w:rFonts w:ascii="VIC" w:hAnsi="VIC"/>
        </w:rPr>
      </w:pPr>
      <w:r w:rsidRPr="00B7149B">
        <w:rPr>
          <w:rFonts w:ascii="VIC" w:hAnsi="VIC"/>
        </w:rPr>
        <w:t xml:space="preserve">Chair the </w:t>
      </w:r>
      <w:r w:rsidR="006E7EF5" w:rsidRPr="00B7149B">
        <w:rPr>
          <w:rFonts w:ascii="VIC" w:hAnsi="VIC"/>
        </w:rPr>
        <w:t xml:space="preserve">WoVG </w:t>
      </w:r>
      <w:r w:rsidR="00482A23" w:rsidRPr="00B7149B">
        <w:rPr>
          <w:rFonts w:ascii="VIC" w:hAnsi="VIC"/>
        </w:rPr>
        <w:t>Control Team</w:t>
      </w:r>
      <w:r w:rsidR="0054755F" w:rsidRPr="00B7149B">
        <w:rPr>
          <w:rFonts w:ascii="VIC" w:hAnsi="VIC"/>
        </w:rPr>
        <w:t xml:space="preserve"> and/or </w:t>
      </w:r>
      <w:r w:rsidR="00706D37" w:rsidRPr="00B7149B">
        <w:rPr>
          <w:rFonts w:ascii="VIC" w:hAnsi="VIC"/>
        </w:rPr>
        <w:t>WoVG Consequence Coordination Team, when activated.</w:t>
      </w:r>
    </w:p>
    <w:p w14:paraId="17DD50EC" w14:textId="77777777" w:rsidR="00A7186E" w:rsidRPr="00B7149B" w:rsidRDefault="00A7186E" w:rsidP="00032A11">
      <w:pPr>
        <w:pStyle w:val="Heading4"/>
        <w:rPr>
          <w:rFonts w:ascii="VIC" w:hAnsi="VIC"/>
        </w:rPr>
      </w:pPr>
      <w:r w:rsidRPr="00B7149B">
        <w:rPr>
          <w:rFonts w:ascii="VIC" w:hAnsi="VIC"/>
        </w:rPr>
        <w:t>Impacted department or government agency</w:t>
      </w:r>
    </w:p>
    <w:p w14:paraId="20763525" w14:textId="030F1CA0" w:rsidR="00A7186E" w:rsidRPr="00B7149B" w:rsidRDefault="00A7186E" w:rsidP="00A7186E">
      <w:pPr>
        <w:pStyle w:val="List"/>
        <w:rPr>
          <w:rFonts w:ascii="VIC" w:hAnsi="VIC"/>
        </w:rPr>
      </w:pPr>
      <w:r w:rsidRPr="00B7149B">
        <w:rPr>
          <w:rFonts w:ascii="VIC" w:hAnsi="VIC"/>
        </w:rPr>
        <w:t xml:space="preserve">Participate in the WoVG Control Team </w:t>
      </w:r>
      <w:r w:rsidR="0054755F" w:rsidRPr="00B7149B">
        <w:rPr>
          <w:rFonts w:ascii="VIC" w:hAnsi="VIC"/>
        </w:rPr>
        <w:t>and/</w:t>
      </w:r>
      <w:r w:rsidRPr="00B7149B">
        <w:rPr>
          <w:rFonts w:ascii="VIC" w:hAnsi="VIC"/>
        </w:rPr>
        <w:t xml:space="preserve">or WoVG Consequence Coordination </w:t>
      </w:r>
      <w:r w:rsidR="00514E9C" w:rsidRPr="00B7149B">
        <w:rPr>
          <w:rFonts w:ascii="VIC" w:hAnsi="VIC"/>
        </w:rPr>
        <w:t>Team</w:t>
      </w:r>
      <w:r w:rsidR="0054755F" w:rsidRPr="00B7149B">
        <w:rPr>
          <w:rFonts w:ascii="VIC" w:hAnsi="VIC"/>
        </w:rPr>
        <w:t xml:space="preserve"> on request,</w:t>
      </w:r>
      <w:r w:rsidR="00514E9C" w:rsidRPr="00B7149B">
        <w:rPr>
          <w:rFonts w:ascii="VIC" w:hAnsi="VIC"/>
        </w:rPr>
        <w:t xml:space="preserve"> </w:t>
      </w:r>
      <w:r w:rsidRPr="00B7149B">
        <w:rPr>
          <w:rFonts w:ascii="VIC" w:hAnsi="VIC"/>
        </w:rPr>
        <w:t>when activated.</w:t>
      </w:r>
    </w:p>
    <w:p w14:paraId="75C9D075" w14:textId="77777777" w:rsidR="00424251" w:rsidRPr="00B7149B" w:rsidRDefault="00424251">
      <w:pPr>
        <w:snapToGrid/>
        <w:spacing w:after="0" w:line="240" w:lineRule="auto"/>
        <w:rPr>
          <w:rFonts w:ascii="VIC" w:hAnsi="VIC"/>
          <w:color w:val="auto"/>
        </w:rPr>
      </w:pPr>
      <w:r w:rsidRPr="00B7149B">
        <w:rPr>
          <w:rFonts w:ascii="VIC" w:hAnsi="VIC"/>
        </w:rPr>
        <w:br w:type="page"/>
      </w:r>
    </w:p>
    <w:p w14:paraId="738D8530" w14:textId="77777777" w:rsidR="00C05187" w:rsidRPr="00B7149B" w:rsidRDefault="00C05187" w:rsidP="00BF19E3">
      <w:pPr>
        <w:pStyle w:val="Caption"/>
        <w:keepNext/>
        <w:rPr>
          <w:rFonts w:ascii="VIC" w:hAnsi="VIC"/>
        </w:rPr>
      </w:pPr>
      <w:bookmarkStart w:id="227" w:name="_Ref157507623"/>
      <w:r w:rsidRPr="00B7149B">
        <w:rPr>
          <w:rFonts w:ascii="VIC" w:hAnsi="VIC"/>
        </w:rPr>
        <w:lastRenderedPageBreak/>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6</w:t>
      </w:r>
      <w:r w:rsidR="00BF1B43" w:rsidRPr="00B7149B">
        <w:rPr>
          <w:rFonts w:ascii="VIC" w:hAnsi="VIC"/>
        </w:rPr>
        <w:fldChar w:fldCharType="end"/>
      </w:r>
      <w:bookmarkEnd w:id="227"/>
      <w:r w:rsidR="00B82BCE" w:rsidRPr="00B7149B">
        <w:rPr>
          <w:rFonts w:ascii="VIC" w:hAnsi="VIC"/>
        </w:rPr>
        <w:t>:</w:t>
      </w:r>
      <w:r w:rsidRPr="00B7149B">
        <w:rPr>
          <w:rFonts w:ascii="VIC" w:hAnsi="VIC"/>
        </w:rPr>
        <w:t xml:space="preserve"> </w:t>
      </w:r>
      <w:r w:rsidR="009D62A2" w:rsidRPr="00B7149B">
        <w:rPr>
          <w:rFonts w:ascii="VIC" w:hAnsi="VIC"/>
        </w:rPr>
        <w:t xml:space="preserve">WoVG </w:t>
      </w:r>
      <w:r w:rsidR="00361651" w:rsidRPr="00B7149B">
        <w:rPr>
          <w:rFonts w:ascii="VIC" w:hAnsi="VIC"/>
        </w:rPr>
        <w:t>C</w:t>
      </w:r>
      <w:r w:rsidR="009D62A2" w:rsidRPr="00B7149B">
        <w:rPr>
          <w:rFonts w:ascii="VIC" w:hAnsi="VIC"/>
        </w:rPr>
        <w:t>o</w:t>
      </w:r>
      <w:r w:rsidR="00723E0C" w:rsidRPr="00B7149B">
        <w:rPr>
          <w:rFonts w:ascii="VIC" w:hAnsi="VIC"/>
        </w:rPr>
        <w:t xml:space="preserve">ntrol </w:t>
      </w:r>
      <w:r w:rsidR="00514E9C" w:rsidRPr="00B7149B">
        <w:rPr>
          <w:rFonts w:ascii="VIC" w:hAnsi="VIC"/>
        </w:rPr>
        <w:t xml:space="preserve">or </w:t>
      </w:r>
      <w:r w:rsidR="00EE24DF" w:rsidRPr="00B7149B">
        <w:rPr>
          <w:rFonts w:ascii="VIC" w:hAnsi="VIC"/>
        </w:rPr>
        <w:t xml:space="preserve">Consequence </w:t>
      </w:r>
      <w:r w:rsidR="00514E9C" w:rsidRPr="00B7149B">
        <w:rPr>
          <w:rFonts w:ascii="VIC" w:hAnsi="VIC"/>
        </w:rPr>
        <w:t xml:space="preserve">Coordination </w:t>
      </w:r>
      <w:r w:rsidR="00723E0C" w:rsidRPr="00B7149B">
        <w:rPr>
          <w:rFonts w:ascii="VIC" w:hAnsi="VIC"/>
        </w:rPr>
        <w:t>Team</w:t>
      </w:r>
      <w:r w:rsidRPr="00B7149B">
        <w:rPr>
          <w:rFonts w:ascii="VIC" w:hAnsi="VIC"/>
        </w:rPr>
        <w:t xml:space="preserve"> membership</w:t>
      </w:r>
    </w:p>
    <w:tbl>
      <w:tblPr>
        <w:tblStyle w:val="DGSTable"/>
        <w:tblW w:w="9620" w:type="dxa"/>
        <w:tblInd w:w="-279" w:type="dxa"/>
        <w:tblLayout w:type="fixed"/>
        <w:tblLook w:val="0620" w:firstRow="1" w:lastRow="0" w:firstColumn="0" w:lastColumn="0" w:noHBand="1" w:noVBand="1"/>
      </w:tblPr>
      <w:tblGrid>
        <w:gridCol w:w="993"/>
        <w:gridCol w:w="1833"/>
        <w:gridCol w:w="3544"/>
        <w:gridCol w:w="3250"/>
      </w:tblGrid>
      <w:tr w:rsidR="00E323B2" w:rsidRPr="00B7149B" w14:paraId="411765F4" w14:textId="77777777" w:rsidTr="00C856AB">
        <w:trPr>
          <w:cnfStyle w:val="100000000000" w:firstRow="1" w:lastRow="0" w:firstColumn="0" w:lastColumn="0" w:oddVBand="0" w:evenVBand="0" w:oddHBand="0" w:evenHBand="0" w:firstRowFirstColumn="0" w:firstRowLastColumn="0" w:lastRowFirstColumn="0" w:lastRowLastColumn="0"/>
          <w:cantSplit/>
          <w:trHeight w:val="266"/>
        </w:trPr>
        <w:tc>
          <w:tcPr>
            <w:tcW w:w="993" w:type="dxa"/>
            <w:tcBorders>
              <w:top w:val="single" w:sz="4" w:space="0" w:color="auto"/>
              <w:left w:val="single" w:sz="4" w:space="0" w:color="auto"/>
              <w:bottom w:val="single" w:sz="4" w:space="0" w:color="auto"/>
              <w:right w:val="single" w:sz="4" w:space="0" w:color="auto"/>
            </w:tcBorders>
            <w:vAlign w:val="center"/>
          </w:tcPr>
          <w:p w14:paraId="173B67AB" w14:textId="77777777" w:rsidR="00E323B2" w:rsidRPr="00B7149B" w:rsidRDefault="00E323B2" w:rsidP="002A7E95">
            <w:pPr>
              <w:pStyle w:val="Pa3"/>
              <w:rPr>
                <w:rFonts w:ascii="VIC" w:hAnsi="VIC" w:cs="Arial"/>
                <w:sz w:val="18"/>
                <w:szCs w:val="18"/>
              </w:rPr>
            </w:pPr>
            <w:r w:rsidRPr="00B7149B">
              <w:rPr>
                <w:rFonts w:ascii="VIC" w:hAnsi="VIC" w:cs="Arial"/>
                <w:sz w:val="18"/>
                <w:szCs w:val="18"/>
              </w:rPr>
              <w:t>Severity level</w:t>
            </w:r>
          </w:p>
        </w:tc>
        <w:tc>
          <w:tcPr>
            <w:tcW w:w="1833" w:type="dxa"/>
            <w:tcBorders>
              <w:top w:val="single" w:sz="4" w:space="0" w:color="auto"/>
              <w:left w:val="single" w:sz="4" w:space="0" w:color="auto"/>
              <w:bottom w:val="single" w:sz="4" w:space="0" w:color="auto"/>
              <w:right w:val="single" w:sz="4" w:space="0" w:color="auto"/>
            </w:tcBorders>
            <w:vAlign w:val="center"/>
          </w:tcPr>
          <w:p w14:paraId="5D04CDE1" w14:textId="77777777" w:rsidR="00E323B2" w:rsidRPr="00B7149B" w:rsidRDefault="00E323B2" w:rsidP="002A7E95">
            <w:pPr>
              <w:pStyle w:val="Pa3"/>
              <w:rPr>
                <w:rFonts w:ascii="VIC" w:hAnsi="VIC" w:cs="Arial"/>
                <w:sz w:val="18"/>
                <w:szCs w:val="18"/>
              </w:rPr>
            </w:pPr>
            <w:r w:rsidRPr="00B7149B">
              <w:rPr>
                <w:rFonts w:ascii="VIC" w:hAnsi="VIC" w:cs="Arial"/>
                <w:sz w:val="18"/>
                <w:szCs w:val="18"/>
              </w:rPr>
              <w:t>WoVG category</w:t>
            </w:r>
          </w:p>
        </w:tc>
        <w:tc>
          <w:tcPr>
            <w:tcW w:w="3544" w:type="dxa"/>
            <w:tcBorders>
              <w:top w:val="single" w:sz="4" w:space="0" w:color="auto"/>
              <w:left w:val="single" w:sz="4" w:space="0" w:color="auto"/>
              <w:bottom w:val="single" w:sz="4" w:space="0" w:color="auto"/>
              <w:right w:val="single" w:sz="4" w:space="0" w:color="auto"/>
            </w:tcBorders>
            <w:vAlign w:val="center"/>
          </w:tcPr>
          <w:p w14:paraId="1C5B2AE0" w14:textId="77777777" w:rsidR="00E323B2" w:rsidRPr="00B7149B" w:rsidRDefault="00E323B2" w:rsidP="00032A11">
            <w:pPr>
              <w:rPr>
                <w:rFonts w:ascii="VIC" w:hAnsi="VIC"/>
                <w:sz w:val="18"/>
                <w:szCs w:val="18"/>
              </w:rPr>
            </w:pPr>
            <w:bookmarkStart w:id="228" w:name="_Toc159418947"/>
            <w:bookmarkStart w:id="229" w:name="_Toc159420261"/>
            <w:r w:rsidRPr="00B7149B">
              <w:rPr>
                <w:rFonts w:ascii="VIC" w:hAnsi="VIC"/>
                <w:sz w:val="18"/>
                <w:szCs w:val="18"/>
              </w:rPr>
              <w:t>Potential WoVG Control Team membership</w:t>
            </w:r>
            <w:bookmarkEnd w:id="228"/>
            <w:bookmarkEnd w:id="229"/>
          </w:p>
        </w:tc>
        <w:tc>
          <w:tcPr>
            <w:tcW w:w="3250" w:type="dxa"/>
            <w:tcBorders>
              <w:top w:val="single" w:sz="4" w:space="0" w:color="auto"/>
              <w:left w:val="single" w:sz="4" w:space="0" w:color="auto"/>
              <w:bottom w:val="single" w:sz="4" w:space="0" w:color="auto"/>
              <w:right w:val="single" w:sz="4" w:space="0" w:color="auto"/>
            </w:tcBorders>
          </w:tcPr>
          <w:p w14:paraId="708889B2" w14:textId="77777777" w:rsidR="00E323B2" w:rsidRPr="00B7149B" w:rsidRDefault="00E323B2" w:rsidP="00032A11">
            <w:pPr>
              <w:rPr>
                <w:rFonts w:ascii="VIC" w:hAnsi="VIC"/>
                <w:sz w:val="18"/>
                <w:szCs w:val="18"/>
              </w:rPr>
            </w:pPr>
            <w:r w:rsidRPr="00B7149B">
              <w:rPr>
                <w:rFonts w:ascii="VIC" w:hAnsi="VIC"/>
                <w:sz w:val="18"/>
                <w:szCs w:val="18"/>
              </w:rPr>
              <w:t>Potential WoVG Consequence Coordination Team membership</w:t>
            </w:r>
          </w:p>
        </w:tc>
      </w:tr>
      <w:tr w:rsidR="00E323B2" w:rsidRPr="00B7149B" w14:paraId="1022D346" w14:textId="77777777" w:rsidTr="00C856AB">
        <w:trPr>
          <w:cantSplit/>
          <w:trHeight w:val="162"/>
        </w:trPr>
        <w:tc>
          <w:tcPr>
            <w:tcW w:w="993" w:type="dxa"/>
            <w:tcBorders>
              <w:top w:val="single" w:sz="4" w:space="0" w:color="auto"/>
              <w:left w:val="single" w:sz="4" w:space="0" w:color="auto"/>
              <w:bottom w:val="single" w:sz="4" w:space="0" w:color="auto"/>
              <w:right w:val="single" w:sz="4" w:space="0" w:color="auto"/>
            </w:tcBorders>
          </w:tcPr>
          <w:p w14:paraId="39AF17E2" w14:textId="77777777" w:rsidR="00E323B2" w:rsidRPr="00B7149B" w:rsidRDefault="00E323B2" w:rsidP="000B1734">
            <w:pPr>
              <w:pStyle w:val="Pa3"/>
              <w:rPr>
                <w:rFonts w:ascii="VIC" w:hAnsi="VIC" w:cs="Arial"/>
                <w:sz w:val="18"/>
                <w:szCs w:val="18"/>
              </w:rPr>
            </w:pPr>
            <w:r w:rsidRPr="00B7149B">
              <w:rPr>
                <w:rFonts w:ascii="VIC" w:hAnsi="VIC" w:cs="Arial"/>
                <w:sz w:val="18"/>
                <w:szCs w:val="18"/>
              </w:rPr>
              <w:t>1</w:t>
            </w:r>
          </w:p>
        </w:tc>
        <w:tc>
          <w:tcPr>
            <w:tcW w:w="1833" w:type="dxa"/>
            <w:tcBorders>
              <w:top w:val="single" w:sz="4" w:space="0" w:color="auto"/>
              <w:left w:val="single" w:sz="4" w:space="0" w:color="auto"/>
              <w:bottom w:val="single" w:sz="4" w:space="0" w:color="auto"/>
              <w:right w:val="single" w:sz="4" w:space="0" w:color="auto"/>
            </w:tcBorders>
          </w:tcPr>
          <w:p w14:paraId="0D341591" w14:textId="77777777" w:rsidR="00E323B2" w:rsidRPr="00B7149B" w:rsidRDefault="00C856AB" w:rsidP="000B1734">
            <w:pPr>
              <w:pStyle w:val="Pa3"/>
              <w:rPr>
                <w:rFonts w:ascii="VIC" w:hAnsi="VIC" w:cs="Arial"/>
                <w:color w:val="211D1E"/>
                <w:sz w:val="18"/>
                <w:szCs w:val="18"/>
              </w:rPr>
            </w:pPr>
            <w:r w:rsidRPr="00B7149B">
              <w:rPr>
                <w:rFonts w:ascii="VIC" w:hAnsi="VIC" w:cs="Arial"/>
                <w:color w:val="211D1E"/>
                <w:sz w:val="18"/>
                <w:szCs w:val="18"/>
              </w:rPr>
              <w:t>E</w:t>
            </w:r>
            <w:r w:rsidR="00E323B2" w:rsidRPr="00B7149B">
              <w:rPr>
                <w:rFonts w:ascii="VIC" w:hAnsi="VIC" w:cs="Arial"/>
                <w:color w:val="211D1E"/>
                <w:sz w:val="18"/>
                <w:szCs w:val="18"/>
              </w:rPr>
              <w:t>vent</w:t>
            </w:r>
          </w:p>
        </w:tc>
        <w:tc>
          <w:tcPr>
            <w:tcW w:w="6794" w:type="dxa"/>
            <w:gridSpan w:val="2"/>
            <w:vMerge w:val="restart"/>
            <w:tcBorders>
              <w:top w:val="single" w:sz="4" w:space="0" w:color="auto"/>
              <w:left w:val="single" w:sz="4" w:space="0" w:color="auto"/>
              <w:right w:val="single" w:sz="4" w:space="0" w:color="auto"/>
            </w:tcBorders>
          </w:tcPr>
          <w:p w14:paraId="222C14B3" w14:textId="77777777" w:rsidR="00E323B2" w:rsidRPr="00B7149B" w:rsidRDefault="00E323B2" w:rsidP="009A7998">
            <w:pPr>
              <w:pStyle w:val="Pa3"/>
              <w:rPr>
                <w:rFonts w:ascii="VIC" w:hAnsi="VIC" w:cs="Arial"/>
                <w:color w:val="211D1E"/>
                <w:sz w:val="18"/>
                <w:szCs w:val="18"/>
              </w:rPr>
            </w:pPr>
            <w:r w:rsidRPr="00B7149B">
              <w:rPr>
                <w:rFonts w:ascii="VIC" w:hAnsi="VIC" w:cs="Arial"/>
                <w:color w:val="211D1E"/>
                <w:sz w:val="18"/>
                <w:szCs w:val="18"/>
              </w:rPr>
              <w:t>Departments and government agencies</w:t>
            </w:r>
            <w:r w:rsidRPr="00B7149B">
              <w:rPr>
                <w:rFonts w:ascii="VIC" w:hAnsi="VIC"/>
              </w:rPr>
              <w:t xml:space="preserve"> </w:t>
            </w:r>
            <w:r w:rsidRPr="00B7149B">
              <w:rPr>
                <w:rFonts w:ascii="VIC" w:hAnsi="VIC" w:cs="Arial"/>
                <w:color w:val="211D1E"/>
                <w:sz w:val="18"/>
                <w:szCs w:val="18"/>
              </w:rPr>
              <w:t xml:space="preserve">should use their own internal cyber security incident response plan for equivalent arrangements </w:t>
            </w:r>
          </w:p>
        </w:tc>
      </w:tr>
      <w:tr w:rsidR="00E323B2" w:rsidRPr="00B7149B" w14:paraId="7C57F72F" w14:textId="77777777" w:rsidTr="00C856AB">
        <w:trPr>
          <w:cantSplit/>
          <w:trHeight w:val="397"/>
        </w:trPr>
        <w:tc>
          <w:tcPr>
            <w:tcW w:w="993" w:type="dxa"/>
            <w:tcBorders>
              <w:top w:val="single" w:sz="4" w:space="0" w:color="auto"/>
              <w:left w:val="single" w:sz="4" w:space="0" w:color="auto"/>
              <w:bottom w:val="single" w:sz="4" w:space="0" w:color="auto"/>
              <w:right w:val="single" w:sz="4" w:space="0" w:color="auto"/>
            </w:tcBorders>
          </w:tcPr>
          <w:p w14:paraId="230FD968" w14:textId="77777777" w:rsidR="00E323B2" w:rsidRPr="00B7149B" w:rsidRDefault="00E323B2" w:rsidP="00E323B2">
            <w:pPr>
              <w:pStyle w:val="Pa3"/>
              <w:rPr>
                <w:rFonts w:ascii="VIC" w:hAnsi="VIC" w:cs="Arial"/>
                <w:sz w:val="18"/>
                <w:szCs w:val="18"/>
              </w:rPr>
            </w:pPr>
            <w:r w:rsidRPr="00B7149B">
              <w:rPr>
                <w:rFonts w:ascii="VIC" w:hAnsi="VIC" w:cs="Arial"/>
                <w:sz w:val="18"/>
                <w:szCs w:val="18"/>
              </w:rPr>
              <w:t>2</w:t>
            </w:r>
          </w:p>
        </w:tc>
        <w:tc>
          <w:tcPr>
            <w:tcW w:w="1833" w:type="dxa"/>
            <w:tcBorders>
              <w:top w:val="single" w:sz="4" w:space="0" w:color="auto"/>
              <w:left w:val="single" w:sz="4" w:space="0" w:color="auto"/>
              <w:bottom w:val="single" w:sz="4" w:space="0" w:color="auto"/>
              <w:right w:val="single" w:sz="4" w:space="0" w:color="auto"/>
            </w:tcBorders>
          </w:tcPr>
          <w:p w14:paraId="32142E5E" w14:textId="77777777" w:rsidR="00E323B2" w:rsidRPr="00B7149B" w:rsidRDefault="00E323B2" w:rsidP="00E323B2">
            <w:pPr>
              <w:pStyle w:val="Pa3"/>
              <w:rPr>
                <w:rFonts w:ascii="VIC" w:hAnsi="VIC" w:cs="Arial"/>
                <w:color w:val="211D1E"/>
                <w:sz w:val="18"/>
                <w:szCs w:val="18"/>
              </w:rPr>
            </w:pPr>
            <w:r w:rsidRPr="00B7149B">
              <w:rPr>
                <w:rFonts w:ascii="VIC" w:hAnsi="VIC" w:cs="Arial"/>
                <w:color w:val="211D1E"/>
                <w:sz w:val="18"/>
                <w:szCs w:val="18"/>
              </w:rPr>
              <w:t xml:space="preserve">Minor </w:t>
            </w:r>
          </w:p>
        </w:tc>
        <w:tc>
          <w:tcPr>
            <w:tcW w:w="6794" w:type="dxa"/>
            <w:gridSpan w:val="2"/>
            <w:vMerge/>
            <w:tcBorders>
              <w:left w:val="single" w:sz="4" w:space="0" w:color="auto"/>
              <w:right w:val="single" w:sz="4" w:space="0" w:color="auto"/>
            </w:tcBorders>
          </w:tcPr>
          <w:p w14:paraId="4B439FD8" w14:textId="77777777" w:rsidR="00E323B2" w:rsidRPr="00B7149B" w:rsidRDefault="00E323B2" w:rsidP="00E323B2">
            <w:pPr>
              <w:pStyle w:val="Pa3"/>
              <w:rPr>
                <w:rFonts w:ascii="VIC" w:hAnsi="VIC" w:cs="Arial"/>
                <w:color w:val="211D1E"/>
                <w:sz w:val="18"/>
                <w:szCs w:val="18"/>
              </w:rPr>
            </w:pPr>
          </w:p>
        </w:tc>
      </w:tr>
      <w:tr w:rsidR="007C78A8" w:rsidRPr="00B7149B" w14:paraId="5798E387" w14:textId="77777777" w:rsidTr="00C856AB">
        <w:trPr>
          <w:cantSplit/>
          <w:trHeight w:val="523"/>
        </w:trPr>
        <w:tc>
          <w:tcPr>
            <w:tcW w:w="99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55B2BE7C" w14:textId="77777777" w:rsidR="00E323B2" w:rsidRPr="00B7149B" w:rsidRDefault="00E323B2" w:rsidP="00E323B2">
            <w:pPr>
              <w:pStyle w:val="Pa3"/>
              <w:rPr>
                <w:rFonts w:ascii="VIC" w:hAnsi="VIC" w:cs="Arial"/>
                <w:sz w:val="18"/>
                <w:szCs w:val="18"/>
              </w:rPr>
            </w:pPr>
            <w:r w:rsidRPr="00B7149B">
              <w:rPr>
                <w:rFonts w:ascii="VIC" w:hAnsi="VIC" w:cs="Arial"/>
                <w:sz w:val="18"/>
                <w:szCs w:val="18"/>
              </w:rPr>
              <w:t>3</w:t>
            </w:r>
          </w:p>
        </w:tc>
        <w:tc>
          <w:tcPr>
            <w:tcW w:w="183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454270FD" w14:textId="77777777" w:rsidR="00E323B2" w:rsidRPr="00B7149B" w:rsidRDefault="00E323B2" w:rsidP="00E323B2">
            <w:pPr>
              <w:pStyle w:val="Pa3"/>
              <w:rPr>
                <w:rFonts w:ascii="VIC" w:hAnsi="VIC" w:cs="Arial"/>
                <w:b/>
                <w:color w:val="211D1E"/>
                <w:sz w:val="18"/>
                <w:szCs w:val="18"/>
              </w:rPr>
            </w:pPr>
            <w:r w:rsidRPr="00B7149B">
              <w:rPr>
                <w:rFonts w:ascii="VIC" w:hAnsi="VIC" w:cs="Arial"/>
                <w:b/>
                <w:color w:val="211D1E"/>
                <w:sz w:val="18"/>
                <w:szCs w:val="18"/>
              </w:rPr>
              <w:t xml:space="preserve">Limited </w:t>
            </w:r>
          </w:p>
        </w:tc>
        <w:tc>
          <w:tcPr>
            <w:tcW w:w="3544"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20F580DD" w14:textId="77777777" w:rsidR="00E323B2" w:rsidRPr="00B7149B" w:rsidRDefault="00E323B2" w:rsidP="009E4F8A">
            <w:pPr>
              <w:pStyle w:val="Pa3"/>
              <w:numPr>
                <w:ilvl w:val="0"/>
                <w:numId w:val="16"/>
              </w:numPr>
              <w:rPr>
                <w:rFonts w:ascii="VIC" w:hAnsi="VIC" w:cs="Arial"/>
                <w:color w:val="211D1E"/>
                <w:sz w:val="18"/>
                <w:szCs w:val="18"/>
              </w:rPr>
            </w:pPr>
            <w:r w:rsidRPr="00B7149B">
              <w:rPr>
                <w:rFonts w:ascii="VIC" w:hAnsi="VIC" w:cs="Arial"/>
                <w:color w:val="211D1E"/>
                <w:sz w:val="18"/>
                <w:szCs w:val="18"/>
              </w:rPr>
              <w:t>DGS (WoVG Control Team Chair)</w:t>
            </w:r>
          </w:p>
          <w:p w14:paraId="055D67CB" w14:textId="77777777" w:rsidR="00E323B2" w:rsidRPr="00B7149B" w:rsidRDefault="00E323B2" w:rsidP="009E4F8A">
            <w:pPr>
              <w:pStyle w:val="Pa3"/>
              <w:numPr>
                <w:ilvl w:val="0"/>
                <w:numId w:val="16"/>
              </w:numPr>
              <w:rPr>
                <w:rFonts w:ascii="VIC" w:hAnsi="VIC" w:cs="Arial"/>
                <w:color w:val="211D1E"/>
                <w:sz w:val="18"/>
                <w:szCs w:val="18"/>
              </w:rPr>
            </w:pPr>
            <w:r w:rsidRPr="00B7149B">
              <w:rPr>
                <w:rFonts w:ascii="VIC" w:hAnsi="VIC" w:cs="Arial"/>
                <w:color w:val="211D1E"/>
                <w:sz w:val="18"/>
                <w:szCs w:val="18"/>
              </w:rPr>
              <w:t>Victorian Government CISO (optional)</w:t>
            </w:r>
          </w:p>
          <w:p w14:paraId="6B63917D" w14:textId="77777777" w:rsidR="00E323B2" w:rsidRPr="00B7149B" w:rsidRDefault="00E323B2" w:rsidP="009E4F8A">
            <w:pPr>
              <w:pStyle w:val="Pa3"/>
              <w:numPr>
                <w:ilvl w:val="0"/>
                <w:numId w:val="16"/>
              </w:numPr>
              <w:rPr>
                <w:rFonts w:ascii="VIC" w:hAnsi="VIC" w:cs="Arial"/>
                <w:color w:val="211D1E"/>
                <w:sz w:val="18"/>
                <w:szCs w:val="18"/>
              </w:rPr>
            </w:pPr>
            <w:r w:rsidRPr="00B7149B">
              <w:rPr>
                <w:rFonts w:ascii="VIC" w:hAnsi="VIC" w:cs="Arial"/>
                <w:color w:val="211D1E"/>
                <w:sz w:val="18"/>
                <w:szCs w:val="18"/>
              </w:rPr>
              <w:t>incident manager of the impacted department or government agency</w:t>
            </w:r>
          </w:p>
          <w:p w14:paraId="65D151D5"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a member of each key support agency</w:t>
            </w:r>
          </w:p>
          <w:p w14:paraId="2A3D4819"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others as determined by the Chair</w:t>
            </w:r>
          </w:p>
        </w:tc>
        <w:tc>
          <w:tcPr>
            <w:tcW w:w="3250"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C03BA42" w14:textId="77777777" w:rsidR="00E323B2" w:rsidRPr="00B7149B" w:rsidRDefault="00E323B2" w:rsidP="009E4F8A">
            <w:pPr>
              <w:pStyle w:val="List"/>
              <w:numPr>
                <w:ilvl w:val="0"/>
                <w:numId w:val="16"/>
              </w:numPr>
              <w:rPr>
                <w:rFonts w:ascii="VIC" w:hAnsi="VIC"/>
                <w:color w:val="211D1E"/>
                <w:sz w:val="18"/>
                <w:szCs w:val="18"/>
              </w:rPr>
            </w:pPr>
            <w:r w:rsidRPr="00B7149B">
              <w:rPr>
                <w:rFonts w:ascii="VIC" w:eastAsia="Times New Roman" w:hAnsi="VIC"/>
                <w:color w:val="211D1E"/>
                <w:sz w:val="18"/>
                <w:szCs w:val="18"/>
              </w:rPr>
              <w:t>DGS (</w:t>
            </w:r>
            <w:r w:rsidRPr="00B7149B">
              <w:rPr>
                <w:rFonts w:ascii="VIC" w:hAnsi="VIC"/>
                <w:color w:val="211D1E"/>
                <w:sz w:val="18"/>
                <w:szCs w:val="18"/>
              </w:rPr>
              <w:t>WoVG Consequence Coordination Team Chair)</w:t>
            </w:r>
          </w:p>
          <w:p w14:paraId="060D1AEC" w14:textId="77777777" w:rsidR="002F3A32" w:rsidRPr="00B7149B" w:rsidRDefault="002F3A3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a member of each impacted department or government agency</w:t>
            </w:r>
          </w:p>
          <w:p w14:paraId="3FCE71E7" w14:textId="77777777" w:rsidR="00D46027" w:rsidRPr="00B7149B" w:rsidDel="00D46027" w:rsidRDefault="00D46027"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a member of each key support agency</w:t>
            </w:r>
          </w:p>
          <w:p w14:paraId="6DF47E29"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others as determined by the Chair</w:t>
            </w:r>
          </w:p>
        </w:tc>
      </w:tr>
      <w:tr w:rsidR="00F83211" w:rsidRPr="00B7149B" w14:paraId="251D1D5B" w14:textId="77777777" w:rsidTr="00C856AB">
        <w:trPr>
          <w:cantSplit/>
          <w:trHeight w:val="766"/>
        </w:trPr>
        <w:tc>
          <w:tcPr>
            <w:tcW w:w="99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1F5D9CF8" w14:textId="77777777" w:rsidR="00E323B2" w:rsidRPr="00B7149B" w:rsidRDefault="00E323B2" w:rsidP="00E323B2">
            <w:pPr>
              <w:pStyle w:val="Pa3"/>
              <w:rPr>
                <w:rFonts w:ascii="VIC" w:hAnsi="VIC" w:cs="Arial"/>
                <w:sz w:val="18"/>
                <w:szCs w:val="18"/>
              </w:rPr>
            </w:pPr>
            <w:r w:rsidRPr="00B7149B">
              <w:rPr>
                <w:rFonts w:ascii="VIC" w:hAnsi="VIC" w:cs="Arial"/>
                <w:sz w:val="18"/>
                <w:szCs w:val="18"/>
              </w:rPr>
              <w:t>4</w:t>
            </w:r>
          </w:p>
        </w:tc>
        <w:tc>
          <w:tcPr>
            <w:tcW w:w="183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655B9149" w14:textId="77777777" w:rsidR="00E323B2" w:rsidRPr="00B7149B" w:rsidRDefault="00E323B2" w:rsidP="00E323B2">
            <w:pPr>
              <w:pStyle w:val="Pa3"/>
              <w:rPr>
                <w:rFonts w:ascii="VIC" w:hAnsi="VIC" w:cs="Arial"/>
                <w:color w:val="211D1E"/>
                <w:sz w:val="18"/>
                <w:szCs w:val="18"/>
              </w:rPr>
            </w:pPr>
            <w:r w:rsidRPr="00B7149B">
              <w:rPr>
                <w:rFonts w:ascii="VIC" w:hAnsi="VIC" w:cs="Arial"/>
                <w:b/>
                <w:color w:val="211D1E"/>
                <w:sz w:val="18"/>
                <w:szCs w:val="18"/>
              </w:rPr>
              <w:t xml:space="preserve">Major </w:t>
            </w:r>
          </w:p>
        </w:tc>
        <w:tc>
          <w:tcPr>
            <w:tcW w:w="3544" w:type="dxa"/>
            <w:vMerge w:val="restart"/>
            <w:tcBorders>
              <w:top w:val="single" w:sz="4" w:space="0" w:color="auto"/>
              <w:left w:val="single" w:sz="4" w:space="0" w:color="auto"/>
              <w:right w:val="single" w:sz="4" w:space="0" w:color="auto"/>
            </w:tcBorders>
            <w:shd w:val="clear" w:color="auto" w:fill="FDEBD4" w:themeFill="accent3" w:themeFillTint="33"/>
          </w:tcPr>
          <w:p w14:paraId="04E18A65" w14:textId="77777777" w:rsidR="00E323B2" w:rsidRPr="00B7149B" w:rsidRDefault="00E323B2" w:rsidP="009E4F8A">
            <w:pPr>
              <w:pStyle w:val="Pa3"/>
              <w:numPr>
                <w:ilvl w:val="0"/>
                <w:numId w:val="16"/>
              </w:numPr>
              <w:rPr>
                <w:rFonts w:ascii="VIC" w:hAnsi="VIC" w:cs="Arial"/>
                <w:color w:val="211D1E"/>
                <w:sz w:val="18"/>
                <w:szCs w:val="18"/>
              </w:rPr>
            </w:pPr>
            <w:r w:rsidRPr="00B7149B">
              <w:rPr>
                <w:rFonts w:ascii="VIC" w:hAnsi="VIC" w:cs="Arial"/>
                <w:color w:val="211D1E"/>
                <w:sz w:val="18"/>
                <w:szCs w:val="18"/>
              </w:rPr>
              <w:t>DGS (WoVG Control Team Chair)</w:t>
            </w:r>
          </w:p>
          <w:p w14:paraId="5B86F53E" w14:textId="77777777" w:rsidR="00E323B2" w:rsidRPr="00B7149B" w:rsidRDefault="00E323B2" w:rsidP="009E4F8A">
            <w:pPr>
              <w:pStyle w:val="Pa3"/>
              <w:numPr>
                <w:ilvl w:val="0"/>
                <w:numId w:val="16"/>
              </w:numPr>
              <w:rPr>
                <w:rFonts w:ascii="VIC" w:hAnsi="VIC" w:cs="Arial"/>
                <w:color w:val="211D1E"/>
                <w:sz w:val="18"/>
                <w:szCs w:val="18"/>
              </w:rPr>
            </w:pPr>
            <w:r w:rsidRPr="00B7149B">
              <w:rPr>
                <w:rFonts w:ascii="VIC" w:hAnsi="VIC" w:cs="Arial"/>
                <w:color w:val="211D1E"/>
                <w:sz w:val="18"/>
                <w:szCs w:val="18"/>
              </w:rPr>
              <w:t>Victorian Government CISO</w:t>
            </w:r>
          </w:p>
          <w:p w14:paraId="637B4056" w14:textId="77777777" w:rsidR="00E323B2" w:rsidRPr="00B7149B" w:rsidRDefault="00E323B2" w:rsidP="009E4F8A">
            <w:pPr>
              <w:pStyle w:val="Pa3"/>
              <w:numPr>
                <w:ilvl w:val="0"/>
                <w:numId w:val="16"/>
              </w:numPr>
              <w:rPr>
                <w:rFonts w:ascii="VIC" w:hAnsi="VIC" w:cs="Arial"/>
                <w:color w:val="211D1E"/>
                <w:sz w:val="18"/>
                <w:szCs w:val="18"/>
              </w:rPr>
            </w:pPr>
            <w:r w:rsidRPr="00B7149B">
              <w:rPr>
                <w:rFonts w:ascii="VIC" w:hAnsi="VIC" w:cs="Arial"/>
                <w:color w:val="211D1E"/>
                <w:sz w:val="18"/>
                <w:szCs w:val="18"/>
              </w:rPr>
              <w:t>incident manager of the impacted department or government agency</w:t>
            </w:r>
          </w:p>
          <w:p w14:paraId="0A6003E7"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a senior member of each key support agency</w:t>
            </w:r>
          </w:p>
          <w:p w14:paraId="20827489"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others as determined by the Chair</w:t>
            </w:r>
          </w:p>
        </w:tc>
        <w:tc>
          <w:tcPr>
            <w:tcW w:w="3250" w:type="dxa"/>
            <w:vMerge w:val="restart"/>
            <w:tcBorders>
              <w:top w:val="single" w:sz="4" w:space="0" w:color="auto"/>
              <w:left w:val="single" w:sz="4" w:space="0" w:color="auto"/>
              <w:right w:val="single" w:sz="4" w:space="0" w:color="auto"/>
            </w:tcBorders>
            <w:shd w:val="clear" w:color="auto" w:fill="FDEBD4" w:themeFill="accent3" w:themeFillTint="33"/>
          </w:tcPr>
          <w:p w14:paraId="47BD676A" w14:textId="77777777" w:rsidR="00E323B2" w:rsidRPr="00B7149B" w:rsidRDefault="00E323B2" w:rsidP="009E4F8A">
            <w:pPr>
              <w:pStyle w:val="List"/>
              <w:numPr>
                <w:ilvl w:val="0"/>
                <w:numId w:val="16"/>
              </w:numPr>
              <w:rPr>
                <w:rFonts w:ascii="VIC" w:hAnsi="VIC"/>
                <w:color w:val="211D1E"/>
                <w:sz w:val="18"/>
                <w:szCs w:val="18"/>
              </w:rPr>
            </w:pPr>
            <w:r w:rsidRPr="00B7149B">
              <w:rPr>
                <w:rFonts w:ascii="VIC" w:eastAsia="Times New Roman" w:hAnsi="VIC"/>
                <w:color w:val="211D1E"/>
                <w:sz w:val="18"/>
                <w:szCs w:val="18"/>
              </w:rPr>
              <w:t>DGS (</w:t>
            </w:r>
            <w:r w:rsidRPr="00B7149B">
              <w:rPr>
                <w:rFonts w:ascii="VIC" w:hAnsi="VIC"/>
                <w:color w:val="211D1E"/>
                <w:sz w:val="18"/>
                <w:szCs w:val="18"/>
              </w:rPr>
              <w:t>WoVG Consequence Coordination Team Chair)</w:t>
            </w:r>
          </w:p>
          <w:p w14:paraId="48351776"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 xml:space="preserve">a senior member of each </w:t>
            </w:r>
            <w:r w:rsidR="002F3A32" w:rsidRPr="00B7149B">
              <w:rPr>
                <w:rFonts w:ascii="VIC" w:eastAsia="Times New Roman" w:hAnsi="VIC"/>
                <w:color w:val="211D1E"/>
                <w:sz w:val="18"/>
                <w:szCs w:val="18"/>
              </w:rPr>
              <w:t>impacted department or government</w:t>
            </w:r>
            <w:r w:rsidRPr="00B7149B">
              <w:rPr>
                <w:rFonts w:ascii="VIC" w:eastAsia="Times New Roman" w:hAnsi="VIC"/>
                <w:color w:val="211D1E"/>
                <w:sz w:val="18"/>
                <w:szCs w:val="18"/>
              </w:rPr>
              <w:t xml:space="preserve"> agency</w:t>
            </w:r>
          </w:p>
          <w:p w14:paraId="37D1EE6C" w14:textId="77777777" w:rsidR="00D46027" w:rsidRPr="00B7149B" w:rsidRDefault="00D46027"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 xml:space="preserve">a senior member </w:t>
            </w:r>
            <w:r w:rsidR="00ED45F8" w:rsidRPr="00B7149B">
              <w:rPr>
                <w:rFonts w:ascii="VIC" w:eastAsia="Times New Roman" w:hAnsi="VIC"/>
                <w:color w:val="211D1E"/>
                <w:sz w:val="18"/>
                <w:szCs w:val="18"/>
              </w:rPr>
              <w:t>of each key support agency</w:t>
            </w:r>
          </w:p>
          <w:p w14:paraId="0BB475F0" w14:textId="77777777" w:rsidR="00E323B2" w:rsidRPr="00B7149B" w:rsidRDefault="00E323B2" w:rsidP="009E4F8A">
            <w:pPr>
              <w:pStyle w:val="List"/>
              <w:numPr>
                <w:ilvl w:val="0"/>
                <w:numId w:val="16"/>
              </w:numPr>
              <w:rPr>
                <w:rFonts w:ascii="VIC" w:eastAsia="Times New Roman" w:hAnsi="VIC"/>
                <w:color w:val="211D1E"/>
                <w:sz w:val="18"/>
                <w:szCs w:val="18"/>
              </w:rPr>
            </w:pPr>
            <w:r w:rsidRPr="00B7149B">
              <w:rPr>
                <w:rFonts w:ascii="VIC" w:eastAsia="Times New Roman" w:hAnsi="VIC"/>
                <w:color w:val="211D1E"/>
                <w:sz w:val="18"/>
                <w:szCs w:val="18"/>
              </w:rPr>
              <w:t>others as determined by the Chair</w:t>
            </w:r>
          </w:p>
        </w:tc>
      </w:tr>
      <w:tr w:rsidR="007C78A8" w:rsidRPr="00B7149B" w14:paraId="78AE4E41" w14:textId="77777777" w:rsidTr="00C856AB">
        <w:trPr>
          <w:cantSplit/>
          <w:trHeight w:val="543"/>
        </w:trPr>
        <w:tc>
          <w:tcPr>
            <w:tcW w:w="99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68FBE321" w14:textId="77777777" w:rsidR="00E323B2" w:rsidRPr="00B7149B" w:rsidRDefault="00E323B2" w:rsidP="00E323B2">
            <w:pPr>
              <w:pStyle w:val="Pa3"/>
              <w:rPr>
                <w:rFonts w:ascii="VIC" w:hAnsi="VIC" w:cs="Arial"/>
                <w:sz w:val="18"/>
                <w:szCs w:val="18"/>
              </w:rPr>
            </w:pPr>
            <w:r w:rsidRPr="00B7149B">
              <w:rPr>
                <w:rFonts w:ascii="VIC" w:hAnsi="VIC" w:cs="Arial"/>
                <w:sz w:val="18"/>
                <w:szCs w:val="18"/>
              </w:rPr>
              <w:t>5</w:t>
            </w:r>
          </w:p>
        </w:tc>
        <w:tc>
          <w:tcPr>
            <w:tcW w:w="183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2245563C" w14:textId="77777777" w:rsidR="00E323B2" w:rsidRPr="00B7149B" w:rsidRDefault="00E323B2" w:rsidP="00E323B2">
            <w:pPr>
              <w:pStyle w:val="Pa3"/>
              <w:rPr>
                <w:rFonts w:ascii="VIC" w:hAnsi="VIC" w:cs="Arial"/>
                <w:color w:val="211D1E"/>
                <w:sz w:val="18"/>
                <w:szCs w:val="18"/>
              </w:rPr>
            </w:pPr>
            <w:r w:rsidRPr="00B7149B">
              <w:rPr>
                <w:rFonts w:ascii="VIC" w:hAnsi="VIC" w:cs="Arial"/>
                <w:b/>
                <w:color w:val="211D1E"/>
                <w:sz w:val="18"/>
                <w:szCs w:val="18"/>
              </w:rPr>
              <w:t xml:space="preserve">Critical </w:t>
            </w:r>
          </w:p>
        </w:tc>
        <w:tc>
          <w:tcPr>
            <w:tcW w:w="3544" w:type="dxa"/>
            <w:vMerge/>
            <w:tcBorders>
              <w:right w:val="single" w:sz="4" w:space="0" w:color="auto"/>
            </w:tcBorders>
          </w:tcPr>
          <w:p w14:paraId="590A0F31" w14:textId="77777777" w:rsidR="00E323B2" w:rsidRPr="00B7149B" w:rsidRDefault="00E323B2" w:rsidP="009E4F8A">
            <w:pPr>
              <w:pStyle w:val="List"/>
              <w:numPr>
                <w:ilvl w:val="0"/>
                <w:numId w:val="16"/>
              </w:numPr>
              <w:rPr>
                <w:rFonts w:ascii="VIC" w:hAnsi="VIC"/>
              </w:rPr>
            </w:pPr>
          </w:p>
        </w:tc>
        <w:tc>
          <w:tcPr>
            <w:tcW w:w="3250" w:type="dxa"/>
            <w:vMerge/>
            <w:tcBorders>
              <w:left w:val="single" w:sz="4" w:space="0" w:color="auto"/>
              <w:right w:val="single" w:sz="4" w:space="0" w:color="auto"/>
            </w:tcBorders>
          </w:tcPr>
          <w:p w14:paraId="71F5AB02" w14:textId="77777777" w:rsidR="00E323B2" w:rsidRPr="00B7149B" w:rsidRDefault="00E323B2" w:rsidP="009E4F8A">
            <w:pPr>
              <w:pStyle w:val="List"/>
              <w:numPr>
                <w:ilvl w:val="0"/>
                <w:numId w:val="16"/>
              </w:numPr>
              <w:rPr>
                <w:rFonts w:ascii="VIC" w:hAnsi="VIC"/>
              </w:rPr>
            </w:pPr>
          </w:p>
        </w:tc>
      </w:tr>
      <w:tr w:rsidR="00E323B2" w:rsidRPr="00B7149B" w14:paraId="03A010B5" w14:textId="77777777" w:rsidTr="00C856AB">
        <w:trPr>
          <w:cantSplit/>
          <w:trHeight w:val="373"/>
        </w:trPr>
        <w:tc>
          <w:tcPr>
            <w:tcW w:w="993" w:type="dxa"/>
            <w:tcBorders>
              <w:left w:val="single" w:sz="4" w:space="0" w:color="auto"/>
              <w:bottom w:val="single" w:sz="4" w:space="0" w:color="auto"/>
              <w:right w:val="single" w:sz="4" w:space="0" w:color="auto"/>
            </w:tcBorders>
          </w:tcPr>
          <w:p w14:paraId="51FD0E6C" w14:textId="77777777" w:rsidR="00E323B2" w:rsidRPr="00B7149B" w:rsidRDefault="00E323B2" w:rsidP="00E323B2">
            <w:pPr>
              <w:pStyle w:val="Pa3"/>
              <w:rPr>
                <w:rFonts w:ascii="VIC" w:hAnsi="VIC" w:cs="Arial"/>
                <w:sz w:val="18"/>
                <w:szCs w:val="18"/>
              </w:rPr>
            </w:pPr>
            <w:r w:rsidRPr="00B7149B">
              <w:rPr>
                <w:rFonts w:ascii="VIC" w:hAnsi="VIC" w:cs="Arial"/>
                <w:sz w:val="18"/>
                <w:szCs w:val="18"/>
              </w:rPr>
              <w:t>6</w:t>
            </w:r>
          </w:p>
        </w:tc>
        <w:tc>
          <w:tcPr>
            <w:tcW w:w="1833" w:type="dxa"/>
            <w:tcBorders>
              <w:left w:val="single" w:sz="4" w:space="0" w:color="auto"/>
              <w:bottom w:val="single" w:sz="4" w:space="0" w:color="auto"/>
              <w:right w:val="single" w:sz="4" w:space="0" w:color="auto"/>
            </w:tcBorders>
          </w:tcPr>
          <w:p w14:paraId="741F13FB" w14:textId="77777777" w:rsidR="00E323B2" w:rsidRPr="00B7149B" w:rsidRDefault="00C856AB" w:rsidP="00E323B2">
            <w:pPr>
              <w:pStyle w:val="Pa3"/>
              <w:rPr>
                <w:rFonts w:ascii="VIC" w:hAnsi="VIC" w:cs="Arial"/>
                <w:sz w:val="18"/>
                <w:szCs w:val="18"/>
              </w:rPr>
            </w:pPr>
            <w:r w:rsidRPr="00B7149B">
              <w:rPr>
                <w:rFonts w:ascii="VIC" w:hAnsi="VIC" w:cs="Arial"/>
                <w:sz w:val="18"/>
                <w:szCs w:val="18"/>
              </w:rPr>
              <w:t>E</w:t>
            </w:r>
            <w:r w:rsidR="00E323B2" w:rsidRPr="00B7149B">
              <w:rPr>
                <w:rFonts w:ascii="VIC" w:hAnsi="VIC" w:cs="Arial"/>
                <w:sz w:val="18"/>
                <w:szCs w:val="18"/>
              </w:rPr>
              <w:t>mergency</w:t>
            </w:r>
          </w:p>
        </w:tc>
        <w:tc>
          <w:tcPr>
            <w:tcW w:w="3544" w:type="dxa"/>
            <w:tcBorders>
              <w:left w:val="single" w:sz="4" w:space="0" w:color="auto"/>
              <w:bottom w:val="single" w:sz="4" w:space="0" w:color="auto"/>
              <w:right w:val="single" w:sz="4" w:space="0" w:color="auto"/>
            </w:tcBorders>
          </w:tcPr>
          <w:p w14:paraId="674E80B6" w14:textId="77777777" w:rsidR="00E323B2" w:rsidRPr="00B7149B" w:rsidRDefault="00E323B2" w:rsidP="00E323B2">
            <w:pPr>
              <w:pStyle w:val="Pa3"/>
              <w:rPr>
                <w:rFonts w:ascii="VIC" w:hAnsi="VIC" w:cs="Arial"/>
                <w:color w:val="211D1E"/>
                <w:sz w:val="18"/>
                <w:szCs w:val="18"/>
              </w:rPr>
            </w:pPr>
            <w:r w:rsidRPr="00B7149B">
              <w:rPr>
                <w:rFonts w:ascii="VIC" w:hAnsi="VIC" w:cs="Arial"/>
                <w:color w:val="211D1E"/>
                <w:sz w:val="18"/>
                <w:szCs w:val="18"/>
              </w:rPr>
              <w:t xml:space="preserve">See the Sub-Plan for the </w:t>
            </w:r>
            <w:proofErr w:type="gramStart"/>
            <w:r w:rsidRPr="00B7149B">
              <w:rPr>
                <w:rFonts w:ascii="VIC" w:hAnsi="VIC" w:cs="Arial"/>
                <w:color w:val="211D1E"/>
                <w:sz w:val="18"/>
                <w:szCs w:val="18"/>
              </w:rPr>
              <w:t>equivalent</w:t>
            </w:r>
            <w:proofErr w:type="gramEnd"/>
            <w:r w:rsidRPr="00B7149B">
              <w:rPr>
                <w:rFonts w:ascii="VIC" w:hAnsi="VIC" w:cs="Arial"/>
                <w:color w:val="211D1E"/>
                <w:sz w:val="18"/>
                <w:szCs w:val="18"/>
              </w:rPr>
              <w:t xml:space="preserve"> State Control Team</w:t>
            </w:r>
          </w:p>
        </w:tc>
        <w:tc>
          <w:tcPr>
            <w:tcW w:w="3250" w:type="dxa"/>
            <w:tcBorders>
              <w:left w:val="single" w:sz="4" w:space="0" w:color="auto"/>
              <w:bottom w:val="single" w:sz="4" w:space="0" w:color="auto"/>
              <w:right w:val="single" w:sz="4" w:space="0" w:color="auto"/>
            </w:tcBorders>
          </w:tcPr>
          <w:p w14:paraId="49ACC220" w14:textId="77777777" w:rsidR="00E323B2" w:rsidRPr="00B7149B" w:rsidRDefault="00F63E32" w:rsidP="00E323B2">
            <w:pPr>
              <w:pStyle w:val="Pa3"/>
              <w:rPr>
                <w:rFonts w:ascii="VIC" w:hAnsi="VIC" w:cs="Arial"/>
                <w:color w:val="211D1E"/>
                <w:sz w:val="18"/>
                <w:szCs w:val="18"/>
              </w:rPr>
            </w:pPr>
            <w:r w:rsidRPr="00B7149B">
              <w:rPr>
                <w:rFonts w:ascii="VIC" w:hAnsi="VIC" w:cs="Arial"/>
                <w:color w:val="211D1E"/>
                <w:sz w:val="18"/>
                <w:szCs w:val="18"/>
              </w:rPr>
              <w:t xml:space="preserve">See the Sub-Plan </w:t>
            </w:r>
          </w:p>
        </w:tc>
      </w:tr>
    </w:tbl>
    <w:p w14:paraId="2EADA362" w14:textId="77777777" w:rsidR="00F40F68" w:rsidRPr="00B7149B" w:rsidRDefault="00F40F68" w:rsidP="003B6EC5">
      <w:pPr>
        <w:pStyle w:val="Heading2"/>
        <w:rPr>
          <w:rFonts w:ascii="VIC" w:hAnsi="VIC"/>
        </w:rPr>
      </w:pPr>
      <w:bookmarkStart w:id="230" w:name="_Ref138085180"/>
      <w:bookmarkStart w:id="231" w:name="_Toc151377149"/>
      <w:bookmarkStart w:id="232" w:name="_Toc159418948"/>
      <w:bookmarkStart w:id="233" w:name="_Toc159420262"/>
      <w:bookmarkStart w:id="234" w:name="_Toc159572243"/>
      <w:bookmarkStart w:id="235" w:name="_Toc213932776"/>
      <w:r w:rsidRPr="00B7149B">
        <w:rPr>
          <w:rFonts w:ascii="VIC" w:hAnsi="VIC"/>
        </w:rPr>
        <w:t>Control</w:t>
      </w:r>
      <w:r w:rsidR="00B1303C" w:rsidRPr="00B7149B">
        <w:rPr>
          <w:rFonts w:ascii="VIC" w:hAnsi="VIC"/>
        </w:rPr>
        <w:t xml:space="preserve"> or </w:t>
      </w:r>
      <w:r w:rsidR="00836416" w:rsidRPr="00B7149B">
        <w:rPr>
          <w:rFonts w:ascii="VIC" w:hAnsi="VIC"/>
        </w:rPr>
        <w:t>c</w:t>
      </w:r>
      <w:r w:rsidR="00B1303C" w:rsidRPr="00B7149B">
        <w:rPr>
          <w:rFonts w:ascii="VIC" w:hAnsi="VIC"/>
        </w:rPr>
        <w:t>oordination</w:t>
      </w:r>
      <w:bookmarkEnd w:id="230"/>
      <w:bookmarkEnd w:id="231"/>
      <w:bookmarkEnd w:id="232"/>
      <w:bookmarkEnd w:id="233"/>
      <w:bookmarkEnd w:id="234"/>
      <w:r w:rsidR="00B1303C" w:rsidRPr="00B7149B">
        <w:rPr>
          <w:rFonts w:ascii="VIC" w:hAnsi="VIC"/>
        </w:rPr>
        <w:t xml:space="preserve"> </w:t>
      </w:r>
      <w:r w:rsidR="00836416" w:rsidRPr="00B7149B">
        <w:rPr>
          <w:rFonts w:ascii="VIC" w:hAnsi="VIC"/>
        </w:rPr>
        <w:t>c</w:t>
      </w:r>
      <w:r w:rsidRPr="00B7149B">
        <w:rPr>
          <w:rFonts w:ascii="VIC" w:hAnsi="VIC"/>
        </w:rPr>
        <w:t>entre</w:t>
      </w:r>
      <w:bookmarkEnd w:id="235"/>
    </w:p>
    <w:p w14:paraId="56619FD9" w14:textId="77777777" w:rsidR="00F40F68" w:rsidRPr="00B7149B" w:rsidRDefault="00F40F68" w:rsidP="00F40F68">
      <w:pPr>
        <w:pStyle w:val="Heading3"/>
        <w:rPr>
          <w:rFonts w:ascii="VIC" w:hAnsi="VIC"/>
        </w:rPr>
      </w:pPr>
      <w:bookmarkStart w:id="236" w:name="_Toc159418949"/>
      <w:bookmarkStart w:id="237" w:name="_Toc159420263"/>
      <w:r w:rsidRPr="00B7149B">
        <w:rPr>
          <w:rFonts w:ascii="VIC" w:hAnsi="VIC"/>
        </w:rPr>
        <w:t>Summary</w:t>
      </w:r>
      <w:bookmarkEnd w:id="236"/>
      <w:bookmarkEnd w:id="237"/>
    </w:p>
    <w:p w14:paraId="7A3E18FA" w14:textId="77777777" w:rsidR="00791E3F" w:rsidRPr="00B7149B" w:rsidRDefault="00791E3F" w:rsidP="00791E3F">
      <w:pPr>
        <w:rPr>
          <w:rFonts w:ascii="VIC" w:hAnsi="VIC"/>
        </w:rPr>
      </w:pPr>
      <w:bookmarkStart w:id="238" w:name="_Toc159418950"/>
      <w:bookmarkStart w:id="239" w:name="_Toc159420264"/>
      <w:r w:rsidRPr="00B7149B">
        <w:rPr>
          <w:rFonts w:ascii="VIC" w:hAnsi="VIC"/>
        </w:rPr>
        <w:t>Cyber security incident control and coordination is most likely to be conducted in virtual teams. Consideration should be given to activating a particular location as a control or coordination centre to ensure an effective response if online systems are impacted by the incident.</w:t>
      </w:r>
    </w:p>
    <w:p w14:paraId="3B512429" w14:textId="77777777" w:rsidR="00F40F68" w:rsidRPr="00B7149B" w:rsidRDefault="00F40F68" w:rsidP="00F40F68">
      <w:pPr>
        <w:pStyle w:val="Heading3"/>
        <w:rPr>
          <w:rFonts w:ascii="VIC" w:hAnsi="VIC"/>
        </w:rPr>
      </w:pPr>
      <w:r w:rsidRPr="00B7149B">
        <w:rPr>
          <w:rFonts w:ascii="VIC" w:hAnsi="VIC"/>
        </w:rPr>
        <w:t>Roles and responsibilities</w:t>
      </w:r>
      <w:bookmarkEnd w:id="238"/>
      <w:bookmarkEnd w:id="239"/>
    </w:p>
    <w:p w14:paraId="32E4FDC1" w14:textId="77777777" w:rsidR="00F40F68" w:rsidRPr="00B7149B" w:rsidRDefault="002C4041" w:rsidP="00032A11">
      <w:pPr>
        <w:pStyle w:val="Heading4"/>
        <w:rPr>
          <w:rFonts w:ascii="VIC" w:hAnsi="VIC"/>
        </w:rPr>
      </w:pPr>
      <w:bookmarkStart w:id="240" w:name="_Toc159418951"/>
      <w:bookmarkStart w:id="241" w:name="_Toc159420265"/>
      <w:r w:rsidRPr="00B7149B">
        <w:rPr>
          <w:rFonts w:ascii="VIC" w:hAnsi="VIC"/>
        </w:rPr>
        <w:t>D</w:t>
      </w:r>
      <w:r w:rsidR="00B45B9F" w:rsidRPr="00B7149B">
        <w:rPr>
          <w:rFonts w:ascii="VIC" w:hAnsi="VIC"/>
        </w:rPr>
        <w:t>epartment of Government Services</w:t>
      </w:r>
      <w:bookmarkEnd w:id="240"/>
      <w:bookmarkEnd w:id="241"/>
    </w:p>
    <w:p w14:paraId="15E7AC2F" w14:textId="515FDF07" w:rsidR="00A65702" w:rsidRPr="00B7149B" w:rsidRDefault="00AE7BFC" w:rsidP="00DF3AB5">
      <w:pPr>
        <w:pStyle w:val="List"/>
        <w:rPr>
          <w:rFonts w:ascii="VIC" w:hAnsi="VIC"/>
        </w:rPr>
      </w:pPr>
      <w:r w:rsidRPr="00B7149B">
        <w:rPr>
          <w:rFonts w:ascii="VIC" w:hAnsi="VIC"/>
        </w:rPr>
        <w:t>Determine i</w:t>
      </w:r>
      <w:r w:rsidR="00F40F68" w:rsidRPr="00B7149B">
        <w:rPr>
          <w:rFonts w:ascii="VIC" w:hAnsi="VIC"/>
        </w:rPr>
        <w:t xml:space="preserve">f </w:t>
      </w:r>
      <w:r w:rsidR="00FF6C5C" w:rsidRPr="00B7149B">
        <w:rPr>
          <w:rFonts w:ascii="VIC" w:hAnsi="VIC"/>
        </w:rPr>
        <w:t>the</w:t>
      </w:r>
      <w:r w:rsidR="00F40F68" w:rsidRPr="00B7149B">
        <w:rPr>
          <w:rFonts w:ascii="VIC" w:hAnsi="VIC"/>
        </w:rPr>
        <w:t xml:space="preserve"> response </w:t>
      </w:r>
      <w:r w:rsidR="00FF6C5C" w:rsidRPr="00B7149B">
        <w:rPr>
          <w:rFonts w:ascii="VIC" w:hAnsi="VIC"/>
        </w:rPr>
        <w:t>needs to</w:t>
      </w:r>
      <w:r w:rsidRPr="00B7149B">
        <w:rPr>
          <w:rFonts w:ascii="VIC" w:hAnsi="VIC"/>
        </w:rPr>
        <w:t xml:space="preserve"> be conducted </w:t>
      </w:r>
      <w:r w:rsidR="00F40F68" w:rsidRPr="00B7149B">
        <w:rPr>
          <w:rFonts w:ascii="VIC" w:hAnsi="VIC"/>
        </w:rPr>
        <w:t xml:space="preserve">from a particular </w:t>
      </w:r>
      <w:r w:rsidRPr="00B7149B">
        <w:rPr>
          <w:rFonts w:ascii="VIC" w:hAnsi="VIC"/>
        </w:rPr>
        <w:t xml:space="preserve">physical </w:t>
      </w:r>
      <w:r w:rsidR="00F40F68" w:rsidRPr="00B7149B">
        <w:rPr>
          <w:rFonts w:ascii="VIC" w:hAnsi="VIC"/>
        </w:rPr>
        <w:t>location</w:t>
      </w:r>
      <w:r w:rsidRPr="00B7149B">
        <w:rPr>
          <w:rFonts w:ascii="VIC" w:hAnsi="VIC"/>
        </w:rPr>
        <w:t>.</w:t>
      </w:r>
    </w:p>
    <w:p w14:paraId="65FBFECF" w14:textId="77777777" w:rsidR="007862D9" w:rsidRPr="00B7149B" w:rsidRDefault="007862D9">
      <w:pPr>
        <w:snapToGrid/>
        <w:spacing w:after="0" w:line="240" w:lineRule="auto"/>
        <w:rPr>
          <w:rFonts w:ascii="VIC" w:hAnsi="VIC"/>
          <w:color w:val="auto"/>
        </w:rPr>
      </w:pPr>
      <w:r w:rsidRPr="00B7149B">
        <w:rPr>
          <w:rFonts w:ascii="VIC" w:hAnsi="VIC"/>
        </w:rPr>
        <w:br w:type="page"/>
      </w:r>
    </w:p>
    <w:p w14:paraId="09D527AD" w14:textId="77777777" w:rsidR="00534AA9" w:rsidRPr="00B7149B" w:rsidRDefault="00534AA9" w:rsidP="00534AA9">
      <w:pPr>
        <w:pStyle w:val="List"/>
        <w:rPr>
          <w:rFonts w:ascii="VIC" w:hAnsi="VIC"/>
        </w:rPr>
      </w:pPr>
    </w:p>
    <w:p w14:paraId="73C53D18" w14:textId="77777777" w:rsidR="00A65702" w:rsidRPr="00B7149B" w:rsidRDefault="00D364F5">
      <w:pPr>
        <w:pStyle w:val="Heading4"/>
        <w:rPr>
          <w:rFonts w:ascii="VIC" w:hAnsi="VIC"/>
        </w:rPr>
      </w:pPr>
      <w:r w:rsidRPr="00B7149B">
        <w:rPr>
          <w:rFonts w:ascii="VIC" w:hAnsi="VIC"/>
        </w:rPr>
        <w:t>Departments and government agencies</w:t>
      </w:r>
    </w:p>
    <w:p w14:paraId="70C5C07F" w14:textId="77777777" w:rsidR="00FA1005" w:rsidRPr="00B7149B" w:rsidRDefault="00F4655A" w:rsidP="00DF3AB5">
      <w:pPr>
        <w:pStyle w:val="List"/>
        <w:rPr>
          <w:rFonts w:ascii="VIC" w:hAnsi="VIC"/>
        </w:rPr>
      </w:pPr>
      <w:r w:rsidRPr="00B7149B">
        <w:rPr>
          <w:rFonts w:ascii="VIC" w:hAnsi="VIC"/>
        </w:rPr>
        <w:t>Attend any control or coordination centre that is activated</w:t>
      </w:r>
      <w:r w:rsidR="00C63F33" w:rsidRPr="00B7149B">
        <w:rPr>
          <w:rFonts w:ascii="VIC" w:hAnsi="VIC"/>
        </w:rPr>
        <w:t>, when</w:t>
      </w:r>
      <w:r w:rsidR="00FE1BE5" w:rsidRPr="00B7149B">
        <w:rPr>
          <w:rFonts w:ascii="VIC" w:hAnsi="VIC"/>
        </w:rPr>
        <w:t xml:space="preserve"> required for </w:t>
      </w:r>
      <w:proofErr w:type="gramStart"/>
      <w:r w:rsidR="00FE1BE5" w:rsidRPr="00B7149B">
        <w:rPr>
          <w:rFonts w:ascii="VIC" w:hAnsi="VIC"/>
        </w:rPr>
        <w:t>particular activities</w:t>
      </w:r>
      <w:proofErr w:type="gramEnd"/>
      <w:r w:rsidR="00FE1BE5" w:rsidRPr="00B7149B">
        <w:rPr>
          <w:rFonts w:ascii="VIC" w:hAnsi="VIC"/>
        </w:rPr>
        <w:t xml:space="preserve"> (</w:t>
      </w:r>
      <w:r w:rsidR="00C63F33" w:rsidRPr="00B7149B">
        <w:rPr>
          <w:rFonts w:ascii="VIC" w:hAnsi="VIC"/>
        </w:rPr>
        <w:t>such as</w:t>
      </w:r>
      <w:r w:rsidR="00FE1BE5" w:rsidRPr="00B7149B">
        <w:rPr>
          <w:rFonts w:ascii="VIC" w:hAnsi="VIC"/>
        </w:rPr>
        <w:t xml:space="preserve"> an in-person meeting).</w:t>
      </w:r>
    </w:p>
    <w:p w14:paraId="58215FB9" w14:textId="77777777" w:rsidR="008655D1" w:rsidRPr="00B7149B" w:rsidRDefault="008655D1">
      <w:pPr>
        <w:snapToGrid/>
        <w:spacing w:after="0" w:line="240" w:lineRule="auto"/>
        <w:rPr>
          <w:rFonts w:ascii="VIC" w:hAnsi="VIC"/>
          <w:color w:val="005F9E" w:themeColor="accent1"/>
          <w:sz w:val="34"/>
          <w:szCs w:val="34"/>
        </w:rPr>
      </w:pPr>
      <w:bookmarkStart w:id="242" w:name="_Toc136871148"/>
      <w:bookmarkStart w:id="243" w:name="_Toc151377153"/>
      <w:bookmarkStart w:id="244" w:name="_Toc159418971"/>
      <w:bookmarkStart w:id="245" w:name="_Toc159420285"/>
      <w:bookmarkStart w:id="246" w:name="_Toc159572247"/>
      <w:bookmarkStart w:id="247" w:name="_Ref168566832"/>
      <w:bookmarkStart w:id="248" w:name="_Toc135913990"/>
      <w:r w:rsidRPr="00B7149B">
        <w:rPr>
          <w:rFonts w:ascii="VIC" w:hAnsi="VIC"/>
        </w:rPr>
        <w:br w:type="page"/>
      </w:r>
    </w:p>
    <w:p w14:paraId="6D76AEDC" w14:textId="0B22FBC5" w:rsidR="00F40F68" w:rsidRPr="00B7149B" w:rsidRDefault="00F40F68" w:rsidP="003B6EC5">
      <w:pPr>
        <w:pStyle w:val="Heading2"/>
        <w:rPr>
          <w:rFonts w:ascii="VIC" w:hAnsi="VIC"/>
        </w:rPr>
      </w:pPr>
      <w:bookmarkStart w:id="249" w:name="_Toc213932777"/>
      <w:r w:rsidRPr="00B7149B">
        <w:rPr>
          <w:rFonts w:ascii="VIC" w:hAnsi="VIC"/>
        </w:rPr>
        <w:lastRenderedPageBreak/>
        <w:t>Media and public communication</w:t>
      </w:r>
      <w:bookmarkEnd w:id="242"/>
      <w:bookmarkEnd w:id="243"/>
      <w:bookmarkEnd w:id="244"/>
      <w:bookmarkEnd w:id="245"/>
      <w:bookmarkEnd w:id="246"/>
      <w:bookmarkEnd w:id="247"/>
      <w:bookmarkEnd w:id="249"/>
    </w:p>
    <w:p w14:paraId="7D1F2F52" w14:textId="77777777" w:rsidR="00F40F68" w:rsidRPr="00B7149B" w:rsidRDefault="00F40F68" w:rsidP="00F40F68">
      <w:pPr>
        <w:pStyle w:val="Heading3"/>
        <w:rPr>
          <w:rFonts w:ascii="VIC" w:hAnsi="VIC"/>
        </w:rPr>
      </w:pPr>
      <w:bookmarkStart w:id="250" w:name="_Toc159418972"/>
      <w:bookmarkStart w:id="251" w:name="_Toc159420286"/>
      <w:r w:rsidRPr="00B7149B">
        <w:rPr>
          <w:rFonts w:ascii="VIC" w:hAnsi="VIC"/>
        </w:rPr>
        <w:t>Summary</w:t>
      </w:r>
      <w:bookmarkEnd w:id="250"/>
      <w:bookmarkEnd w:id="251"/>
    </w:p>
    <w:p w14:paraId="3067514E" w14:textId="77777777" w:rsidR="00F160E0" w:rsidRPr="00B7149B" w:rsidRDefault="00FE077D" w:rsidP="00032A11">
      <w:pPr>
        <w:rPr>
          <w:rFonts w:ascii="VIC" w:hAnsi="VIC"/>
        </w:rPr>
      </w:pPr>
      <w:r w:rsidRPr="00B7149B">
        <w:rPr>
          <w:rFonts w:ascii="VIC" w:hAnsi="VIC"/>
        </w:rPr>
        <w:t>The</w:t>
      </w:r>
      <w:r w:rsidR="00F160E0" w:rsidRPr="00B7149B">
        <w:rPr>
          <w:rFonts w:ascii="VIC" w:hAnsi="VIC"/>
        </w:rPr>
        <w:t xml:space="preserve"> community </w:t>
      </w:r>
      <w:r w:rsidRPr="00B7149B">
        <w:rPr>
          <w:rFonts w:ascii="VIC" w:hAnsi="VIC"/>
        </w:rPr>
        <w:t xml:space="preserve">must be educated </w:t>
      </w:r>
      <w:r w:rsidR="00F160E0" w:rsidRPr="00B7149B">
        <w:rPr>
          <w:rFonts w:ascii="VIC" w:hAnsi="VIC"/>
        </w:rPr>
        <w:t xml:space="preserve">about cyber safety so they can recover quickly when impacted by </w:t>
      </w:r>
      <w:r w:rsidR="009B2F0D" w:rsidRPr="00B7149B">
        <w:rPr>
          <w:rFonts w:ascii="VIC" w:hAnsi="VIC"/>
        </w:rPr>
        <w:t xml:space="preserve">a </w:t>
      </w:r>
      <w:r w:rsidR="00F160E0" w:rsidRPr="00B7149B">
        <w:rPr>
          <w:rFonts w:ascii="VIC" w:hAnsi="VIC"/>
        </w:rPr>
        <w:t xml:space="preserve">cyber </w:t>
      </w:r>
      <w:r w:rsidRPr="00B7149B">
        <w:rPr>
          <w:rFonts w:ascii="VIC" w:hAnsi="VIC"/>
        </w:rPr>
        <w:t xml:space="preserve">security </w:t>
      </w:r>
      <w:r w:rsidR="00F160E0" w:rsidRPr="00B7149B">
        <w:rPr>
          <w:rFonts w:ascii="VIC" w:hAnsi="VIC"/>
        </w:rPr>
        <w:t>incident.</w:t>
      </w:r>
    </w:p>
    <w:p w14:paraId="06A6E233" w14:textId="77777777" w:rsidR="00B9160D" w:rsidRPr="00B7149B" w:rsidRDefault="000C6EE3" w:rsidP="00755E78">
      <w:pPr>
        <w:rPr>
          <w:rFonts w:ascii="VIC" w:hAnsi="VIC"/>
        </w:rPr>
      </w:pPr>
      <w:r w:rsidRPr="00B7149B">
        <w:rPr>
          <w:rFonts w:ascii="VIC" w:hAnsi="VIC"/>
        </w:rPr>
        <w:t xml:space="preserve">To ensure as much consistency as possible in WoVG cyber security arrangements, the Victorian Government adopts the State Emergency Management Priorities at both incident and emergency level. </w:t>
      </w:r>
      <w:r w:rsidR="00E55D08" w:rsidRPr="00B7149B">
        <w:rPr>
          <w:rFonts w:ascii="VIC" w:hAnsi="VIC"/>
        </w:rPr>
        <w:t>This includes</w:t>
      </w:r>
      <w:r w:rsidR="0019162E" w:rsidRPr="00B7149B">
        <w:rPr>
          <w:rFonts w:ascii="VIC" w:hAnsi="VIC"/>
        </w:rPr>
        <w:t xml:space="preserve"> the priori</w:t>
      </w:r>
      <w:r w:rsidR="00E55D08" w:rsidRPr="00B7149B">
        <w:rPr>
          <w:rFonts w:ascii="VIC" w:hAnsi="VIC"/>
        </w:rPr>
        <w:t>t</w:t>
      </w:r>
      <w:r w:rsidR="00881EBC" w:rsidRPr="00B7149B">
        <w:rPr>
          <w:rFonts w:ascii="VIC" w:hAnsi="VIC"/>
        </w:rPr>
        <w:t>y:</w:t>
      </w:r>
      <w:r w:rsidR="00F40F68" w:rsidRPr="00B7149B">
        <w:rPr>
          <w:rFonts w:ascii="VIC" w:hAnsi="VIC"/>
        </w:rPr>
        <w:t xml:space="preserve"> </w:t>
      </w:r>
      <w:r w:rsidR="00A65702" w:rsidRPr="00B7149B">
        <w:rPr>
          <w:rFonts w:ascii="VIC" w:hAnsi="VIC"/>
        </w:rPr>
        <w:t>‘</w:t>
      </w:r>
      <w:r w:rsidR="00F40F68" w:rsidRPr="00B7149B">
        <w:rPr>
          <w:rFonts w:ascii="VIC" w:hAnsi="VIC"/>
        </w:rPr>
        <w:t xml:space="preserve">issuing of community information and community warnings detailing incident information that is timely, relevant and tailored to assist community members </w:t>
      </w:r>
      <w:r w:rsidR="00CD1FE1" w:rsidRPr="00B7149B">
        <w:rPr>
          <w:rFonts w:ascii="VIC" w:hAnsi="VIC"/>
        </w:rPr>
        <w:t xml:space="preserve">to </w:t>
      </w:r>
      <w:r w:rsidR="00F40F68" w:rsidRPr="00B7149B">
        <w:rPr>
          <w:rFonts w:ascii="VIC" w:hAnsi="VIC"/>
        </w:rPr>
        <w:t>make informed decisions about their safety</w:t>
      </w:r>
      <w:r w:rsidR="00A65702" w:rsidRPr="00B7149B">
        <w:rPr>
          <w:rFonts w:ascii="VIC" w:hAnsi="VIC"/>
        </w:rPr>
        <w:t>’</w:t>
      </w:r>
      <w:r w:rsidR="00F40F68" w:rsidRPr="00B7149B">
        <w:rPr>
          <w:rFonts w:ascii="VIC" w:hAnsi="VIC"/>
        </w:rPr>
        <w:t xml:space="preserve"> (</w:t>
      </w:r>
      <w:r w:rsidR="00134CA8" w:rsidRPr="00B7149B">
        <w:rPr>
          <w:rFonts w:ascii="VIC" w:hAnsi="VIC"/>
        </w:rPr>
        <w:t xml:space="preserve">see </w:t>
      </w:r>
      <w:r w:rsidR="003245DD" w:rsidRPr="00B7149B">
        <w:rPr>
          <w:rFonts w:ascii="VIC" w:hAnsi="VIC"/>
          <w:b/>
        </w:rPr>
        <w:fldChar w:fldCharType="begin"/>
      </w:r>
      <w:r w:rsidR="003245DD" w:rsidRPr="00B7149B">
        <w:rPr>
          <w:rFonts w:ascii="VIC" w:hAnsi="VIC"/>
          <w:b/>
        </w:rPr>
        <w:instrText xml:space="preserve"> REF _Ref168565105 \r \h  \* MERGEFORMAT </w:instrText>
      </w:r>
      <w:r w:rsidR="003245DD" w:rsidRPr="00B7149B">
        <w:rPr>
          <w:rFonts w:ascii="VIC" w:hAnsi="VIC"/>
          <w:b/>
        </w:rPr>
      </w:r>
      <w:r w:rsidR="003245DD" w:rsidRPr="00B7149B">
        <w:rPr>
          <w:rFonts w:ascii="VIC" w:hAnsi="VIC"/>
          <w:b/>
        </w:rPr>
        <w:fldChar w:fldCharType="separate"/>
      </w:r>
      <w:r w:rsidR="003245DD" w:rsidRPr="00B7149B">
        <w:rPr>
          <w:rFonts w:ascii="VIC" w:hAnsi="VIC"/>
          <w:b/>
        </w:rPr>
        <w:t>Appendix D</w:t>
      </w:r>
      <w:r w:rsidR="003245DD" w:rsidRPr="00B7149B">
        <w:rPr>
          <w:rFonts w:ascii="VIC" w:hAnsi="VIC"/>
          <w:b/>
        </w:rPr>
        <w:fldChar w:fldCharType="end"/>
      </w:r>
      <w:r w:rsidR="00B9160D" w:rsidRPr="00B7149B">
        <w:rPr>
          <w:rFonts w:ascii="VIC" w:hAnsi="VIC"/>
        </w:rPr>
        <w:t>).</w:t>
      </w:r>
    </w:p>
    <w:p w14:paraId="4B406F3B" w14:textId="77777777" w:rsidR="00F40F68" w:rsidRPr="00B7149B" w:rsidRDefault="00134CA8" w:rsidP="00B9160D">
      <w:pPr>
        <w:rPr>
          <w:rFonts w:ascii="VIC" w:hAnsi="VIC"/>
        </w:rPr>
      </w:pPr>
      <w:r w:rsidRPr="00B7149B">
        <w:rPr>
          <w:rFonts w:ascii="VIC" w:hAnsi="VIC"/>
        </w:rPr>
        <w:t xml:space="preserve">When </w:t>
      </w:r>
      <w:r w:rsidR="00C206B6" w:rsidRPr="00B7149B">
        <w:rPr>
          <w:rFonts w:ascii="VIC" w:hAnsi="VIC"/>
        </w:rPr>
        <w:t>needed</w:t>
      </w:r>
      <w:r w:rsidRPr="00B7149B">
        <w:rPr>
          <w:rFonts w:ascii="VIC" w:hAnsi="VIC"/>
        </w:rPr>
        <w:t>, m</w:t>
      </w:r>
      <w:r w:rsidR="00F40F68" w:rsidRPr="00B7149B">
        <w:rPr>
          <w:rFonts w:ascii="VIC" w:hAnsi="VIC"/>
        </w:rPr>
        <w:t>edia and public communication should</w:t>
      </w:r>
      <w:r w:rsidRPr="00B7149B">
        <w:rPr>
          <w:rFonts w:ascii="VIC" w:hAnsi="VIC"/>
        </w:rPr>
        <w:t xml:space="preserve"> explain</w:t>
      </w:r>
      <w:r w:rsidR="00F40F68" w:rsidRPr="00B7149B">
        <w:rPr>
          <w:rFonts w:ascii="VIC" w:hAnsi="VIC"/>
        </w:rPr>
        <w:t>:</w:t>
      </w:r>
    </w:p>
    <w:p w14:paraId="01F806D3" w14:textId="77777777" w:rsidR="00F40F68" w:rsidRPr="00B7149B" w:rsidRDefault="00E24E7C" w:rsidP="00DF3AB5">
      <w:pPr>
        <w:pStyle w:val="List"/>
        <w:rPr>
          <w:rFonts w:ascii="VIC" w:hAnsi="VIC"/>
        </w:rPr>
      </w:pPr>
      <w:r w:rsidRPr="00B7149B">
        <w:rPr>
          <w:rFonts w:ascii="VIC" w:hAnsi="VIC"/>
        </w:rPr>
        <w:t>t</w:t>
      </w:r>
      <w:r w:rsidR="00F40F68" w:rsidRPr="00B7149B">
        <w:rPr>
          <w:rFonts w:ascii="VIC" w:hAnsi="VIC"/>
        </w:rPr>
        <w:t>he nature and impact of the cyber</w:t>
      </w:r>
      <w:r w:rsidR="009B2F0D" w:rsidRPr="00B7149B">
        <w:rPr>
          <w:rFonts w:ascii="VIC" w:hAnsi="VIC"/>
        </w:rPr>
        <w:t xml:space="preserve"> security</w:t>
      </w:r>
      <w:r w:rsidR="00F40F68" w:rsidRPr="00B7149B">
        <w:rPr>
          <w:rFonts w:ascii="VIC" w:hAnsi="VIC"/>
        </w:rPr>
        <w:t xml:space="preserve"> incident</w:t>
      </w:r>
    </w:p>
    <w:p w14:paraId="232A7EB5" w14:textId="77777777" w:rsidR="00F40F68" w:rsidRPr="00B7149B" w:rsidRDefault="00E24E7C" w:rsidP="00DF3AB5">
      <w:pPr>
        <w:pStyle w:val="List"/>
        <w:rPr>
          <w:rFonts w:ascii="VIC" w:hAnsi="VIC"/>
        </w:rPr>
      </w:pPr>
      <w:r w:rsidRPr="00B7149B">
        <w:rPr>
          <w:rFonts w:ascii="VIC" w:hAnsi="VIC"/>
        </w:rPr>
        <w:t>t</w:t>
      </w:r>
      <w:r w:rsidR="00F40F68" w:rsidRPr="00B7149B">
        <w:rPr>
          <w:rFonts w:ascii="VIC" w:hAnsi="VIC"/>
        </w:rPr>
        <w:t>he extent of affected systems, services or informatio</w:t>
      </w:r>
      <w:r w:rsidR="00355182" w:rsidRPr="00B7149B">
        <w:rPr>
          <w:rFonts w:ascii="VIC" w:hAnsi="VIC"/>
        </w:rPr>
        <w:t>n</w:t>
      </w:r>
    </w:p>
    <w:p w14:paraId="304BA61F" w14:textId="77777777" w:rsidR="00F40F68" w:rsidRPr="00B7149B" w:rsidRDefault="00E24E7C" w:rsidP="00DF3AB5">
      <w:pPr>
        <w:pStyle w:val="List"/>
        <w:rPr>
          <w:rFonts w:ascii="VIC" w:hAnsi="VIC"/>
        </w:rPr>
      </w:pPr>
      <w:r w:rsidRPr="00B7149B">
        <w:rPr>
          <w:rFonts w:ascii="VIC" w:hAnsi="VIC"/>
        </w:rPr>
        <w:t>t</w:t>
      </w:r>
      <w:r w:rsidR="00F40F68" w:rsidRPr="00B7149B">
        <w:rPr>
          <w:rFonts w:ascii="VIC" w:hAnsi="VIC"/>
        </w:rPr>
        <w:t xml:space="preserve">he steps </w:t>
      </w:r>
      <w:r w:rsidR="00134CA8" w:rsidRPr="00B7149B">
        <w:rPr>
          <w:rFonts w:ascii="VIC" w:hAnsi="VIC"/>
        </w:rPr>
        <w:t xml:space="preserve">the government </w:t>
      </w:r>
      <w:r w:rsidR="003604EA" w:rsidRPr="00B7149B">
        <w:rPr>
          <w:rFonts w:ascii="VIC" w:hAnsi="VIC"/>
        </w:rPr>
        <w:t xml:space="preserve">is </w:t>
      </w:r>
      <w:r w:rsidR="00134CA8" w:rsidRPr="00B7149B">
        <w:rPr>
          <w:rFonts w:ascii="VIC" w:hAnsi="VIC"/>
        </w:rPr>
        <w:t>taking</w:t>
      </w:r>
      <w:r w:rsidR="00F40F68" w:rsidRPr="00B7149B">
        <w:rPr>
          <w:rFonts w:ascii="VIC" w:hAnsi="VIC"/>
        </w:rPr>
        <w:t xml:space="preserve"> to resolve the </w:t>
      </w:r>
      <w:r w:rsidR="00522B5C" w:rsidRPr="00B7149B">
        <w:rPr>
          <w:rFonts w:ascii="VIC" w:hAnsi="VIC"/>
        </w:rPr>
        <w:t>incident</w:t>
      </w:r>
    </w:p>
    <w:p w14:paraId="6130BEDD" w14:textId="77777777" w:rsidR="00F40F68" w:rsidRPr="00B7149B" w:rsidRDefault="00E24E7C" w:rsidP="00DF3AB5">
      <w:pPr>
        <w:pStyle w:val="List"/>
        <w:rPr>
          <w:rFonts w:ascii="VIC" w:hAnsi="VIC"/>
        </w:rPr>
      </w:pPr>
      <w:r w:rsidRPr="00B7149B">
        <w:rPr>
          <w:rFonts w:ascii="VIC" w:hAnsi="VIC"/>
        </w:rPr>
        <w:t>w</w:t>
      </w:r>
      <w:r w:rsidR="00F40F68" w:rsidRPr="00B7149B">
        <w:rPr>
          <w:rFonts w:ascii="VIC" w:hAnsi="VIC"/>
        </w:rPr>
        <w:t xml:space="preserve">hen systems or services are expected to return to </w:t>
      </w:r>
      <w:r w:rsidR="00492771" w:rsidRPr="00B7149B">
        <w:rPr>
          <w:rFonts w:ascii="VIC" w:hAnsi="VIC"/>
        </w:rPr>
        <w:t xml:space="preserve">normal </w:t>
      </w:r>
      <w:r w:rsidR="00F40F68" w:rsidRPr="00B7149B">
        <w:rPr>
          <w:rFonts w:ascii="VIC" w:hAnsi="VIC"/>
        </w:rPr>
        <w:t>(if known)</w:t>
      </w:r>
    </w:p>
    <w:p w14:paraId="261708B1" w14:textId="77777777" w:rsidR="00F40F68" w:rsidRPr="00B7149B" w:rsidRDefault="00E24E7C" w:rsidP="00DF3AB5">
      <w:pPr>
        <w:pStyle w:val="List"/>
        <w:rPr>
          <w:rFonts w:ascii="VIC" w:hAnsi="VIC"/>
        </w:rPr>
      </w:pPr>
      <w:r w:rsidRPr="00B7149B">
        <w:rPr>
          <w:rFonts w:ascii="VIC" w:hAnsi="VIC"/>
        </w:rPr>
        <w:t>a</w:t>
      </w:r>
      <w:r w:rsidR="00F40F68" w:rsidRPr="00B7149B">
        <w:rPr>
          <w:rFonts w:ascii="VIC" w:hAnsi="VIC"/>
        </w:rPr>
        <w:t xml:space="preserve">ny other information </w:t>
      </w:r>
      <w:r w:rsidR="003604EA" w:rsidRPr="00B7149B">
        <w:rPr>
          <w:rFonts w:ascii="VIC" w:hAnsi="VIC"/>
        </w:rPr>
        <w:t xml:space="preserve">for individuals </w:t>
      </w:r>
      <w:r w:rsidR="00F40F68" w:rsidRPr="00B7149B">
        <w:rPr>
          <w:rFonts w:ascii="VIC" w:hAnsi="VIC"/>
        </w:rPr>
        <w:t xml:space="preserve">to minimise the harm of the cyber </w:t>
      </w:r>
      <w:r w:rsidR="00522B5C" w:rsidRPr="00B7149B">
        <w:rPr>
          <w:rFonts w:ascii="VIC" w:hAnsi="VIC"/>
        </w:rPr>
        <w:t>incident</w:t>
      </w:r>
      <w:r w:rsidR="00F40F68" w:rsidRPr="00B7149B">
        <w:rPr>
          <w:rFonts w:ascii="VIC" w:hAnsi="VIC"/>
        </w:rPr>
        <w:t>.</w:t>
      </w:r>
    </w:p>
    <w:p w14:paraId="5CB5310F" w14:textId="77777777" w:rsidR="00A65702" w:rsidRPr="00B7149B" w:rsidRDefault="00C661CA" w:rsidP="0002406E">
      <w:pPr>
        <w:rPr>
          <w:rFonts w:ascii="VIC" w:hAnsi="VIC"/>
        </w:rPr>
      </w:pPr>
      <w:r w:rsidRPr="00B7149B">
        <w:rPr>
          <w:rFonts w:ascii="VIC" w:hAnsi="VIC"/>
        </w:rPr>
        <w:t>Not all</w:t>
      </w:r>
      <w:r w:rsidR="0002406E" w:rsidRPr="00B7149B">
        <w:rPr>
          <w:rFonts w:ascii="VIC" w:hAnsi="VIC"/>
        </w:rPr>
        <w:t xml:space="preserve"> incidents require media and public communication.</w:t>
      </w:r>
    </w:p>
    <w:p w14:paraId="2E280695" w14:textId="77777777" w:rsidR="00F40F68" w:rsidRPr="00B7149B" w:rsidRDefault="00F40F68" w:rsidP="00F40F68">
      <w:pPr>
        <w:pStyle w:val="Heading3"/>
        <w:rPr>
          <w:rFonts w:ascii="VIC" w:hAnsi="VIC"/>
        </w:rPr>
      </w:pPr>
      <w:bookmarkStart w:id="252" w:name="_Toc159418973"/>
      <w:bookmarkStart w:id="253" w:name="_Toc159420287"/>
      <w:r w:rsidRPr="00B7149B">
        <w:rPr>
          <w:rFonts w:ascii="VIC" w:hAnsi="VIC"/>
        </w:rPr>
        <w:t>Roles and responsibilities</w:t>
      </w:r>
      <w:bookmarkEnd w:id="252"/>
      <w:bookmarkEnd w:id="253"/>
    </w:p>
    <w:p w14:paraId="50915ED1" w14:textId="77777777" w:rsidR="00E32BFE" w:rsidRPr="00B7149B" w:rsidRDefault="00E32BFE" w:rsidP="00032A11">
      <w:pPr>
        <w:pStyle w:val="Heading4"/>
        <w:rPr>
          <w:rFonts w:ascii="VIC" w:hAnsi="VIC"/>
        </w:rPr>
      </w:pPr>
      <w:bookmarkStart w:id="254" w:name="_Toc159418974"/>
      <w:bookmarkStart w:id="255" w:name="_Toc159420288"/>
      <w:r w:rsidRPr="00B7149B">
        <w:rPr>
          <w:rFonts w:ascii="VIC" w:hAnsi="VIC"/>
        </w:rPr>
        <w:t>Nominated spokespeople</w:t>
      </w:r>
    </w:p>
    <w:p w14:paraId="73EF45D9" w14:textId="77777777" w:rsidR="00E32BFE" w:rsidRPr="00B7149B" w:rsidRDefault="00E32BFE" w:rsidP="00E32BFE">
      <w:pPr>
        <w:rPr>
          <w:rFonts w:ascii="VIC" w:hAnsi="VIC"/>
        </w:rPr>
      </w:pPr>
      <w:r w:rsidRPr="00B7149B">
        <w:rPr>
          <w:rFonts w:ascii="VIC" w:hAnsi="VIC"/>
        </w:rPr>
        <w:t xml:space="preserve">The nominated spokesperson </w:t>
      </w:r>
      <w:r w:rsidR="00492771" w:rsidRPr="00B7149B">
        <w:rPr>
          <w:rFonts w:ascii="VIC" w:hAnsi="VIC"/>
        </w:rPr>
        <w:t xml:space="preserve">for </w:t>
      </w:r>
      <w:r w:rsidRPr="00B7149B">
        <w:rPr>
          <w:rFonts w:ascii="VIC" w:hAnsi="VIC"/>
        </w:rPr>
        <w:t>a cyber security incident will vary.</w:t>
      </w:r>
      <w:r w:rsidR="009B2F0D" w:rsidRPr="00B7149B">
        <w:rPr>
          <w:rFonts w:ascii="VIC" w:hAnsi="VIC"/>
        </w:rPr>
        <w:t xml:space="preserve"> </w:t>
      </w:r>
      <w:r w:rsidR="00BA0E76" w:rsidRPr="00B7149B">
        <w:rPr>
          <w:rFonts w:ascii="VIC" w:hAnsi="VIC"/>
        </w:rPr>
        <w:t>Who speaks on the incident to the media will depend on</w:t>
      </w:r>
      <w:r w:rsidRPr="00B7149B">
        <w:rPr>
          <w:rFonts w:ascii="VIC" w:hAnsi="VIC"/>
        </w:rPr>
        <w:t>:</w:t>
      </w:r>
    </w:p>
    <w:p w14:paraId="3D579270" w14:textId="77777777" w:rsidR="00266C3E" w:rsidRPr="00B7149B" w:rsidRDefault="00266C3E" w:rsidP="00266C3E">
      <w:pPr>
        <w:pStyle w:val="List"/>
        <w:rPr>
          <w:rFonts w:ascii="VIC" w:hAnsi="VIC"/>
          <w:spacing w:val="-5"/>
        </w:rPr>
      </w:pPr>
      <w:r w:rsidRPr="00B7149B">
        <w:rPr>
          <w:rFonts w:ascii="VIC" w:hAnsi="VIC"/>
          <w:spacing w:val="-5"/>
        </w:rPr>
        <w:t>what happened</w:t>
      </w:r>
    </w:p>
    <w:p w14:paraId="6399AF39" w14:textId="77777777" w:rsidR="00266C3E" w:rsidRPr="00B7149B" w:rsidRDefault="00266C3E" w:rsidP="00266C3E">
      <w:pPr>
        <w:pStyle w:val="List"/>
        <w:rPr>
          <w:rFonts w:ascii="VIC" w:hAnsi="VIC"/>
          <w:spacing w:val="-5"/>
        </w:rPr>
      </w:pPr>
      <w:r w:rsidRPr="00B7149B">
        <w:rPr>
          <w:rFonts w:ascii="VIC" w:hAnsi="VIC"/>
          <w:spacing w:val="-5"/>
        </w:rPr>
        <w:t>the consequences of the incident</w:t>
      </w:r>
    </w:p>
    <w:p w14:paraId="19E40410" w14:textId="77777777" w:rsidR="00266C3E" w:rsidRPr="00B7149B" w:rsidRDefault="00266C3E" w:rsidP="00266C3E">
      <w:pPr>
        <w:pStyle w:val="List"/>
        <w:rPr>
          <w:rFonts w:ascii="VIC" w:hAnsi="VIC"/>
          <w:spacing w:val="-5"/>
        </w:rPr>
      </w:pPr>
      <w:r w:rsidRPr="00B7149B">
        <w:rPr>
          <w:rFonts w:ascii="VIC" w:hAnsi="VIC"/>
          <w:spacing w:val="-5"/>
        </w:rPr>
        <w:t>current media coverage</w:t>
      </w:r>
    </w:p>
    <w:p w14:paraId="5B7C91EF" w14:textId="77777777" w:rsidR="00A65702" w:rsidRPr="00B7149B" w:rsidRDefault="00266C3E" w:rsidP="00266C3E">
      <w:pPr>
        <w:pStyle w:val="List"/>
        <w:rPr>
          <w:rFonts w:ascii="VIC" w:hAnsi="VIC"/>
          <w:spacing w:val="-5"/>
        </w:rPr>
      </w:pPr>
      <w:r w:rsidRPr="00B7149B">
        <w:rPr>
          <w:rFonts w:ascii="VIC" w:hAnsi="VIC"/>
          <w:spacing w:val="-5"/>
        </w:rPr>
        <w:t>other incidents happening simultaneously.</w:t>
      </w:r>
    </w:p>
    <w:p w14:paraId="54F75989" w14:textId="77777777" w:rsidR="00E32BFE" w:rsidRPr="00B7149B" w:rsidRDefault="00266C3E" w:rsidP="009B2F0D">
      <w:pPr>
        <w:rPr>
          <w:rFonts w:ascii="VIC" w:hAnsi="VIC"/>
        </w:rPr>
      </w:pPr>
      <w:r w:rsidRPr="00B7149B">
        <w:rPr>
          <w:rFonts w:ascii="VIC" w:hAnsi="VIC"/>
        </w:rPr>
        <w:t>The spokesperson may be</w:t>
      </w:r>
      <w:r w:rsidR="009B2F0D" w:rsidRPr="00B7149B">
        <w:rPr>
          <w:rFonts w:ascii="VIC" w:hAnsi="VIC"/>
        </w:rPr>
        <w:t xml:space="preserve"> </w:t>
      </w:r>
      <w:r w:rsidR="00E32BFE" w:rsidRPr="00B7149B">
        <w:rPr>
          <w:rFonts w:ascii="VIC" w:hAnsi="VIC"/>
        </w:rPr>
        <w:t>the Victorian Government CISO</w:t>
      </w:r>
      <w:r w:rsidR="009B2F0D" w:rsidRPr="00B7149B">
        <w:rPr>
          <w:rFonts w:ascii="VIC" w:hAnsi="VIC"/>
        </w:rPr>
        <w:t xml:space="preserve"> or another </w:t>
      </w:r>
      <w:r w:rsidR="00E32BFE" w:rsidRPr="00B7149B">
        <w:rPr>
          <w:rFonts w:ascii="VIC" w:hAnsi="VIC"/>
        </w:rPr>
        <w:t>government spokesperson with knowledge of the incident and/or consequences.</w:t>
      </w:r>
    </w:p>
    <w:p w14:paraId="3032C333" w14:textId="77777777" w:rsidR="00256B81" w:rsidRPr="00B7149B" w:rsidRDefault="002C0E71" w:rsidP="00032A11">
      <w:pPr>
        <w:pStyle w:val="Heading4"/>
        <w:rPr>
          <w:rFonts w:ascii="VIC" w:hAnsi="VIC"/>
        </w:rPr>
      </w:pPr>
      <w:r w:rsidRPr="00B7149B">
        <w:rPr>
          <w:rFonts w:ascii="VIC" w:hAnsi="VIC"/>
        </w:rPr>
        <w:t>Impacted department or government agency</w:t>
      </w:r>
      <w:r w:rsidR="00595A79" w:rsidRPr="00B7149B">
        <w:rPr>
          <w:rFonts w:ascii="VIC" w:hAnsi="VIC"/>
        </w:rPr>
        <w:t>, or department or government agency with a consequence</w:t>
      </w:r>
    </w:p>
    <w:p w14:paraId="26773A9E" w14:textId="77777777" w:rsidR="004307E3" w:rsidRPr="00B7149B" w:rsidRDefault="004307E3" w:rsidP="00DF3AB5">
      <w:pPr>
        <w:pStyle w:val="List"/>
        <w:rPr>
          <w:rFonts w:ascii="VIC" w:hAnsi="VIC"/>
        </w:rPr>
      </w:pPr>
      <w:r w:rsidRPr="00B7149B">
        <w:rPr>
          <w:rFonts w:ascii="VIC" w:hAnsi="VIC"/>
        </w:rPr>
        <w:t>Develop and coordinate media and public communication</w:t>
      </w:r>
      <w:r w:rsidRPr="00B7149B" w:rsidDel="00B42B8C">
        <w:rPr>
          <w:rFonts w:ascii="VIC" w:hAnsi="VIC"/>
        </w:rPr>
        <w:t xml:space="preserve"> </w:t>
      </w:r>
      <w:r w:rsidRPr="00B7149B">
        <w:rPr>
          <w:rFonts w:ascii="VIC" w:hAnsi="VIC"/>
        </w:rPr>
        <w:t>in consultation with DGS.</w:t>
      </w:r>
    </w:p>
    <w:p w14:paraId="471096FD" w14:textId="77777777" w:rsidR="00A65702" w:rsidRPr="00B7149B" w:rsidRDefault="00256B81" w:rsidP="00DF3AB5">
      <w:pPr>
        <w:pStyle w:val="List"/>
        <w:rPr>
          <w:rFonts w:ascii="VIC" w:hAnsi="VIC"/>
        </w:rPr>
      </w:pPr>
      <w:r w:rsidRPr="00B7149B">
        <w:rPr>
          <w:rFonts w:ascii="VIC" w:hAnsi="VIC"/>
        </w:rPr>
        <w:t xml:space="preserve">Manage </w:t>
      </w:r>
      <w:r w:rsidR="0073401C" w:rsidRPr="00B7149B">
        <w:rPr>
          <w:rFonts w:ascii="VIC" w:hAnsi="VIC"/>
        </w:rPr>
        <w:t xml:space="preserve">its </w:t>
      </w:r>
      <w:r w:rsidRPr="00B7149B">
        <w:rPr>
          <w:rFonts w:ascii="VIC" w:hAnsi="VIC"/>
        </w:rPr>
        <w:t>own media and public communication channels.</w:t>
      </w:r>
    </w:p>
    <w:p w14:paraId="627D4EB6" w14:textId="77777777" w:rsidR="00256B81" w:rsidRPr="00B7149B" w:rsidRDefault="00256B81" w:rsidP="00DF3AB5">
      <w:pPr>
        <w:pStyle w:val="List"/>
        <w:rPr>
          <w:rFonts w:ascii="VIC" w:hAnsi="VIC"/>
        </w:rPr>
      </w:pPr>
      <w:r w:rsidRPr="00B7149B">
        <w:rPr>
          <w:rFonts w:ascii="VIC" w:hAnsi="VIC"/>
        </w:rPr>
        <w:t>Assess the risk of harm and consider notifying affected Victorians to minimise harm.</w:t>
      </w:r>
      <w:r w:rsidRPr="00B7149B">
        <w:rPr>
          <w:rStyle w:val="FootnoteReference"/>
          <w:rFonts w:ascii="VIC" w:hAnsi="VIC"/>
        </w:rPr>
        <w:footnoteReference w:id="27"/>
      </w:r>
    </w:p>
    <w:p w14:paraId="7C417E0C" w14:textId="77777777" w:rsidR="00256B81" w:rsidRPr="00B7149B" w:rsidRDefault="00256B81" w:rsidP="00DF3AB5">
      <w:pPr>
        <w:pStyle w:val="List"/>
        <w:rPr>
          <w:rFonts w:ascii="VIC" w:hAnsi="VIC"/>
        </w:rPr>
      </w:pPr>
      <w:r w:rsidRPr="00B7149B">
        <w:rPr>
          <w:rFonts w:ascii="VIC" w:hAnsi="VIC"/>
        </w:rPr>
        <w:lastRenderedPageBreak/>
        <w:t xml:space="preserve">Consult with the </w:t>
      </w:r>
      <w:r w:rsidR="00AF03B9" w:rsidRPr="00B7149B">
        <w:rPr>
          <w:rFonts w:ascii="VIC" w:hAnsi="VIC"/>
        </w:rPr>
        <w:t xml:space="preserve">Victorian Managed Insurance Authority </w:t>
      </w:r>
      <w:r w:rsidRPr="00B7149B">
        <w:rPr>
          <w:rFonts w:ascii="VIC" w:hAnsi="VIC"/>
        </w:rPr>
        <w:t xml:space="preserve">or other insurance provider </w:t>
      </w:r>
      <w:r w:rsidR="002C28BD" w:rsidRPr="00B7149B">
        <w:rPr>
          <w:rFonts w:ascii="VIC" w:hAnsi="VIC"/>
        </w:rPr>
        <w:t xml:space="preserve">about how </w:t>
      </w:r>
      <w:r w:rsidR="0073401C" w:rsidRPr="00B7149B">
        <w:rPr>
          <w:rFonts w:ascii="VIC" w:hAnsi="VIC"/>
        </w:rPr>
        <w:t xml:space="preserve">to </w:t>
      </w:r>
      <w:r w:rsidR="002C28BD" w:rsidRPr="00B7149B">
        <w:rPr>
          <w:rFonts w:ascii="VIC" w:hAnsi="VIC"/>
        </w:rPr>
        <w:t>communicate to the public</w:t>
      </w:r>
      <w:r w:rsidR="00E1783C" w:rsidRPr="00B7149B">
        <w:rPr>
          <w:rFonts w:ascii="VIC" w:hAnsi="VIC"/>
        </w:rPr>
        <w:t>,</w:t>
      </w:r>
      <w:r w:rsidR="002C28BD" w:rsidRPr="00B7149B">
        <w:rPr>
          <w:rFonts w:ascii="VIC" w:hAnsi="VIC"/>
        </w:rPr>
        <w:t xml:space="preserve"> as this could impact </w:t>
      </w:r>
      <w:r w:rsidRPr="00B7149B">
        <w:rPr>
          <w:rFonts w:ascii="VIC" w:hAnsi="VIC"/>
        </w:rPr>
        <w:t>a</w:t>
      </w:r>
      <w:r w:rsidR="0073401C" w:rsidRPr="00B7149B">
        <w:rPr>
          <w:rFonts w:ascii="VIC" w:hAnsi="VIC"/>
        </w:rPr>
        <w:t xml:space="preserve"> future</w:t>
      </w:r>
      <w:r w:rsidRPr="00B7149B">
        <w:rPr>
          <w:rFonts w:ascii="VIC" w:hAnsi="VIC"/>
        </w:rPr>
        <w:t xml:space="preserve"> insurance claim.</w:t>
      </w:r>
    </w:p>
    <w:p w14:paraId="778D7BB5" w14:textId="77777777" w:rsidR="00A65702" w:rsidRPr="00B7149B" w:rsidRDefault="00256B81">
      <w:pPr>
        <w:pStyle w:val="Heading4"/>
        <w:rPr>
          <w:rFonts w:ascii="VIC" w:hAnsi="VIC"/>
        </w:rPr>
      </w:pPr>
      <w:r w:rsidRPr="00B7149B">
        <w:rPr>
          <w:rFonts w:ascii="VIC" w:hAnsi="VIC"/>
        </w:rPr>
        <w:t>D</w:t>
      </w:r>
      <w:r w:rsidR="00B45B9F" w:rsidRPr="00B7149B">
        <w:rPr>
          <w:rFonts w:ascii="VIC" w:hAnsi="VIC"/>
        </w:rPr>
        <w:t xml:space="preserve">epartment of Government </w:t>
      </w:r>
      <w:r w:rsidRPr="00B7149B">
        <w:rPr>
          <w:rFonts w:ascii="VIC" w:hAnsi="VIC"/>
        </w:rPr>
        <w:t>S</w:t>
      </w:r>
      <w:r w:rsidR="00B45B9F" w:rsidRPr="00B7149B">
        <w:rPr>
          <w:rFonts w:ascii="VIC" w:hAnsi="VIC"/>
        </w:rPr>
        <w:t>ervices</w:t>
      </w:r>
    </w:p>
    <w:p w14:paraId="09CFB795" w14:textId="77777777" w:rsidR="00256B81" w:rsidRPr="00B7149B" w:rsidRDefault="00256B81" w:rsidP="00DF3AB5">
      <w:pPr>
        <w:pStyle w:val="List"/>
        <w:rPr>
          <w:rFonts w:ascii="VIC" w:hAnsi="VIC"/>
        </w:rPr>
      </w:pPr>
      <w:r w:rsidRPr="00B7149B">
        <w:rPr>
          <w:rFonts w:ascii="VIC" w:hAnsi="VIC"/>
        </w:rPr>
        <w:t xml:space="preserve">Authorise all public </w:t>
      </w:r>
      <w:proofErr w:type="spellStart"/>
      <w:proofErr w:type="gramStart"/>
      <w:r w:rsidRPr="00B7149B">
        <w:rPr>
          <w:rFonts w:ascii="VIC" w:hAnsi="VIC"/>
        </w:rPr>
        <w:t>communication.Liaise</w:t>
      </w:r>
      <w:proofErr w:type="spellEnd"/>
      <w:proofErr w:type="gramEnd"/>
      <w:r w:rsidRPr="00B7149B">
        <w:rPr>
          <w:rFonts w:ascii="VIC" w:hAnsi="VIC"/>
        </w:rPr>
        <w:t xml:space="preserve"> with the ACSC and members of the NCSC (via the CIRS manager</w:t>
      </w:r>
      <w:r w:rsidR="00A65702" w:rsidRPr="00B7149B">
        <w:rPr>
          <w:rFonts w:ascii="VIC" w:hAnsi="VIC"/>
        </w:rPr>
        <w:t>’</w:t>
      </w:r>
      <w:r w:rsidRPr="00B7149B">
        <w:rPr>
          <w:rFonts w:ascii="VIC" w:hAnsi="VIC"/>
        </w:rPr>
        <w:t>s presence on the NOSC) to share key messages that support consistent media and public communication across jurisdictions.</w:t>
      </w:r>
    </w:p>
    <w:p w14:paraId="00C2871B" w14:textId="77777777" w:rsidR="00256B81" w:rsidRPr="00B7149B" w:rsidRDefault="00256B81" w:rsidP="00DF3AB5">
      <w:pPr>
        <w:pStyle w:val="List"/>
        <w:rPr>
          <w:rFonts w:ascii="VIC" w:hAnsi="VIC"/>
        </w:rPr>
      </w:pPr>
      <w:r w:rsidRPr="00B7149B">
        <w:rPr>
          <w:rFonts w:ascii="VIC" w:hAnsi="VIC"/>
        </w:rPr>
        <w:t>Support departments and government agencies to develop communication and engagement plans</w:t>
      </w:r>
      <w:r w:rsidR="00415767" w:rsidRPr="00B7149B">
        <w:rPr>
          <w:rFonts w:ascii="VIC" w:hAnsi="VIC"/>
        </w:rPr>
        <w:t xml:space="preserve">, </w:t>
      </w:r>
      <w:r w:rsidR="005531A8" w:rsidRPr="00B7149B">
        <w:rPr>
          <w:rFonts w:ascii="VIC" w:hAnsi="VIC"/>
        </w:rPr>
        <w:t xml:space="preserve">including providing relevant </w:t>
      </w:r>
      <w:r w:rsidR="002D73BC" w:rsidRPr="00B7149B">
        <w:rPr>
          <w:rFonts w:ascii="VIC" w:hAnsi="VIC"/>
        </w:rPr>
        <w:t xml:space="preserve">communication </w:t>
      </w:r>
      <w:r w:rsidR="005531A8" w:rsidRPr="00B7149B">
        <w:rPr>
          <w:rFonts w:ascii="VIC" w:hAnsi="VIC"/>
        </w:rPr>
        <w:t>assets</w:t>
      </w:r>
      <w:r w:rsidRPr="00B7149B">
        <w:rPr>
          <w:rFonts w:ascii="VIC" w:hAnsi="VIC"/>
        </w:rPr>
        <w:t>.</w:t>
      </w:r>
    </w:p>
    <w:p w14:paraId="41C5BE39" w14:textId="77777777" w:rsidR="00256B81" w:rsidRPr="00B7149B" w:rsidRDefault="00256B81" w:rsidP="00DF3AB5">
      <w:pPr>
        <w:pStyle w:val="List"/>
        <w:rPr>
          <w:rFonts w:ascii="VIC" w:hAnsi="VIC"/>
          <w:szCs w:val="22"/>
        </w:rPr>
      </w:pPr>
      <w:r w:rsidRPr="00B7149B">
        <w:rPr>
          <w:rFonts w:ascii="VIC" w:hAnsi="VIC"/>
        </w:rPr>
        <w:t xml:space="preserve">Coordinate media and public communication with other departments and </w:t>
      </w:r>
      <w:r w:rsidRPr="00B7149B">
        <w:rPr>
          <w:rFonts w:ascii="VIC" w:hAnsi="VIC"/>
          <w:color w:val="000000" w:themeColor="text1"/>
        </w:rPr>
        <w:t>government</w:t>
      </w:r>
      <w:r w:rsidRPr="00B7149B">
        <w:rPr>
          <w:rFonts w:ascii="VIC" w:hAnsi="VIC"/>
          <w:color w:val="211D1E"/>
          <w:sz w:val="18"/>
          <w:szCs w:val="18"/>
        </w:rPr>
        <w:t xml:space="preserve"> </w:t>
      </w:r>
      <w:r w:rsidRPr="00B7149B">
        <w:rPr>
          <w:rFonts w:ascii="VIC" w:hAnsi="VIC"/>
        </w:rPr>
        <w:t>agencies</w:t>
      </w:r>
      <w:r w:rsidR="00297AD2" w:rsidRPr="00B7149B">
        <w:rPr>
          <w:rFonts w:ascii="VIC" w:hAnsi="VIC"/>
        </w:rPr>
        <w:t xml:space="preserve"> to support consistent messaging across WoVG</w:t>
      </w:r>
      <w:r w:rsidRPr="00B7149B">
        <w:rPr>
          <w:rFonts w:ascii="VIC" w:hAnsi="VIC"/>
        </w:rPr>
        <w:t>.</w:t>
      </w:r>
    </w:p>
    <w:p w14:paraId="5A1F5903" w14:textId="77777777" w:rsidR="00A65702" w:rsidRPr="00B7149B" w:rsidRDefault="00256B81" w:rsidP="00DF3AB5">
      <w:pPr>
        <w:pStyle w:val="List"/>
        <w:rPr>
          <w:rFonts w:ascii="VIC" w:hAnsi="VIC"/>
          <w:szCs w:val="22"/>
        </w:rPr>
      </w:pPr>
      <w:r w:rsidRPr="00B7149B">
        <w:rPr>
          <w:rFonts w:ascii="VIC" w:hAnsi="VIC"/>
        </w:rPr>
        <w:t xml:space="preserve">Work alongside the impacted department, agency or private sector organisation </w:t>
      </w:r>
      <w:r w:rsidRPr="00B7149B">
        <w:rPr>
          <w:rFonts w:ascii="VIC" w:hAnsi="VIC"/>
          <w:spacing w:val="-5"/>
        </w:rPr>
        <w:t xml:space="preserve">to provide </w:t>
      </w:r>
      <w:r w:rsidRPr="00B7149B">
        <w:rPr>
          <w:rFonts w:ascii="VIC" w:hAnsi="VIC"/>
        </w:rPr>
        <w:t>media and public communication management for the WoVG</w:t>
      </w:r>
      <w:r w:rsidRPr="00B7149B">
        <w:rPr>
          <w:rFonts w:ascii="VIC" w:hAnsi="VIC"/>
          <w:spacing w:val="-6"/>
        </w:rPr>
        <w:t>.</w:t>
      </w:r>
      <w:r w:rsidRPr="00B7149B">
        <w:rPr>
          <w:rStyle w:val="FootnoteReference"/>
          <w:rFonts w:ascii="VIC" w:hAnsi="VIC"/>
        </w:rPr>
        <w:footnoteReference w:id="28"/>
      </w:r>
    </w:p>
    <w:bookmarkEnd w:id="254"/>
    <w:bookmarkEnd w:id="255"/>
    <w:p w14:paraId="7FA6B841" w14:textId="77777777" w:rsidR="00264E1A" w:rsidRPr="00B7149B" w:rsidRDefault="00EE19A7" w:rsidP="00DF3AB5">
      <w:pPr>
        <w:pStyle w:val="List"/>
        <w:rPr>
          <w:rFonts w:ascii="VIC" w:hAnsi="VIC"/>
        </w:rPr>
      </w:pPr>
      <w:r w:rsidRPr="00B7149B">
        <w:rPr>
          <w:rFonts w:ascii="VIC" w:hAnsi="VIC"/>
        </w:rPr>
        <w:t>Provide</w:t>
      </w:r>
      <w:r w:rsidR="00264E1A" w:rsidRPr="00B7149B">
        <w:rPr>
          <w:rFonts w:ascii="VIC" w:hAnsi="VIC"/>
        </w:rPr>
        <w:t xml:space="preserve"> the DGS Secretary and Minister for Government Services with up-to-date information about the incident, where needed.</w:t>
      </w:r>
    </w:p>
    <w:p w14:paraId="39F79298" w14:textId="77777777" w:rsidR="00435B45" w:rsidRPr="00B7149B" w:rsidRDefault="00435B45" w:rsidP="00193EB3">
      <w:pPr>
        <w:pStyle w:val="Heading2"/>
        <w:ind w:left="578" w:hanging="578"/>
        <w:rPr>
          <w:rFonts w:ascii="VIC" w:hAnsi="VIC"/>
        </w:rPr>
      </w:pPr>
      <w:bookmarkStart w:id="256" w:name="_Toc151377151"/>
      <w:bookmarkStart w:id="257" w:name="_Toc159418960"/>
      <w:bookmarkStart w:id="258" w:name="_Toc159420274"/>
      <w:bookmarkStart w:id="259" w:name="_Toc159572245"/>
      <w:bookmarkStart w:id="260" w:name="_Toc213932778"/>
      <w:bookmarkStart w:id="261" w:name="_Toc151377150"/>
      <w:bookmarkStart w:id="262" w:name="_Toc159418952"/>
      <w:bookmarkStart w:id="263" w:name="_Toc159420266"/>
      <w:bookmarkStart w:id="264" w:name="_Toc159572244"/>
      <w:bookmarkEnd w:id="248"/>
      <w:r w:rsidRPr="00B7149B">
        <w:rPr>
          <w:rFonts w:ascii="VIC" w:hAnsi="VIC"/>
        </w:rPr>
        <w:t>Managing concurrent cyber security incidents</w:t>
      </w:r>
      <w:bookmarkEnd w:id="256"/>
      <w:bookmarkEnd w:id="257"/>
      <w:bookmarkEnd w:id="258"/>
      <w:bookmarkEnd w:id="259"/>
      <w:bookmarkEnd w:id="260"/>
    </w:p>
    <w:p w14:paraId="69BFAA28" w14:textId="77777777" w:rsidR="00435B45" w:rsidRPr="00B7149B" w:rsidRDefault="00435B45" w:rsidP="00435B45">
      <w:pPr>
        <w:pStyle w:val="Heading3"/>
        <w:rPr>
          <w:rFonts w:ascii="VIC" w:hAnsi="VIC"/>
        </w:rPr>
      </w:pPr>
      <w:bookmarkStart w:id="265" w:name="_Toc159418961"/>
      <w:bookmarkStart w:id="266" w:name="_Toc159420275"/>
      <w:r w:rsidRPr="00B7149B">
        <w:rPr>
          <w:rFonts w:ascii="VIC" w:hAnsi="VIC"/>
        </w:rPr>
        <w:t>Summary</w:t>
      </w:r>
      <w:bookmarkEnd w:id="265"/>
      <w:bookmarkEnd w:id="266"/>
    </w:p>
    <w:p w14:paraId="78EFB1AB" w14:textId="77777777" w:rsidR="00435B45" w:rsidRPr="00B7149B" w:rsidRDefault="00435B45" w:rsidP="00435B45">
      <w:pPr>
        <w:rPr>
          <w:rFonts w:ascii="VIC" w:hAnsi="VIC"/>
        </w:rPr>
      </w:pPr>
      <w:r w:rsidRPr="00B7149B">
        <w:rPr>
          <w:rFonts w:ascii="VIC" w:hAnsi="VIC"/>
        </w:rPr>
        <w:t>Multiple, unrelated cyber security incidents or emergencies can occur at the same time. Victoria</w:t>
      </w:r>
      <w:r w:rsidR="00A65702" w:rsidRPr="00B7149B">
        <w:rPr>
          <w:rFonts w:ascii="VIC" w:hAnsi="VIC"/>
        </w:rPr>
        <w:t>’</w:t>
      </w:r>
      <w:r w:rsidRPr="00B7149B">
        <w:rPr>
          <w:rFonts w:ascii="VIC" w:hAnsi="VIC"/>
        </w:rPr>
        <w:t xml:space="preserve">s risk landscape also means that cyber security incidents may happen at the same time as other non-cyber </w:t>
      </w:r>
      <w:r w:rsidR="00442592" w:rsidRPr="00B7149B">
        <w:rPr>
          <w:rFonts w:ascii="VIC" w:hAnsi="VIC"/>
        </w:rPr>
        <w:t xml:space="preserve">security </w:t>
      </w:r>
      <w:r w:rsidRPr="00B7149B">
        <w:rPr>
          <w:rFonts w:ascii="VIC" w:hAnsi="VIC"/>
        </w:rPr>
        <w:t>incidents or emergencies.</w:t>
      </w:r>
    </w:p>
    <w:p w14:paraId="1E7FF7F7" w14:textId="77777777" w:rsidR="00435B45" w:rsidRPr="00B7149B" w:rsidRDefault="00435B45" w:rsidP="00435B45">
      <w:pPr>
        <w:pStyle w:val="Heading3"/>
        <w:rPr>
          <w:rFonts w:ascii="VIC" w:hAnsi="VIC"/>
        </w:rPr>
      </w:pPr>
      <w:bookmarkStart w:id="267" w:name="_Toc159418962"/>
      <w:bookmarkStart w:id="268" w:name="_Toc159420276"/>
      <w:r w:rsidRPr="00B7149B">
        <w:rPr>
          <w:rFonts w:ascii="VIC" w:hAnsi="VIC"/>
        </w:rPr>
        <w:t>Roles and responsibilities</w:t>
      </w:r>
      <w:bookmarkEnd w:id="267"/>
      <w:bookmarkEnd w:id="268"/>
    </w:p>
    <w:p w14:paraId="2E588889" w14:textId="77777777" w:rsidR="00A65702" w:rsidRPr="00B7149B" w:rsidRDefault="00435B45">
      <w:pPr>
        <w:pStyle w:val="Heading4"/>
        <w:rPr>
          <w:rFonts w:ascii="VIC" w:hAnsi="VIC"/>
        </w:rPr>
      </w:pPr>
      <w:bookmarkStart w:id="269" w:name="_Toc159418963"/>
      <w:bookmarkStart w:id="270" w:name="_Toc159420277"/>
      <w:r w:rsidRPr="00B7149B">
        <w:rPr>
          <w:rFonts w:ascii="VIC" w:hAnsi="VIC"/>
        </w:rPr>
        <w:t>Departments and government agencies</w:t>
      </w:r>
    </w:p>
    <w:p w14:paraId="157AC664" w14:textId="77777777" w:rsidR="002D2BBE" w:rsidRPr="00B7149B" w:rsidRDefault="00755E78" w:rsidP="00484F6A">
      <w:pPr>
        <w:pStyle w:val="List"/>
        <w:rPr>
          <w:rFonts w:ascii="VIC" w:hAnsi="VIC"/>
        </w:rPr>
      </w:pPr>
      <w:r w:rsidRPr="00B7149B">
        <w:rPr>
          <w:rFonts w:ascii="VIC" w:hAnsi="VIC"/>
        </w:rPr>
        <w:t>S</w:t>
      </w:r>
      <w:r w:rsidR="00435B45" w:rsidRPr="00B7149B">
        <w:rPr>
          <w:rFonts w:ascii="VIC" w:hAnsi="VIC"/>
        </w:rPr>
        <w:t>ource any additional resources to respond to the incident</w:t>
      </w:r>
      <w:r w:rsidRPr="00B7149B">
        <w:rPr>
          <w:rFonts w:ascii="VIC" w:hAnsi="VIC"/>
        </w:rPr>
        <w:t>, where CIRS has used a scaled response model and the department or government agency requires further resources</w:t>
      </w:r>
      <w:r w:rsidR="00E737AC" w:rsidRPr="00B7149B">
        <w:rPr>
          <w:rFonts w:ascii="VIC" w:hAnsi="VIC"/>
        </w:rPr>
        <w:t xml:space="preserve">. </w:t>
      </w:r>
      <w:r w:rsidR="003500C7" w:rsidRPr="00B7149B">
        <w:rPr>
          <w:rFonts w:ascii="VIC" w:hAnsi="VIC"/>
        </w:rPr>
        <w:t>These other sources should be outlined in the department or government agency</w:t>
      </w:r>
      <w:r w:rsidR="00A65702" w:rsidRPr="00B7149B">
        <w:rPr>
          <w:rFonts w:ascii="VIC" w:hAnsi="VIC"/>
        </w:rPr>
        <w:t>’</w:t>
      </w:r>
      <w:r w:rsidR="003500C7" w:rsidRPr="00B7149B">
        <w:rPr>
          <w:rFonts w:ascii="VIC" w:hAnsi="VIC"/>
        </w:rPr>
        <w:t>s internal incident response plan.</w:t>
      </w:r>
    </w:p>
    <w:p w14:paraId="22199CE8" w14:textId="77777777" w:rsidR="00435B45" w:rsidRPr="00B7149B" w:rsidRDefault="00435B45" w:rsidP="002D2BBE">
      <w:pPr>
        <w:pStyle w:val="List"/>
        <w:numPr>
          <w:ilvl w:val="0"/>
          <w:numId w:val="0"/>
        </w:numPr>
        <w:ind w:left="720" w:hanging="360"/>
        <w:rPr>
          <w:rFonts w:ascii="VIC" w:hAnsi="VIC"/>
        </w:rPr>
      </w:pPr>
    </w:p>
    <w:p w14:paraId="4BA53B0F" w14:textId="77777777" w:rsidR="00435B45" w:rsidRPr="00B7149B" w:rsidRDefault="00435B45" w:rsidP="00CB4204">
      <w:pPr>
        <w:pStyle w:val="Heading4"/>
        <w:rPr>
          <w:rFonts w:ascii="VIC" w:hAnsi="VIC"/>
        </w:rPr>
      </w:pPr>
      <w:r w:rsidRPr="00B7149B">
        <w:rPr>
          <w:rFonts w:ascii="VIC" w:hAnsi="VIC"/>
        </w:rPr>
        <w:t>C</w:t>
      </w:r>
      <w:r w:rsidR="00524464" w:rsidRPr="00B7149B">
        <w:rPr>
          <w:rFonts w:ascii="VIC" w:hAnsi="VIC"/>
        </w:rPr>
        <w:t xml:space="preserve">yber </w:t>
      </w:r>
      <w:r w:rsidRPr="00B7149B">
        <w:rPr>
          <w:rFonts w:ascii="VIC" w:hAnsi="VIC"/>
        </w:rPr>
        <w:t>I</w:t>
      </w:r>
      <w:r w:rsidR="00524464" w:rsidRPr="00B7149B">
        <w:rPr>
          <w:rFonts w:ascii="VIC" w:hAnsi="VIC"/>
        </w:rPr>
        <w:t xml:space="preserve">ncident </w:t>
      </w:r>
      <w:r w:rsidRPr="00B7149B">
        <w:rPr>
          <w:rFonts w:ascii="VIC" w:hAnsi="VIC"/>
        </w:rPr>
        <w:t>R</w:t>
      </w:r>
      <w:r w:rsidR="00524464" w:rsidRPr="00B7149B">
        <w:rPr>
          <w:rFonts w:ascii="VIC" w:hAnsi="VIC"/>
        </w:rPr>
        <w:t xml:space="preserve">esponse </w:t>
      </w:r>
      <w:r w:rsidRPr="00B7149B">
        <w:rPr>
          <w:rFonts w:ascii="VIC" w:hAnsi="VIC"/>
        </w:rPr>
        <w:t>S</w:t>
      </w:r>
      <w:bookmarkEnd w:id="269"/>
      <w:bookmarkEnd w:id="270"/>
      <w:r w:rsidR="00524464" w:rsidRPr="00B7149B">
        <w:rPr>
          <w:rFonts w:ascii="VIC" w:hAnsi="VIC"/>
        </w:rPr>
        <w:t>ervice</w:t>
      </w:r>
    </w:p>
    <w:p w14:paraId="1CD792EE" w14:textId="77777777" w:rsidR="00435B45" w:rsidRPr="00B7149B" w:rsidRDefault="00435B45" w:rsidP="00435B45">
      <w:pPr>
        <w:pStyle w:val="List"/>
        <w:rPr>
          <w:rFonts w:ascii="VIC" w:hAnsi="VIC"/>
        </w:rPr>
      </w:pPr>
      <w:r w:rsidRPr="00B7149B">
        <w:rPr>
          <w:rFonts w:ascii="VIC" w:hAnsi="VIC"/>
        </w:rPr>
        <w:t xml:space="preserve">Use a scaled response model to prioritise Victorian Government resources to emergencies, then critical cyber security incidents, followed by major </w:t>
      </w:r>
      <w:r w:rsidR="003500C7" w:rsidRPr="00B7149B">
        <w:rPr>
          <w:rFonts w:ascii="VIC" w:hAnsi="VIC"/>
        </w:rPr>
        <w:t xml:space="preserve">cyber security </w:t>
      </w:r>
      <w:r w:rsidRPr="00B7149B">
        <w:rPr>
          <w:rFonts w:ascii="VIC" w:hAnsi="VIC"/>
        </w:rPr>
        <w:t>incidents, then limited</w:t>
      </w:r>
      <w:r w:rsidR="003500C7" w:rsidRPr="00B7149B">
        <w:rPr>
          <w:rFonts w:ascii="VIC" w:hAnsi="VIC"/>
        </w:rPr>
        <w:t xml:space="preserve"> cyber security</w:t>
      </w:r>
      <w:r w:rsidRPr="00B7149B">
        <w:rPr>
          <w:rFonts w:ascii="VIC" w:hAnsi="VIC"/>
        </w:rPr>
        <w:t xml:space="preserve"> incidents.</w:t>
      </w:r>
    </w:p>
    <w:p w14:paraId="152C7E31" w14:textId="77777777" w:rsidR="00A65702" w:rsidRPr="00B7149B" w:rsidRDefault="003F73CE" w:rsidP="009B4D70">
      <w:pPr>
        <w:pStyle w:val="Heading2"/>
        <w:rPr>
          <w:rFonts w:ascii="VIC" w:hAnsi="VIC"/>
        </w:rPr>
      </w:pPr>
      <w:bookmarkStart w:id="271" w:name="_Toc213932779"/>
      <w:r w:rsidRPr="00B7149B">
        <w:rPr>
          <w:rFonts w:ascii="VIC" w:hAnsi="VIC"/>
        </w:rPr>
        <w:lastRenderedPageBreak/>
        <w:t>Controlling Victoria</w:t>
      </w:r>
      <w:r w:rsidR="00A65702" w:rsidRPr="00B7149B">
        <w:rPr>
          <w:rFonts w:ascii="VIC" w:hAnsi="VIC"/>
        </w:rPr>
        <w:t>’</w:t>
      </w:r>
      <w:r w:rsidRPr="00B7149B">
        <w:rPr>
          <w:rFonts w:ascii="VIC" w:hAnsi="VIC"/>
        </w:rPr>
        <w:t xml:space="preserve">s consequences of a </w:t>
      </w:r>
      <w:bookmarkEnd w:id="261"/>
      <w:r w:rsidRPr="00B7149B">
        <w:rPr>
          <w:rFonts w:ascii="VIC" w:hAnsi="VIC"/>
        </w:rPr>
        <w:t>national cyber incident or emergency</w:t>
      </w:r>
      <w:bookmarkEnd w:id="262"/>
      <w:bookmarkEnd w:id="263"/>
      <w:bookmarkEnd w:id="264"/>
      <w:bookmarkEnd w:id="271"/>
    </w:p>
    <w:p w14:paraId="66F1ED73" w14:textId="77777777" w:rsidR="00F40F68" w:rsidRPr="00B7149B" w:rsidRDefault="00F40F68" w:rsidP="00CB4204">
      <w:pPr>
        <w:pStyle w:val="Heading3"/>
        <w:rPr>
          <w:rFonts w:ascii="VIC" w:hAnsi="VIC"/>
        </w:rPr>
      </w:pPr>
      <w:bookmarkStart w:id="272" w:name="_Toc149132727"/>
      <w:bookmarkStart w:id="273" w:name="_Toc149741936"/>
      <w:bookmarkStart w:id="274" w:name="_Toc149757089"/>
      <w:bookmarkStart w:id="275" w:name="_Toc149757510"/>
      <w:bookmarkStart w:id="276" w:name="_Toc149846961"/>
      <w:bookmarkStart w:id="277" w:name="_Toc149132728"/>
      <w:bookmarkStart w:id="278" w:name="_Toc149741937"/>
      <w:bookmarkStart w:id="279" w:name="_Toc149757090"/>
      <w:bookmarkStart w:id="280" w:name="_Toc149757511"/>
      <w:bookmarkStart w:id="281" w:name="_Toc149846962"/>
      <w:bookmarkStart w:id="282" w:name="_Toc149132729"/>
      <w:bookmarkStart w:id="283" w:name="_Toc149741938"/>
      <w:bookmarkStart w:id="284" w:name="_Toc149757091"/>
      <w:bookmarkStart w:id="285" w:name="_Toc149757512"/>
      <w:bookmarkStart w:id="286" w:name="_Toc14984696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B7149B">
        <w:rPr>
          <w:rFonts w:ascii="VIC" w:hAnsi="VIC"/>
        </w:rPr>
        <w:t>Summary</w:t>
      </w:r>
    </w:p>
    <w:p w14:paraId="6A2F31D6" w14:textId="77777777" w:rsidR="00E61F6D" w:rsidRPr="00B7149B" w:rsidRDefault="00E61F6D" w:rsidP="00E61F6D">
      <w:pPr>
        <w:rPr>
          <w:rFonts w:ascii="VIC" w:hAnsi="VIC"/>
        </w:rPr>
      </w:pPr>
      <w:r w:rsidRPr="00B7149B">
        <w:rPr>
          <w:rFonts w:ascii="VIC" w:hAnsi="VIC"/>
          <w:lang w:eastAsia="en-AU"/>
        </w:rPr>
        <w:t>When a national cyber security incident is declared</w:t>
      </w:r>
      <w:r w:rsidR="00351647" w:rsidRPr="00B7149B">
        <w:rPr>
          <w:rFonts w:ascii="VIC" w:hAnsi="VIC"/>
        </w:rPr>
        <w:t xml:space="preserve">, </w:t>
      </w:r>
      <w:r w:rsidRPr="00B7149B">
        <w:rPr>
          <w:rFonts w:ascii="VIC" w:hAnsi="VIC"/>
        </w:rPr>
        <w:t xml:space="preserve">as </w:t>
      </w:r>
      <w:r w:rsidRPr="00B7149B">
        <w:rPr>
          <w:rFonts w:ascii="VIC" w:hAnsi="VIC"/>
          <w:lang w:eastAsia="en-AU"/>
        </w:rPr>
        <w:t xml:space="preserve">outlined in </w:t>
      </w:r>
      <w:r w:rsidRPr="00B7149B">
        <w:rPr>
          <w:rFonts w:ascii="VIC" w:hAnsi="VIC"/>
        </w:rPr>
        <w:t xml:space="preserve">the </w:t>
      </w:r>
      <w:r w:rsidRPr="00B7149B">
        <w:rPr>
          <w:rStyle w:val="Hyperlink"/>
          <w:rFonts w:ascii="VIC" w:hAnsi="VIC"/>
        </w:rPr>
        <w:t>Cyber Incident Management Arrangements for Australian Governments</w:t>
      </w:r>
      <w:r w:rsidR="00351647" w:rsidRPr="00B7149B">
        <w:rPr>
          <w:rFonts w:ascii="VIC" w:hAnsi="VIC"/>
        </w:rPr>
        <w:t xml:space="preserve"> (CIMA), </w:t>
      </w:r>
      <w:r w:rsidRPr="00B7149B">
        <w:rPr>
          <w:rFonts w:ascii="VIC" w:hAnsi="VIC"/>
        </w:rPr>
        <w:t>and arrangements are made to coordinate a national response, this happens alongside – and does not replace – Victoria</w:t>
      </w:r>
      <w:r w:rsidR="00A65702" w:rsidRPr="00B7149B">
        <w:rPr>
          <w:rFonts w:ascii="VIC" w:hAnsi="VIC"/>
        </w:rPr>
        <w:t>’</w:t>
      </w:r>
      <w:r w:rsidRPr="00B7149B">
        <w:rPr>
          <w:rFonts w:ascii="VIC" w:hAnsi="VIC"/>
        </w:rPr>
        <w:t>s own state-based classification and response to any incident.</w:t>
      </w:r>
    </w:p>
    <w:p w14:paraId="2F97CF83" w14:textId="77777777" w:rsidR="00E61F6D" w:rsidRPr="00B7149B" w:rsidRDefault="00E61F6D" w:rsidP="00E61F6D">
      <w:pPr>
        <w:rPr>
          <w:rFonts w:ascii="VIC" w:hAnsi="VIC"/>
        </w:rPr>
      </w:pPr>
      <w:r w:rsidRPr="00B7149B">
        <w:rPr>
          <w:rFonts w:ascii="VIC" w:hAnsi="VIC"/>
        </w:rPr>
        <w:t xml:space="preserve">In the event of a national cyber incident, the </w:t>
      </w:r>
      <w:r w:rsidR="00D06549" w:rsidRPr="00B7149B">
        <w:rPr>
          <w:rFonts w:ascii="VIC" w:hAnsi="VIC"/>
        </w:rPr>
        <w:t>WoVG</w:t>
      </w:r>
      <w:r w:rsidRPr="00B7149B">
        <w:rPr>
          <w:rFonts w:ascii="VIC" w:hAnsi="VIC"/>
        </w:rPr>
        <w:t xml:space="preserve"> arrangements outline</w:t>
      </w:r>
      <w:r w:rsidR="00D06549" w:rsidRPr="00B7149B">
        <w:rPr>
          <w:rFonts w:ascii="VIC" w:hAnsi="VIC"/>
        </w:rPr>
        <w:t>d</w:t>
      </w:r>
      <w:r w:rsidRPr="00B7149B">
        <w:rPr>
          <w:rFonts w:ascii="VIC" w:hAnsi="VIC"/>
        </w:rPr>
        <w:t xml:space="preserve"> </w:t>
      </w:r>
      <w:r w:rsidR="00D06549" w:rsidRPr="00B7149B">
        <w:rPr>
          <w:rFonts w:ascii="VIC" w:hAnsi="VIC"/>
        </w:rPr>
        <w:t xml:space="preserve">in </w:t>
      </w:r>
      <w:r w:rsidRPr="00B7149B">
        <w:rPr>
          <w:rFonts w:ascii="VIC" w:hAnsi="VIC"/>
        </w:rPr>
        <w:t xml:space="preserve">this plan will manage the response in Victoria. This section relates specifically to the interactions between </w:t>
      </w:r>
      <w:r w:rsidR="00DC26A7" w:rsidRPr="00B7149B">
        <w:rPr>
          <w:rFonts w:ascii="VIC" w:hAnsi="VIC"/>
        </w:rPr>
        <w:t xml:space="preserve">the state and the </w:t>
      </w:r>
      <w:r w:rsidRPr="00B7149B">
        <w:rPr>
          <w:rFonts w:ascii="VIC" w:hAnsi="VIC"/>
        </w:rPr>
        <w:t>Commonwealth and across jurisdictions.</w:t>
      </w:r>
    </w:p>
    <w:p w14:paraId="6E009639" w14:textId="77777777" w:rsidR="00E61F6D" w:rsidRPr="00B7149B" w:rsidRDefault="00E61F6D" w:rsidP="00032A11">
      <w:pPr>
        <w:rPr>
          <w:rFonts w:ascii="VIC" w:hAnsi="VIC"/>
        </w:rPr>
      </w:pPr>
      <w:r w:rsidRPr="00B7149B">
        <w:rPr>
          <w:rFonts w:ascii="VIC" w:hAnsi="VIC"/>
        </w:rPr>
        <w:t>National cyber security incidents</w:t>
      </w:r>
      <w:r w:rsidR="00635174" w:rsidRPr="00B7149B">
        <w:rPr>
          <w:rFonts w:ascii="VIC" w:hAnsi="VIC"/>
        </w:rPr>
        <w:t xml:space="preserve"> </w:t>
      </w:r>
      <w:r w:rsidRPr="00B7149B">
        <w:rPr>
          <w:rFonts w:ascii="VIC" w:hAnsi="VIC"/>
        </w:rPr>
        <w:t>signi</w:t>
      </w:r>
      <w:r w:rsidRPr="00B7149B">
        <w:rPr>
          <w:rStyle w:val="Hyperlink"/>
          <w:rFonts w:ascii="VIC" w:hAnsi="VIC"/>
          <w:u w:val="none"/>
        </w:rPr>
        <w:t>ficantly impact, or have the potential to significantly impact, multiple Australian jurisdictions</w:t>
      </w:r>
      <w:r w:rsidR="00635174" w:rsidRPr="00B7149B">
        <w:rPr>
          <w:rStyle w:val="Hyperlink"/>
          <w:rFonts w:ascii="VIC" w:hAnsi="VIC"/>
          <w:u w:val="none"/>
        </w:rPr>
        <w:t xml:space="preserve">. </w:t>
      </w:r>
      <w:proofErr w:type="gramStart"/>
      <w:r w:rsidR="00635174" w:rsidRPr="00B7149B">
        <w:rPr>
          <w:rStyle w:val="Hyperlink"/>
          <w:rFonts w:ascii="VIC" w:hAnsi="VIC"/>
          <w:u w:val="none"/>
        </w:rPr>
        <w:t>Therefore</w:t>
      </w:r>
      <w:proofErr w:type="gramEnd"/>
      <w:r w:rsidR="00635174" w:rsidRPr="00B7149B">
        <w:rPr>
          <w:rStyle w:val="Hyperlink"/>
          <w:rFonts w:ascii="VIC" w:hAnsi="VIC"/>
          <w:u w:val="none"/>
        </w:rPr>
        <w:t xml:space="preserve"> they </w:t>
      </w:r>
      <w:r w:rsidRPr="00B7149B">
        <w:rPr>
          <w:rStyle w:val="Hyperlink"/>
          <w:rFonts w:ascii="VIC" w:hAnsi="VIC"/>
          <w:u w:val="none"/>
        </w:rPr>
        <w:t>require</w:t>
      </w:r>
      <w:r w:rsidRPr="00B7149B">
        <w:rPr>
          <w:rFonts w:ascii="VIC" w:hAnsi="VIC"/>
        </w:rPr>
        <w:t xml:space="preserve"> a coordinated inter-jurisdictional response.</w:t>
      </w:r>
    </w:p>
    <w:p w14:paraId="27900D68" w14:textId="77777777" w:rsidR="00E61F6D" w:rsidRPr="00B7149B" w:rsidRDefault="0093025E" w:rsidP="00E61F6D">
      <w:pPr>
        <w:rPr>
          <w:rFonts w:ascii="VIC" w:hAnsi="VIC"/>
        </w:rPr>
      </w:pPr>
      <w:r w:rsidRPr="00B7149B">
        <w:rPr>
          <w:rFonts w:ascii="VIC" w:hAnsi="VIC"/>
        </w:rPr>
        <w:t xml:space="preserve">Contained in the </w:t>
      </w:r>
      <w:hyperlink r:id="rId58" w:history="1">
        <w:r w:rsidR="00E61F6D" w:rsidRPr="00B7149B">
          <w:rPr>
            <w:rStyle w:val="Hyperlink"/>
            <w:rFonts w:ascii="VIC" w:hAnsi="VIC"/>
          </w:rPr>
          <w:t>CIMA</w:t>
        </w:r>
      </w:hyperlink>
      <w:r w:rsidR="00E61F6D" w:rsidRPr="00B7149B">
        <w:rPr>
          <w:rStyle w:val="Hyperlink"/>
          <w:rFonts w:ascii="VIC" w:hAnsi="VIC"/>
          <w:u w:val="none"/>
        </w:rPr>
        <w:t xml:space="preserve"> </w:t>
      </w:r>
      <w:r w:rsidRPr="00B7149B">
        <w:rPr>
          <w:rFonts w:ascii="VIC" w:hAnsi="VIC"/>
        </w:rPr>
        <w:t xml:space="preserve">are </w:t>
      </w:r>
      <w:r w:rsidR="00E61F6D" w:rsidRPr="00B7149B">
        <w:rPr>
          <w:rFonts w:ascii="VIC" w:hAnsi="VIC"/>
        </w:rPr>
        <w:t>roles and responsibilities for the following stakeholders in the event of a national cyber security incident:</w:t>
      </w:r>
    </w:p>
    <w:p w14:paraId="5C5F1CA1" w14:textId="77777777" w:rsidR="00E61F6D" w:rsidRPr="00B7149B" w:rsidRDefault="00E61F6D" w:rsidP="00970946">
      <w:pPr>
        <w:pStyle w:val="List"/>
        <w:rPr>
          <w:rStyle w:val="Hyperlink"/>
          <w:rFonts w:ascii="VIC" w:hAnsi="VIC"/>
          <w:color w:val="auto"/>
          <w:u w:val="none"/>
        </w:rPr>
      </w:pPr>
      <w:r w:rsidRPr="00B7149B">
        <w:rPr>
          <w:rFonts w:ascii="VIC" w:hAnsi="VIC"/>
        </w:rPr>
        <w:t>s</w:t>
      </w:r>
      <w:r w:rsidRPr="00B7149B">
        <w:rPr>
          <w:rStyle w:val="Hyperlink"/>
          <w:rFonts w:ascii="VIC" w:hAnsi="VIC"/>
          <w:color w:val="auto"/>
          <w:u w:val="none"/>
        </w:rPr>
        <w:t>tate and territory governments and their law enforcement agencies</w:t>
      </w:r>
    </w:p>
    <w:p w14:paraId="47DA4220" w14:textId="77777777" w:rsidR="00E61F6D" w:rsidRPr="00B7149B" w:rsidRDefault="00E61F6D" w:rsidP="00970946">
      <w:pPr>
        <w:pStyle w:val="List"/>
        <w:rPr>
          <w:rFonts w:ascii="VIC" w:hAnsi="VIC"/>
        </w:rPr>
      </w:pPr>
      <w:r w:rsidRPr="00B7149B">
        <w:rPr>
          <w:rStyle w:val="Hyperlink"/>
          <w:rFonts w:ascii="VIC" w:hAnsi="VIC"/>
          <w:color w:val="auto"/>
          <w:u w:val="none"/>
        </w:rPr>
        <w:t xml:space="preserve">the </w:t>
      </w:r>
      <w:r w:rsidRPr="00B7149B">
        <w:rPr>
          <w:rStyle w:val="Hyperlink"/>
          <w:rFonts w:ascii="VIC" w:hAnsi="VIC"/>
          <w:u w:val="none"/>
        </w:rPr>
        <w:t>C</w:t>
      </w:r>
      <w:r w:rsidRPr="00B7149B">
        <w:rPr>
          <w:rFonts w:ascii="VIC" w:hAnsi="VIC"/>
        </w:rPr>
        <w:t>ommonwealth Government, including the:</w:t>
      </w:r>
    </w:p>
    <w:p w14:paraId="1B27A636" w14:textId="77777777" w:rsidR="00E61F6D" w:rsidRPr="00B7149B" w:rsidRDefault="002E7846" w:rsidP="00032A11">
      <w:pPr>
        <w:pStyle w:val="List2"/>
        <w:rPr>
          <w:rFonts w:ascii="VIC" w:hAnsi="VIC"/>
        </w:rPr>
      </w:pPr>
      <w:r w:rsidRPr="00B7149B">
        <w:rPr>
          <w:rFonts w:ascii="VIC" w:hAnsi="VIC"/>
        </w:rPr>
        <w:t>NCSC</w:t>
      </w:r>
    </w:p>
    <w:p w14:paraId="5B201E43" w14:textId="77777777" w:rsidR="00E61F6D" w:rsidRPr="00B7149B" w:rsidRDefault="002E7846" w:rsidP="00032A11">
      <w:pPr>
        <w:pStyle w:val="List2"/>
        <w:rPr>
          <w:rFonts w:ascii="VIC" w:hAnsi="VIC"/>
        </w:rPr>
      </w:pPr>
      <w:r w:rsidRPr="00B7149B">
        <w:rPr>
          <w:rFonts w:ascii="VIC" w:hAnsi="VIC"/>
        </w:rPr>
        <w:t>ACSC</w:t>
      </w:r>
    </w:p>
    <w:p w14:paraId="7A35D677" w14:textId="77777777" w:rsidR="00E61F6D" w:rsidRPr="00B7149B" w:rsidRDefault="00E61F6D" w:rsidP="00032A11">
      <w:pPr>
        <w:pStyle w:val="List2"/>
        <w:rPr>
          <w:rFonts w:ascii="VIC" w:hAnsi="VIC"/>
        </w:rPr>
      </w:pPr>
      <w:r w:rsidRPr="00B7149B">
        <w:rPr>
          <w:rFonts w:ascii="VIC" w:hAnsi="VIC"/>
        </w:rPr>
        <w:t>National Cyber Security Coordinator</w:t>
      </w:r>
    </w:p>
    <w:p w14:paraId="7E71832B" w14:textId="77777777" w:rsidR="00E61F6D" w:rsidRPr="00B7149B" w:rsidRDefault="00E61F6D" w:rsidP="00032A11">
      <w:pPr>
        <w:pStyle w:val="List2"/>
        <w:rPr>
          <w:rFonts w:ascii="VIC" w:hAnsi="VIC"/>
        </w:rPr>
      </w:pPr>
      <w:r w:rsidRPr="00B7149B">
        <w:rPr>
          <w:rFonts w:ascii="VIC" w:hAnsi="VIC"/>
        </w:rPr>
        <w:t>Department of Home Affairs</w:t>
      </w:r>
      <w:r w:rsidR="007047ED" w:rsidRPr="00B7149B">
        <w:rPr>
          <w:rFonts w:ascii="VIC" w:hAnsi="VIC"/>
        </w:rPr>
        <w:t xml:space="preserve"> – </w:t>
      </w:r>
      <w:r w:rsidRPr="00B7149B">
        <w:rPr>
          <w:rFonts w:ascii="VIC" w:hAnsi="VIC"/>
        </w:rPr>
        <w:t>National Emergency Management Agency</w:t>
      </w:r>
      <w:r w:rsidR="002E7846" w:rsidRPr="00B7149B">
        <w:rPr>
          <w:rFonts w:ascii="VIC" w:hAnsi="VIC"/>
        </w:rPr>
        <w:t xml:space="preserve"> (NEMA)</w:t>
      </w:r>
    </w:p>
    <w:p w14:paraId="63C21735" w14:textId="77777777" w:rsidR="00E61F6D" w:rsidRPr="00B7149B" w:rsidRDefault="00E61F6D" w:rsidP="00032A11">
      <w:pPr>
        <w:pStyle w:val="List2"/>
        <w:rPr>
          <w:rFonts w:ascii="VIC" w:hAnsi="VIC"/>
        </w:rPr>
      </w:pPr>
      <w:r w:rsidRPr="00B7149B">
        <w:rPr>
          <w:rFonts w:ascii="VIC" w:hAnsi="VIC"/>
        </w:rPr>
        <w:t>Department of Prime Minister and Cabinet</w:t>
      </w:r>
    </w:p>
    <w:p w14:paraId="28013F92" w14:textId="77777777" w:rsidR="00E61F6D" w:rsidRPr="00B7149B" w:rsidRDefault="00E61F6D" w:rsidP="00032A11">
      <w:pPr>
        <w:pStyle w:val="List2"/>
        <w:rPr>
          <w:rFonts w:ascii="VIC" w:hAnsi="VIC"/>
        </w:rPr>
      </w:pPr>
      <w:r w:rsidRPr="00B7149B">
        <w:rPr>
          <w:rFonts w:ascii="VIC" w:hAnsi="VIC"/>
        </w:rPr>
        <w:t>Australian Federal Police</w:t>
      </w:r>
    </w:p>
    <w:p w14:paraId="52F08C6B" w14:textId="77777777" w:rsidR="00E61F6D" w:rsidRPr="00B7149B" w:rsidRDefault="00E61F6D" w:rsidP="00032A11">
      <w:pPr>
        <w:pStyle w:val="List2"/>
        <w:rPr>
          <w:rFonts w:ascii="VIC" w:hAnsi="VIC"/>
        </w:rPr>
      </w:pPr>
      <w:r w:rsidRPr="00B7149B">
        <w:rPr>
          <w:rFonts w:ascii="VIC" w:hAnsi="VIC"/>
        </w:rPr>
        <w:t>National Cyber Security Coordinator</w:t>
      </w:r>
    </w:p>
    <w:p w14:paraId="7147D08A" w14:textId="77777777" w:rsidR="00A65702" w:rsidRPr="00B7149B" w:rsidRDefault="00E61F6D" w:rsidP="00E61F6D">
      <w:pPr>
        <w:pStyle w:val="List"/>
        <w:rPr>
          <w:rStyle w:val="Hyperlink"/>
          <w:rFonts w:ascii="VIC" w:hAnsi="VIC"/>
          <w:u w:val="none"/>
        </w:rPr>
      </w:pPr>
      <w:r w:rsidRPr="00B7149B">
        <w:rPr>
          <w:rStyle w:val="Hyperlink"/>
          <w:rFonts w:ascii="VIC" w:hAnsi="VIC"/>
          <w:u w:val="none"/>
        </w:rPr>
        <w:t>businesses</w:t>
      </w:r>
    </w:p>
    <w:p w14:paraId="6B183F02" w14:textId="77777777" w:rsidR="00E61F6D" w:rsidRPr="00B7149B" w:rsidRDefault="00E61F6D" w:rsidP="00E61F6D">
      <w:pPr>
        <w:pStyle w:val="List"/>
        <w:rPr>
          <w:rFonts w:ascii="VIC" w:hAnsi="VIC"/>
        </w:rPr>
      </w:pPr>
      <w:r w:rsidRPr="00B7149B">
        <w:rPr>
          <w:rStyle w:val="Hyperlink"/>
          <w:rFonts w:ascii="VIC" w:hAnsi="VIC"/>
          <w:u w:val="none"/>
        </w:rPr>
        <w:t>the community</w:t>
      </w:r>
      <w:r w:rsidRPr="00B7149B">
        <w:rPr>
          <w:rFonts w:ascii="VIC" w:hAnsi="VIC"/>
        </w:rPr>
        <w:t>.</w:t>
      </w:r>
    </w:p>
    <w:p w14:paraId="1C3619C1" w14:textId="77777777" w:rsidR="00E61F6D" w:rsidRPr="00B7149B" w:rsidRDefault="00E61F6D" w:rsidP="003F73CE">
      <w:pPr>
        <w:rPr>
          <w:rFonts w:ascii="VIC" w:hAnsi="VIC"/>
        </w:rPr>
      </w:pPr>
    </w:p>
    <w:p w14:paraId="6286B57D" w14:textId="77777777" w:rsidR="008A723C" w:rsidRPr="00B7149B" w:rsidRDefault="008A723C" w:rsidP="003F73CE">
      <w:pPr>
        <w:rPr>
          <w:rFonts w:ascii="VIC" w:hAnsi="VIC"/>
        </w:rPr>
      </w:pPr>
    </w:p>
    <w:p w14:paraId="64ED54F9" w14:textId="77777777" w:rsidR="008A723C" w:rsidRPr="00B7149B" w:rsidRDefault="008A723C" w:rsidP="003F73CE">
      <w:pPr>
        <w:rPr>
          <w:rFonts w:ascii="VIC" w:hAnsi="VIC"/>
        </w:rPr>
      </w:pPr>
    </w:p>
    <w:p w14:paraId="7FE1C91E" w14:textId="77777777" w:rsidR="008A723C" w:rsidRPr="00B7149B" w:rsidRDefault="008A723C" w:rsidP="003F73CE">
      <w:pPr>
        <w:rPr>
          <w:rFonts w:ascii="VIC" w:hAnsi="VIC"/>
        </w:rPr>
      </w:pPr>
    </w:p>
    <w:p w14:paraId="13ED7CFC" w14:textId="77777777" w:rsidR="008A723C" w:rsidRPr="00B7149B" w:rsidRDefault="008A723C" w:rsidP="003F73CE">
      <w:pPr>
        <w:rPr>
          <w:rFonts w:ascii="VIC" w:hAnsi="VIC"/>
        </w:rPr>
      </w:pPr>
    </w:p>
    <w:p w14:paraId="18E09768" w14:textId="77777777" w:rsidR="00F40F68" w:rsidRPr="00B7149B" w:rsidRDefault="00534AA9" w:rsidP="00755E78">
      <w:pPr>
        <w:pStyle w:val="Heading3"/>
        <w:rPr>
          <w:rFonts w:ascii="VIC" w:hAnsi="VIC"/>
        </w:rPr>
      </w:pPr>
      <w:r w:rsidRPr="00B7149B">
        <w:rPr>
          <w:rFonts w:ascii="VIC" w:hAnsi="VIC"/>
          <w:noProof/>
        </w:rPr>
        <w:lastRenderedPageBreak/>
        <w:drawing>
          <wp:anchor distT="0" distB="0" distL="114300" distR="114300" simplePos="0" relativeHeight="251658255" behindDoc="0" locked="0" layoutInCell="1" allowOverlap="1" wp14:anchorId="0C271C02" wp14:editId="536A3711">
            <wp:simplePos x="0" y="0"/>
            <wp:positionH relativeFrom="column">
              <wp:posOffset>51435</wp:posOffset>
            </wp:positionH>
            <wp:positionV relativeFrom="paragraph">
              <wp:posOffset>353695</wp:posOffset>
            </wp:positionV>
            <wp:extent cx="5361305" cy="3205480"/>
            <wp:effectExtent l="0" t="0" r="0" b="0"/>
            <wp:wrapSquare wrapText="bothSides"/>
            <wp:docPr id="509067196"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67196" name="Picture 1" descr="A diagram of a company's company&#10;&#10;Description automatically generated"/>
                    <pic:cNvPicPr/>
                  </pic:nvPicPr>
                  <pic:blipFill>
                    <a:blip r:embed="rId59"/>
                    <a:stretch>
                      <a:fillRect/>
                    </a:stretch>
                  </pic:blipFill>
                  <pic:spPr>
                    <a:xfrm>
                      <a:off x="0" y="0"/>
                      <a:ext cx="5361305" cy="3205480"/>
                    </a:xfrm>
                    <a:prstGeom prst="rect">
                      <a:avLst/>
                    </a:prstGeom>
                  </pic:spPr>
                </pic:pic>
              </a:graphicData>
            </a:graphic>
          </wp:anchor>
        </w:drawing>
      </w:r>
      <w:r w:rsidRPr="00B7149B">
        <w:rPr>
          <w:rFonts w:ascii="VIC" w:hAnsi="VIC"/>
          <w:noProof/>
        </w:rPr>
        <mc:AlternateContent>
          <mc:Choice Requires="wps">
            <w:drawing>
              <wp:anchor distT="0" distB="0" distL="114300" distR="114300" simplePos="0" relativeHeight="251658250" behindDoc="0" locked="0" layoutInCell="1" allowOverlap="1" wp14:anchorId="2CCF65D0" wp14:editId="2B819FDA">
                <wp:simplePos x="0" y="0"/>
                <wp:positionH relativeFrom="column">
                  <wp:posOffset>118821</wp:posOffset>
                </wp:positionH>
                <wp:positionV relativeFrom="paragraph">
                  <wp:posOffset>71346</wp:posOffset>
                </wp:positionV>
                <wp:extent cx="5756275" cy="635"/>
                <wp:effectExtent l="0" t="0" r="0" b="12065"/>
                <wp:wrapSquare wrapText="bothSides"/>
                <wp:docPr id="1190746765" name="Text Box 1"/>
                <wp:cNvGraphicFramePr/>
                <a:graphic xmlns:a="http://schemas.openxmlformats.org/drawingml/2006/main">
                  <a:graphicData uri="http://schemas.microsoft.com/office/word/2010/wordprocessingShape">
                    <wps:wsp>
                      <wps:cNvSpPr txBox="1"/>
                      <wps:spPr>
                        <a:xfrm>
                          <a:off x="0" y="0"/>
                          <a:ext cx="5756275" cy="635"/>
                        </a:xfrm>
                        <a:prstGeom prst="rect">
                          <a:avLst/>
                        </a:prstGeom>
                        <a:solidFill>
                          <a:prstClr val="white"/>
                        </a:solidFill>
                        <a:ln>
                          <a:noFill/>
                        </a:ln>
                      </wps:spPr>
                      <wps:txbx>
                        <w:txbxContent>
                          <w:p w14:paraId="4C4D9DB4" w14:textId="77777777" w:rsidR="00534AA9" w:rsidRPr="004A1D84" w:rsidRDefault="00534AA9" w:rsidP="00534AA9">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Intra-jurisdictional coordination in a national cyber security incident.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CF65D0" id="Text Box 1" o:spid="_x0000_s1031" type="#_x0000_t202" style="position:absolute;left:0;text-align:left;margin-left:9.35pt;margin-top:5.6pt;width:453.2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" stroked="f">
                <v:textbox style="mso-fit-shape-to-text:t" inset="0,0,0,0">
                  <w:txbxContent>
                    <w:p w14:paraId="4C4D9DB4" w14:textId="77777777" w:rsidR="00534AA9" w:rsidRPr="004A1D84" w:rsidRDefault="00534AA9" w:rsidP="00534AA9">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Intra-jurisdictional coordination in a national cyber security incident.</w:t>
                      </w:r>
                    </w:p>
                  </w:txbxContent>
                </v:textbox>
                <w10:wrap type="square"/>
              </v:shape>
            </w:pict>
          </mc:Fallback>
        </mc:AlternateContent>
      </w:r>
      <w:r w:rsidR="008A723C" w:rsidRPr="00B7149B">
        <w:rPr>
          <w:rFonts w:ascii="VIC" w:hAnsi="VIC"/>
        </w:rPr>
        <w:t xml:space="preserve"> </w:t>
      </w:r>
      <w:r w:rsidR="00F40F68" w:rsidRPr="00B7149B">
        <w:rPr>
          <w:rFonts w:ascii="VIC" w:hAnsi="VIC"/>
        </w:rPr>
        <w:t>Roles and responsibilities</w:t>
      </w:r>
    </w:p>
    <w:p w14:paraId="7B1D2BAC" w14:textId="77777777" w:rsidR="003F73CE" w:rsidRPr="00B7149B" w:rsidRDefault="003F73CE" w:rsidP="00ED2ECA">
      <w:pPr>
        <w:pStyle w:val="Heading4"/>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overnment Services</w:t>
      </w:r>
    </w:p>
    <w:p w14:paraId="29215CD9" w14:textId="77777777" w:rsidR="00E61F6D" w:rsidRPr="00B7149B" w:rsidRDefault="00E61F6D" w:rsidP="00E61F6D">
      <w:pPr>
        <w:pStyle w:val="List"/>
        <w:rPr>
          <w:rFonts w:ascii="VIC" w:hAnsi="VIC"/>
        </w:rPr>
      </w:pPr>
      <w:r w:rsidRPr="00B7149B">
        <w:rPr>
          <w:rFonts w:ascii="VIC" w:hAnsi="VIC"/>
        </w:rPr>
        <w:t>Act as the lead agency for Victoria.</w:t>
      </w:r>
    </w:p>
    <w:p w14:paraId="7FF3B1F1" w14:textId="77777777" w:rsidR="003F73CE" w:rsidRPr="00B7149B" w:rsidRDefault="003F73CE" w:rsidP="00DF3AB5">
      <w:pPr>
        <w:pStyle w:val="List"/>
        <w:rPr>
          <w:rFonts w:ascii="VIC" w:hAnsi="VIC"/>
        </w:rPr>
      </w:pPr>
      <w:r w:rsidRPr="00B7149B">
        <w:rPr>
          <w:rFonts w:ascii="VIC" w:hAnsi="VIC"/>
        </w:rPr>
        <w:t>Use the Cyber Incident Management Arrangements to support Victorian Government to coordinate response activities with other jurisdictions.</w:t>
      </w:r>
    </w:p>
    <w:p w14:paraId="42FE64D5" w14:textId="77777777" w:rsidR="00A65702" w:rsidRPr="00B7149B" w:rsidRDefault="003F73CE" w:rsidP="00DF3AB5">
      <w:pPr>
        <w:pStyle w:val="List"/>
        <w:rPr>
          <w:rFonts w:ascii="VIC" w:hAnsi="VIC"/>
        </w:rPr>
      </w:pPr>
      <w:r w:rsidRPr="00B7149B">
        <w:rPr>
          <w:rFonts w:ascii="VIC" w:hAnsi="VIC"/>
        </w:rPr>
        <w:t>Collaborate with the relevant bodies to support an integrated operational response where state or Commonwealth coordination arrangements exist for specific industries or sectors (such as the national energy sector cyber security arrangements). This includes collaborating with the relevant Victorian Government portfolio department.</w:t>
      </w:r>
    </w:p>
    <w:p w14:paraId="346F2A01" w14:textId="77777777" w:rsidR="003F73CE" w:rsidRPr="00B7149B" w:rsidRDefault="003F73CE" w:rsidP="00DF3AB5">
      <w:pPr>
        <w:pStyle w:val="List"/>
        <w:rPr>
          <w:rFonts w:ascii="VIC" w:hAnsi="VIC"/>
        </w:rPr>
      </w:pPr>
      <w:r w:rsidRPr="00B7149B">
        <w:rPr>
          <w:rFonts w:ascii="VIC" w:hAnsi="VIC"/>
        </w:rPr>
        <w:t>Identify Victorian impacts and consequences in consultation with the Commonwealth Government, the ACSC, Vic</w:t>
      </w:r>
      <w:r w:rsidR="003500C7" w:rsidRPr="00B7149B">
        <w:rPr>
          <w:rFonts w:ascii="VIC" w:hAnsi="VIC"/>
        </w:rPr>
        <w:t xml:space="preserve">toria </w:t>
      </w:r>
      <w:r w:rsidRPr="00B7149B">
        <w:rPr>
          <w:rFonts w:ascii="VIC" w:hAnsi="VIC"/>
        </w:rPr>
        <w:t>Pol</w:t>
      </w:r>
      <w:r w:rsidR="003500C7" w:rsidRPr="00B7149B">
        <w:rPr>
          <w:rFonts w:ascii="VIC" w:hAnsi="VIC"/>
        </w:rPr>
        <w:t>ice</w:t>
      </w:r>
      <w:r w:rsidRPr="00B7149B">
        <w:rPr>
          <w:rFonts w:ascii="VIC" w:hAnsi="VIC"/>
        </w:rPr>
        <w:t xml:space="preserve"> and emergency management agencies.</w:t>
      </w:r>
    </w:p>
    <w:p w14:paraId="27AB2E0C" w14:textId="77777777" w:rsidR="003F73CE" w:rsidRPr="00B7149B" w:rsidRDefault="003F73CE" w:rsidP="00DF3AB5">
      <w:pPr>
        <w:pStyle w:val="List"/>
        <w:rPr>
          <w:rFonts w:ascii="VIC" w:hAnsi="VIC"/>
        </w:rPr>
      </w:pPr>
      <w:r w:rsidRPr="00B7149B">
        <w:rPr>
          <w:rFonts w:ascii="VIC" w:hAnsi="VIC"/>
        </w:rPr>
        <w:t>Determine the Victorian impacts and consequences of a national emergency in accordance with this plan.</w:t>
      </w:r>
    </w:p>
    <w:p w14:paraId="6D125959" w14:textId="77777777" w:rsidR="003F73CE" w:rsidRPr="00B7149B" w:rsidRDefault="003F73CE" w:rsidP="00DF3AB5">
      <w:pPr>
        <w:pStyle w:val="List"/>
        <w:rPr>
          <w:rFonts w:ascii="VIC" w:hAnsi="VIC"/>
        </w:rPr>
      </w:pPr>
      <w:r w:rsidRPr="00B7149B">
        <w:rPr>
          <w:rFonts w:ascii="VIC" w:hAnsi="VIC"/>
        </w:rPr>
        <w:t xml:space="preserve">Remain responsible for operational management (alongside broader Victorian Government departments and </w:t>
      </w:r>
      <w:r w:rsidR="000E26AD" w:rsidRPr="00B7149B">
        <w:rPr>
          <w:rFonts w:ascii="VIC" w:hAnsi="VIC"/>
        </w:rPr>
        <w:t xml:space="preserve">government </w:t>
      </w:r>
      <w:r w:rsidRPr="00B7149B">
        <w:rPr>
          <w:rFonts w:ascii="VIC" w:hAnsi="VIC"/>
        </w:rPr>
        <w:t>agencies) of any cyber security incident within Victoria.</w:t>
      </w:r>
    </w:p>
    <w:p w14:paraId="73FAA71C" w14:textId="77777777" w:rsidR="003F73CE" w:rsidRPr="00B7149B" w:rsidRDefault="003F73CE" w:rsidP="00ED2ECA">
      <w:pPr>
        <w:pStyle w:val="Heading4"/>
        <w:rPr>
          <w:rFonts w:ascii="VIC" w:hAnsi="VIC"/>
        </w:rPr>
      </w:pPr>
      <w:r w:rsidRPr="00B7149B">
        <w:rPr>
          <w:rFonts w:ascii="VIC" w:hAnsi="VIC"/>
        </w:rPr>
        <w:t>Victorian Government C</w:t>
      </w:r>
      <w:r w:rsidR="00B45B9F" w:rsidRPr="00B7149B">
        <w:rPr>
          <w:rFonts w:ascii="VIC" w:hAnsi="VIC"/>
        </w:rPr>
        <w:t>hief Information Security Officer</w:t>
      </w:r>
    </w:p>
    <w:p w14:paraId="71E9E012" w14:textId="77777777" w:rsidR="003F73CE" w:rsidRPr="00B7149B" w:rsidRDefault="003F73CE" w:rsidP="00DF3AB5">
      <w:pPr>
        <w:pStyle w:val="List"/>
        <w:rPr>
          <w:rFonts w:ascii="VIC" w:hAnsi="VIC"/>
        </w:rPr>
      </w:pPr>
      <w:r w:rsidRPr="00B7149B">
        <w:rPr>
          <w:rFonts w:ascii="VIC" w:hAnsi="VIC"/>
        </w:rPr>
        <w:t>Determine the Victorian categorisation and response to a national incident.</w:t>
      </w:r>
    </w:p>
    <w:p w14:paraId="3445F8F8" w14:textId="77777777" w:rsidR="00A65702" w:rsidRPr="00B7149B" w:rsidRDefault="00C4521F" w:rsidP="00DF3AB5">
      <w:pPr>
        <w:pStyle w:val="List"/>
        <w:rPr>
          <w:rFonts w:ascii="VIC" w:hAnsi="VIC"/>
        </w:rPr>
      </w:pPr>
      <w:r w:rsidRPr="00B7149B">
        <w:rPr>
          <w:rFonts w:ascii="VIC" w:hAnsi="VIC"/>
        </w:rPr>
        <w:t>R</w:t>
      </w:r>
      <w:r w:rsidR="00584AC7" w:rsidRPr="00B7149B">
        <w:rPr>
          <w:rFonts w:ascii="VIC" w:hAnsi="VIC"/>
        </w:rPr>
        <w:t>epresen</w:t>
      </w:r>
      <w:r w:rsidRPr="00B7149B">
        <w:rPr>
          <w:rFonts w:ascii="VIC" w:hAnsi="VIC"/>
        </w:rPr>
        <w:t>t Victoria on</w:t>
      </w:r>
      <w:r w:rsidR="00584AC7" w:rsidRPr="00B7149B">
        <w:rPr>
          <w:rFonts w:ascii="VIC" w:hAnsi="VIC"/>
        </w:rPr>
        <w:t xml:space="preserve"> the</w:t>
      </w:r>
      <w:r w:rsidR="00B45B9F" w:rsidRPr="00B7149B">
        <w:rPr>
          <w:rFonts w:ascii="VIC" w:hAnsi="VIC"/>
        </w:rPr>
        <w:t xml:space="preserve"> </w:t>
      </w:r>
      <w:r w:rsidR="00584AC7" w:rsidRPr="00B7149B">
        <w:rPr>
          <w:rFonts w:ascii="VIC" w:hAnsi="VIC"/>
        </w:rPr>
        <w:t>N</w:t>
      </w:r>
      <w:r w:rsidR="00B45B9F" w:rsidRPr="00B7149B">
        <w:rPr>
          <w:rFonts w:ascii="VIC" w:hAnsi="VIC"/>
        </w:rPr>
        <w:t>CSC</w:t>
      </w:r>
      <w:r w:rsidR="00584AC7" w:rsidRPr="00B7149B">
        <w:rPr>
          <w:rFonts w:ascii="VIC" w:hAnsi="VIC"/>
        </w:rPr>
        <w:t>.</w:t>
      </w:r>
    </w:p>
    <w:p w14:paraId="7B6D0141" w14:textId="77777777" w:rsidR="003F73CE" w:rsidRPr="00B7149B" w:rsidRDefault="003F73CE" w:rsidP="00ED2ECA">
      <w:pPr>
        <w:pStyle w:val="Heading4"/>
        <w:rPr>
          <w:rFonts w:ascii="VIC" w:hAnsi="VIC"/>
        </w:rPr>
      </w:pPr>
      <w:r w:rsidRPr="00B7149B">
        <w:rPr>
          <w:rFonts w:ascii="VIC" w:hAnsi="VIC"/>
        </w:rPr>
        <w:t>A</w:t>
      </w:r>
      <w:r w:rsidR="00B45B9F" w:rsidRPr="00B7149B">
        <w:rPr>
          <w:rFonts w:ascii="VIC" w:hAnsi="VIC"/>
        </w:rPr>
        <w:t xml:space="preserve">ustralian </w:t>
      </w:r>
      <w:r w:rsidRPr="00B7149B">
        <w:rPr>
          <w:rFonts w:ascii="VIC" w:hAnsi="VIC"/>
        </w:rPr>
        <w:t>C</w:t>
      </w:r>
      <w:r w:rsidR="00B45B9F" w:rsidRPr="00B7149B">
        <w:rPr>
          <w:rFonts w:ascii="VIC" w:hAnsi="VIC"/>
        </w:rPr>
        <w:t xml:space="preserve">yber </w:t>
      </w:r>
      <w:r w:rsidRPr="00B7149B">
        <w:rPr>
          <w:rFonts w:ascii="VIC" w:hAnsi="VIC"/>
        </w:rPr>
        <w:t>S</w:t>
      </w:r>
      <w:r w:rsidR="00B45B9F" w:rsidRPr="00B7149B">
        <w:rPr>
          <w:rFonts w:ascii="VIC" w:hAnsi="VIC"/>
        </w:rPr>
        <w:t xml:space="preserve">ecurity </w:t>
      </w:r>
      <w:r w:rsidRPr="00B7149B">
        <w:rPr>
          <w:rFonts w:ascii="VIC" w:hAnsi="VIC"/>
        </w:rPr>
        <w:t>C</w:t>
      </w:r>
      <w:r w:rsidR="00B45B9F" w:rsidRPr="00B7149B">
        <w:rPr>
          <w:rFonts w:ascii="VIC" w:hAnsi="VIC"/>
        </w:rPr>
        <w:t>entre</w:t>
      </w:r>
    </w:p>
    <w:p w14:paraId="1FD61F8A" w14:textId="77777777" w:rsidR="00A65702" w:rsidRPr="00B7149B" w:rsidRDefault="003F73CE" w:rsidP="00DF3AB5">
      <w:pPr>
        <w:pStyle w:val="List"/>
        <w:rPr>
          <w:rFonts w:ascii="VIC" w:hAnsi="VIC"/>
        </w:rPr>
      </w:pPr>
      <w:r w:rsidRPr="00B7149B">
        <w:rPr>
          <w:rFonts w:ascii="VIC" w:hAnsi="VIC"/>
        </w:rPr>
        <w:t>Consult with cyber security leaders from affected Australian governments through the NCSC.</w:t>
      </w:r>
    </w:p>
    <w:p w14:paraId="7484AD99" w14:textId="77777777" w:rsidR="003F73CE" w:rsidRPr="00B7149B" w:rsidRDefault="003F73CE" w:rsidP="00DF3AB5">
      <w:pPr>
        <w:pStyle w:val="List"/>
        <w:rPr>
          <w:rFonts w:ascii="VIC" w:hAnsi="VIC"/>
        </w:rPr>
      </w:pPr>
      <w:r w:rsidRPr="00B7149B">
        <w:rPr>
          <w:rFonts w:ascii="VIC" w:hAnsi="VIC"/>
        </w:rPr>
        <w:lastRenderedPageBreak/>
        <w:t>Declare a national cyber incident if a cyber incident impacts, or has the potential to significantly impact, multiple Australian jurisdictions and/or requires a coordinated inter-jurisdictional response.</w:t>
      </w:r>
    </w:p>
    <w:p w14:paraId="2104B6D4" w14:textId="77777777" w:rsidR="003F73CE" w:rsidRPr="00B7149B" w:rsidRDefault="004743A4" w:rsidP="00ED2ECA">
      <w:pPr>
        <w:pStyle w:val="Heading4"/>
        <w:rPr>
          <w:rFonts w:ascii="VIC" w:hAnsi="VIC"/>
        </w:rPr>
      </w:pPr>
      <w:bookmarkStart w:id="287" w:name="_Toc159418956"/>
      <w:bookmarkStart w:id="288" w:name="_Toc159420270"/>
      <w:r w:rsidRPr="00B7149B">
        <w:rPr>
          <w:rFonts w:ascii="VIC" w:hAnsi="VIC"/>
        </w:rPr>
        <w:t>National Cyber Security Committee</w:t>
      </w:r>
      <w:bookmarkEnd w:id="287"/>
      <w:bookmarkEnd w:id="288"/>
      <w:r w:rsidR="00D234F9" w:rsidRPr="00B7149B">
        <w:rPr>
          <w:rStyle w:val="FootnoteReference"/>
          <w:rFonts w:ascii="VIC" w:hAnsi="VIC"/>
        </w:rPr>
        <w:footnoteReference w:id="29"/>
      </w:r>
    </w:p>
    <w:p w14:paraId="4CE69A63" w14:textId="77777777" w:rsidR="004743A4" w:rsidRPr="00B7149B" w:rsidRDefault="003F73CE" w:rsidP="00DF3AB5">
      <w:pPr>
        <w:pStyle w:val="List"/>
        <w:rPr>
          <w:rFonts w:ascii="VIC" w:hAnsi="VIC"/>
        </w:rPr>
      </w:pPr>
      <w:r w:rsidRPr="00B7149B">
        <w:rPr>
          <w:rFonts w:ascii="VIC" w:hAnsi="VIC"/>
        </w:rPr>
        <w:t xml:space="preserve">On declaring a national cyber security incident, the NCSC will activate. It </w:t>
      </w:r>
      <w:r w:rsidR="004743A4" w:rsidRPr="00B7149B">
        <w:rPr>
          <w:rFonts w:ascii="VIC" w:hAnsi="VIC"/>
        </w:rPr>
        <w:t>is</w:t>
      </w:r>
      <w:r w:rsidR="00FF2587" w:rsidRPr="00B7149B">
        <w:rPr>
          <w:rFonts w:ascii="VIC" w:hAnsi="VIC"/>
        </w:rPr>
        <w:t xml:space="preserve"> responsible for</w:t>
      </w:r>
      <w:r w:rsidR="004743A4" w:rsidRPr="00B7149B">
        <w:rPr>
          <w:rFonts w:ascii="VIC" w:hAnsi="VIC"/>
        </w:rPr>
        <w:t>:</w:t>
      </w:r>
    </w:p>
    <w:p w14:paraId="45BDAAB8" w14:textId="77777777" w:rsidR="004743A4" w:rsidRPr="00B7149B" w:rsidRDefault="004743A4" w:rsidP="009E4F8A">
      <w:pPr>
        <w:pStyle w:val="List"/>
        <w:numPr>
          <w:ilvl w:val="1"/>
          <w:numId w:val="35"/>
        </w:numPr>
        <w:rPr>
          <w:rFonts w:ascii="VIC" w:hAnsi="VIC"/>
        </w:rPr>
      </w:pPr>
      <w:r w:rsidRPr="00B7149B">
        <w:rPr>
          <w:rFonts w:ascii="VIC" w:hAnsi="VIC"/>
        </w:rPr>
        <w:t>supporting national coordination and increased situational awareness during national cyber incidents, via the Cyber Incident Management Arrangements for Australian Governments</w:t>
      </w:r>
    </w:p>
    <w:p w14:paraId="184B3E1F" w14:textId="77777777" w:rsidR="003F73CE" w:rsidRPr="00B7149B" w:rsidRDefault="003F73CE" w:rsidP="009E4F8A">
      <w:pPr>
        <w:pStyle w:val="List"/>
        <w:numPr>
          <w:ilvl w:val="1"/>
          <w:numId w:val="35"/>
        </w:numPr>
        <w:rPr>
          <w:rFonts w:ascii="VIC" w:hAnsi="VIC"/>
        </w:rPr>
      </w:pPr>
      <w:r w:rsidRPr="00B7149B">
        <w:rPr>
          <w:rFonts w:ascii="VIC" w:hAnsi="VIC"/>
        </w:rPr>
        <w:t>support</w:t>
      </w:r>
      <w:r w:rsidR="00FF2587" w:rsidRPr="00B7149B">
        <w:rPr>
          <w:rFonts w:ascii="VIC" w:hAnsi="VIC"/>
        </w:rPr>
        <w:t>ing</w:t>
      </w:r>
      <w:r w:rsidRPr="00B7149B">
        <w:rPr>
          <w:rFonts w:ascii="VIC" w:hAnsi="VIC"/>
        </w:rPr>
        <w:t xml:space="preserve"> better situational awareness during national cyber security incidents and the coordination of response efforts</w:t>
      </w:r>
    </w:p>
    <w:p w14:paraId="199AE69C" w14:textId="77777777" w:rsidR="003F73CE" w:rsidRPr="00B7149B" w:rsidRDefault="004743A4" w:rsidP="009E4F8A">
      <w:pPr>
        <w:pStyle w:val="List"/>
        <w:numPr>
          <w:ilvl w:val="1"/>
          <w:numId w:val="35"/>
        </w:numPr>
        <w:rPr>
          <w:rFonts w:ascii="VIC" w:hAnsi="VIC"/>
        </w:rPr>
      </w:pPr>
      <w:r w:rsidRPr="00B7149B">
        <w:rPr>
          <w:rFonts w:ascii="VIC" w:hAnsi="VIC"/>
        </w:rPr>
        <w:t>facilitat</w:t>
      </w:r>
      <w:r w:rsidR="00FF2587" w:rsidRPr="00B7149B">
        <w:rPr>
          <w:rFonts w:ascii="VIC" w:hAnsi="VIC"/>
        </w:rPr>
        <w:t>ing</w:t>
      </w:r>
      <w:r w:rsidRPr="00B7149B">
        <w:rPr>
          <w:rFonts w:ascii="VIC" w:hAnsi="VIC"/>
        </w:rPr>
        <w:t xml:space="preserve"> </w:t>
      </w:r>
      <w:r w:rsidR="003F73CE" w:rsidRPr="00B7149B">
        <w:rPr>
          <w:rFonts w:ascii="VIC" w:hAnsi="VIC"/>
        </w:rPr>
        <w:t>the exchange of information (e.g.</w:t>
      </w:r>
      <w:r w:rsidR="00137A40" w:rsidRPr="00B7149B">
        <w:rPr>
          <w:rFonts w:ascii="VIC" w:hAnsi="VIC"/>
        </w:rPr>
        <w:t>,</w:t>
      </w:r>
      <w:r w:rsidR="003F73CE" w:rsidRPr="00B7149B">
        <w:rPr>
          <w:rFonts w:ascii="VIC" w:hAnsi="VIC"/>
        </w:rPr>
        <w:t xml:space="preserve"> threat intelligence and possible solutions to improve situation</w:t>
      </w:r>
      <w:r w:rsidR="0069548F" w:rsidRPr="00B7149B">
        <w:rPr>
          <w:rFonts w:ascii="VIC" w:hAnsi="VIC"/>
        </w:rPr>
        <w:t>al</w:t>
      </w:r>
      <w:r w:rsidR="003F73CE" w:rsidRPr="00B7149B">
        <w:rPr>
          <w:rFonts w:ascii="VIC" w:hAnsi="VIC"/>
        </w:rPr>
        <w:t xml:space="preserve"> awareness and response)</w:t>
      </w:r>
    </w:p>
    <w:p w14:paraId="668D9CC0" w14:textId="77777777" w:rsidR="003F73CE" w:rsidRPr="00B7149B" w:rsidRDefault="004743A4" w:rsidP="009E4F8A">
      <w:pPr>
        <w:pStyle w:val="List"/>
        <w:numPr>
          <w:ilvl w:val="1"/>
          <w:numId w:val="35"/>
        </w:numPr>
        <w:rPr>
          <w:rFonts w:ascii="VIC" w:hAnsi="VIC"/>
        </w:rPr>
      </w:pPr>
      <w:r w:rsidRPr="00B7149B">
        <w:rPr>
          <w:rFonts w:ascii="VIC" w:hAnsi="VIC"/>
        </w:rPr>
        <w:t>facilitat</w:t>
      </w:r>
      <w:r w:rsidR="00FF2587" w:rsidRPr="00B7149B">
        <w:rPr>
          <w:rFonts w:ascii="VIC" w:hAnsi="VIC"/>
        </w:rPr>
        <w:t>ing</w:t>
      </w:r>
      <w:r w:rsidRPr="00B7149B">
        <w:rPr>
          <w:rFonts w:ascii="VIC" w:hAnsi="VIC"/>
        </w:rPr>
        <w:t xml:space="preserve"> </w:t>
      </w:r>
      <w:r w:rsidR="003F73CE" w:rsidRPr="00B7149B">
        <w:rPr>
          <w:rFonts w:ascii="VIC" w:hAnsi="VIC"/>
        </w:rPr>
        <w:t>the creation of nationally consistent public information</w:t>
      </w:r>
    </w:p>
    <w:p w14:paraId="61C366C9" w14:textId="77777777" w:rsidR="003F73CE" w:rsidRPr="00B7149B" w:rsidRDefault="003F73CE" w:rsidP="009E4F8A">
      <w:pPr>
        <w:pStyle w:val="List"/>
        <w:numPr>
          <w:ilvl w:val="1"/>
          <w:numId w:val="35"/>
        </w:numPr>
        <w:rPr>
          <w:rFonts w:ascii="VIC" w:hAnsi="VIC"/>
        </w:rPr>
      </w:pPr>
      <w:r w:rsidRPr="00B7149B">
        <w:rPr>
          <w:rFonts w:ascii="VIC" w:hAnsi="VIC"/>
        </w:rPr>
        <w:t>assist</w:t>
      </w:r>
      <w:r w:rsidR="00FF2587" w:rsidRPr="00B7149B">
        <w:rPr>
          <w:rFonts w:ascii="VIC" w:hAnsi="VIC"/>
        </w:rPr>
        <w:t>ing</w:t>
      </w:r>
      <w:r w:rsidRPr="00B7149B">
        <w:rPr>
          <w:rFonts w:ascii="VIC" w:hAnsi="VIC"/>
        </w:rPr>
        <w:t xml:space="preserve"> members to consult before briefing ministers and other senior stakeholders</w:t>
      </w:r>
    </w:p>
    <w:p w14:paraId="204B2296" w14:textId="77777777" w:rsidR="003F73CE" w:rsidRPr="00B7149B" w:rsidRDefault="004743A4" w:rsidP="009E4F8A">
      <w:pPr>
        <w:pStyle w:val="List"/>
        <w:numPr>
          <w:ilvl w:val="1"/>
          <w:numId w:val="35"/>
        </w:numPr>
        <w:rPr>
          <w:rFonts w:ascii="VIC" w:hAnsi="VIC"/>
        </w:rPr>
      </w:pPr>
      <w:r w:rsidRPr="00B7149B">
        <w:rPr>
          <w:rFonts w:ascii="VIC" w:hAnsi="VIC"/>
        </w:rPr>
        <w:t>facilitat</w:t>
      </w:r>
      <w:r w:rsidR="00FF2587" w:rsidRPr="00B7149B">
        <w:rPr>
          <w:rFonts w:ascii="VIC" w:hAnsi="VIC"/>
        </w:rPr>
        <w:t>ing</w:t>
      </w:r>
      <w:r w:rsidRPr="00B7149B">
        <w:rPr>
          <w:rFonts w:ascii="VIC" w:hAnsi="VIC"/>
        </w:rPr>
        <w:t xml:space="preserve"> </w:t>
      </w:r>
      <w:r w:rsidR="003F73CE" w:rsidRPr="00B7149B">
        <w:rPr>
          <w:rFonts w:ascii="VIC" w:hAnsi="VIC"/>
        </w:rPr>
        <w:t>the pooling of expertise and resources.</w:t>
      </w:r>
    </w:p>
    <w:p w14:paraId="7D7A87BD" w14:textId="77777777" w:rsidR="003F73CE" w:rsidRPr="00B7149B" w:rsidRDefault="003F73CE" w:rsidP="00ED2ECA">
      <w:pPr>
        <w:pStyle w:val="Heading4"/>
        <w:rPr>
          <w:rFonts w:ascii="VIC" w:hAnsi="VIC"/>
        </w:rPr>
      </w:pPr>
      <w:bookmarkStart w:id="289" w:name="_Toc159418957"/>
      <w:bookmarkStart w:id="290" w:name="_Toc159420271"/>
      <w:r w:rsidRPr="00B7149B">
        <w:rPr>
          <w:rFonts w:ascii="VIC" w:hAnsi="VIC"/>
        </w:rPr>
        <w:t>National Office of Cyber Security</w:t>
      </w:r>
      <w:bookmarkEnd w:id="289"/>
      <w:bookmarkEnd w:id="290"/>
    </w:p>
    <w:p w14:paraId="60B66727" w14:textId="77777777" w:rsidR="003F73CE" w:rsidRPr="00B7149B" w:rsidRDefault="00080A68" w:rsidP="00DF3AB5">
      <w:pPr>
        <w:pStyle w:val="List"/>
        <w:rPr>
          <w:rFonts w:ascii="VIC" w:hAnsi="VIC"/>
        </w:rPr>
      </w:pPr>
      <w:r w:rsidRPr="00B7149B">
        <w:rPr>
          <w:rFonts w:ascii="VIC" w:hAnsi="VIC"/>
        </w:rPr>
        <w:t xml:space="preserve">Support </w:t>
      </w:r>
      <w:r w:rsidR="001F4D65" w:rsidRPr="00B7149B">
        <w:rPr>
          <w:rFonts w:ascii="VIC" w:hAnsi="VIC"/>
        </w:rPr>
        <w:t>cyber</w:t>
      </w:r>
      <w:r w:rsidR="00004F0A" w:rsidRPr="00B7149B">
        <w:rPr>
          <w:rFonts w:ascii="VIC" w:hAnsi="VIC"/>
        </w:rPr>
        <w:t xml:space="preserve"> </w:t>
      </w:r>
      <w:r w:rsidR="003F73CE" w:rsidRPr="00B7149B">
        <w:rPr>
          <w:rFonts w:ascii="VIC" w:hAnsi="VIC"/>
        </w:rPr>
        <w:t>resilience to</w:t>
      </w:r>
      <w:r w:rsidR="00A0239B" w:rsidRPr="00B7149B">
        <w:rPr>
          <w:rFonts w:ascii="VIC" w:hAnsi="VIC"/>
        </w:rPr>
        <w:t xml:space="preserve"> and recover</w:t>
      </w:r>
      <w:r w:rsidR="00715250" w:rsidRPr="00B7149B">
        <w:rPr>
          <w:rFonts w:ascii="VIC" w:hAnsi="VIC"/>
        </w:rPr>
        <w:t>y</w:t>
      </w:r>
      <w:r w:rsidR="00A0239B" w:rsidRPr="00B7149B">
        <w:rPr>
          <w:rFonts w:ascii="VIC" w:hAnsi="VIC"/>
        </w:rPr>
        <w:t xml:space="preserve"> from nationally significant</w:t>
      </w:r>
      <w:r w:rsidR="003F73CE" w:rsidRPr="00B7149B">
        <w:rPr>
          <w:rFonts w:ascii="VIC" w:hAnsi="VIC"/>
        </w:rPr>
        <w:t xml:space="preserve"> major cyber security incidents.</w:t>
      </w:r>
    </w:p>
    <w:p w14:paraId="50A028FF" w14:textId="77777777" w:rsidR="003F73CE" w:rsidRPr="00B7149B" w:rsidRDefault="003F73CE" w:rsidP="00EC1AD7">
      <w:pPr>
        <w:pStyle w:val="Heading4"/>
        <w:rPr>
          <w:rFonts w:ascii="VIC" w:hAnsi="VIC"/>
        </w:rPr>
      </w:pPr>
      <w:bookmarkStart w:id="291" w:name="_Toc159418958"/>
      <w:bookmarkStart w:id="292" w:name="_Toc159420272"/>
      <w:r w:rsidRPr="00B7149B">
        <w:rPr>
          <w:rFonts w:ascii="VIC" w:hAnsi="VIC"/>
        </w:rPr>
        <w:t>National Cyber Security Coordinator</w:t>
      </w:r>
      <w:bookmarkEnd w:id="291"/>
      <w:bookmarkEnd w:id="292"/>
    </w:p>
    <w:p w14:paraId="2B5192B5" w14:textId="77777777" w:rsidR="003F73CE" w:rsidRPr="00B7149B" w:rsidRDefault="003F73CE" w:rsidP="00DF3AB5">
      <w:pPr>
        <w:pStyle w:val="List"/>
        <w:rPr>
          <w:rFonts w:ascii="VIC" w:hAnsi="VIC"/>
        </w:rPr>
      </w:pPr>
      <w:r w:rsidRPr="00B7149B">
        <w:rPr>
          <w:rFonts w:ascii="VIC" w:hAnsi="VIC"/>
        </w:rPr>
        <w:t>Bring together expertise and resources from across government and security agencies to ensure coordinated preparation for</w:t>
      </w:r>
      <w:r w:rsidR="00A52287" w:rsidRPr="00B7149B">
        <w:rPr>
          <w:rFonts w:ascii="VIC" w:hAnsi="VIC"/>
        </w:rPr>
        <w:t>,</w:t>
      </w:r>
      <w:r w:rsidRPr="00B7149B">
        <w:rPr>
          <w:rFonts w:ascii="VIC" w:hAnsi="VIC"/>
        </w:rPr>
        <w:t xml:space="preserve"> and management of</w:t>
      </w:r>
      <w:r w:rsidR="00A52287" w:rsidRPr="00B7149B">
        <w:rPr>
          <w:rFonts w:ascii="VIC" w:hAnsi="VIC"/>
        </w:rPr>
        <w:t>,</w:t>
      </w:r>
      <w:r w:rsidRPr="00B7149B">
        <w:rPr>
          <w:rFonts w:ascii="VIC" w:hAnsi="VIC"/>
        </w:rPr>
        <w:t xml:space="preserve"> consequences.</w:t>
      </w:r>
    </w:p>
    <w:p w14:paraId="7375FBF3" w14:textId="77777777" w:rsidR="00AC2260" w:rsidRPr="00B7149B" w:rsidRDefault="00AC2260" w:rsidP="00EC1AD7">
      <w:pPr>
        <w:pStyle w:val="Heading4"/>
        <w:rPr>
          <w:rFonts w:ascii="VIC" w:hAnsi="VIC"/>
        </w:rPr>
      </w:pPr>
      <w:r w:rsidRPr="00B7149B">
        <w:rPr>
          <w:rFonts w:ascii="VIC" w:hAnsi="VIC"/>
        </w:rPr>
        <w:t>National Emergency Management Agency</w:t>
      </w:r>
    </w:p>
    <w:p w14:paraId="104F7D16" w14:textId="77777777" w:rsidR="00AC2260" w:rsidRPr="00B7149B" w:rsidRDefault="00AC2260" w:rsidP="00AC2260">
      <w:pPr>
        <w:pStyle w:val="List"/>
        <w:rPr>
          <w:rFonts w:ascii="VIC" w:hAnsi="VIC"/>
        </w:rPr>
      </w:pPr>
      <w:r w:rsidRPr="00B7149B">
        <w:rPr>
          <w:rFonts w:ascii="VIC" w:hAnsi="VIC"/>
        </w:rPr>
        <w:t>Convene the Australian Government Crisis and Recovery Committee to bring together government agencies</w:t>
      </w:r>
      <w:r w:rsidR="00817427" w:rsidRPr="00B7149B">
        <w:rPr>
          <w:rFonts w:ascii="VIC" w:hAnsi="VIC"/>
        </w:rPr>
        <w:t xml:space="preserve"> across Australia</w:t>
      </w:r>
      <w:r w:rsidRPr="00B7149B">
        <w:rPr>
          <w:rFonts w:ascii="VIC" w:hAnsi="VIC"/>
        </w:rPr>
        <w:t>.</w:t>
      </w:r>
    </w:p>
    <w:p w14:paraId="547E665E" w14:textId="77777777" w:rsidR="00AC2260" w:rsidRPr="00B7149B" w:rsidRDefault="00AC2260" w:rsidP="00AC2260">
      <w:pPr>
        <w:pStyle w:val="List"/>
        <w:rPr>
          <w:rFonts w:ascii="VIC" w:hAnsi="VIC"/>
        </w:rPr>
      </w:pPr>
      <w:r w:rsidRPr="00B7149B">
        <w:rPr>
          <w:rFonts w:ascii="VIC" w:hAnsi="VIC"/>
        </w:rPr>
        <w:t>Convene the National Coordination Mechanism, as needed.</w:t>
      </w:r>
    </w:p>
    <w:p w14:paraId="102A18E4" w14:textId="77777777" w:rsidR="00F40F68" w:rsidRPr="00B7149B" w:rsidRDefault="00F40F68" w:rsidP="00534AA9">
      <w:pPr>
        <w:pStyle w:val="Heading1"/>
        <w:ind w:left="720" w:hanging="360"/>
        <w:rPr>
          <w:rFonts w:ascii="VIC" w:hAnsi="VIC"/>
        </w:rPr>
      </w:pPr>
      <w:bookmarkStart w:id="293" w:name="_Toc151377158"/>
      <w:bookmarkStart w:id="294" w:name="_Toc159419000"/>
      <w:bookmarkStart w:id="295" w:name="_Toc159420314"/>
      <w:bookmarkStart w:id="296" w:name="_Toc159572252"/>
      <w:bookmarkStart w:id="297" w:name="_Toc213932780"/>
      <w:bookmarkStart w:id="298" w:name="_Toc119499279"/>
      <w:r w:rsidRPr="00B7149B">
        <w:rPr>
          <w:rFonts w:ascii="VIC" w:hAnsi="VIC"/>
        </w:rPr>
        <w:lastRenderedPageBreak/>
        <w:t xml:space="preserve">Cyber </w:t>
      </w:r>
      <w:r w:rsidR="001832F0" w:rsidRPr="00B7149B">
        <w:rPr>
          <w:rFonts w:ascii="VIC" w:hAnsi="VIC"/>
        </w:rPr>
        <w:t>security incident recovery</w:t>
      </w:r>
      <w:bookmarkEnd w:id="293"/>
      <w:bookmarkEnd w:id="294"/>
      <w:bookmarkEnd w:id="295"/>
      <w:bookmarkEnd w:id="296"/>
      <w:bookmarkEnd w:id="297"/>
    </w:p>
    <w:p w14:paraId="3A099628" w14:textId="77777777" w:rsidR="00F40F68" w:rsidRPr="00B7149B" w:rsidRDefault="00F40F68" w:rsidP="00EC1AD7">
      <w:pPr>
        <w:pStyle w:val="Heading2"/>
        <w:rPr>
          <w:rFonts w:ascii="VIC" w:hAnsi="VIC"/>
        </w:rPr>
      </w:pPr>
      <w:bookmarkStart w:id="299" w:name="_Toc159419001"/>
      <w:bookmarkStart w:id="300" w:name="_Toc159420315"/>
      <w:bookmarkStart w:id="301" w:name="_Toc213932781"/>
      <w:bookmarkStart w:id="302" w:name="_Toc4582464"/>
      <w:bookmarkStart w:id="303" w:name="_Toc136871151"/>
      <w:bookmarkEnd w:id="298"/>
      <w:r w:rsidRPr="00B7149B">
        <w:rPr>
          <w:rFonts w:ascii="VIC" w:hAnsi="VIC"/>
        </w:rPr>
        <w:t>Summary</w:t>
      </w:r>
      <w:bookmarkEnd w:id="299"/>
      <w:bookmarkEnd w:id="300"/>
      <w:bookmarkEnd w:id="301"/>
    </w:p>
    <w:p w14:paraId="1CD24045" w14:textId="77777777" w:rsidR="00F40F68" w:rsidRPr="00B7149B" w:rsidRDefault="00A53DCF" w:rsidP="00F40F68">
      <w:pPr>
        <w:rPr>
          <w:rFonts w:ascii="VIC" w:hAnsi="VIC"/>
        </w:rPr>
      </w:pPr>
      <w:bookmarkStart w:id="304" w:name="_Toc119499277"/>
      <w:r w:rsidRPr="00B7149B">
        <w:rPr>
          <w:rFonts w:ascii="VIC" w:hAnsi="VIC"/>
        </w:rPr>
        <w:t>R</w:t>
      </w:r>
      <w:r w:rsidR="00F40F68" w:rsidRPr="00B7149B">
        <w:rPr>
          <w:rFonts w:ascii="VIC" w:hAnsi="VIC"/>
        </w:rPr>
        <w:t xml:space="preserve">ecovery is </w:t>
      </w:r>
      <w:r w:rsidRPr="00B7149B">
        <w:rPr>
          <w:rFonts w:ascii="VIC" w:hAnsi="VIC"/>
        </w:rPr>
        <w:t xml:space="preserve">how </w:t>
      </w:r>
      <w:r w:rsidR="00170BFA" w:rsidRPr="00B7149B">
        <w:rPr>
          <w:rFonts w:ascii="VIC" w:hAnsi="VIC"/>
        </w:rPr>
        <w:t>a</w:t>
      </w:r>
      <w:r w:rsidRPr="00B7149B">
        <w:rPr>
          <w:rFonts w:ascii="VIC" w:hAnsi="VIC"/>
        </w:rPr>
        <w:t xml:space="preserve"> </w:t>
      </w:r>
      <w:r w:rsidR="00F40F68" w:rsidRPr="00B7149B">
        <w:rPr>
          <w:rFonts w:ascii="VIC" w:hAnsi="VIC"/>
        </w:rPr>
        <w:t>system or service</w:t>
      </w:r>
      <w:r w:rsidR="00170BFA" w:rsidRPr="00B7149B">
        <w:rPr>
          <w:rFonts w:ascii="VIC" w:hAnsi="VIC"/>
        </w:rPr>
        <w:t xml:space="preserve"> is returned</w:t>
      </w:r>
      <w:r w:rsidR="00F40F68" w:rsidRPr="00B7149B">
        <w:rPr>
          <w:rFonts w:ascii="VIC" w:hAnsi="VIC"/>
        </w:rPr>
        <w:t xml:space="preserve"> to its proper level of functioning</w:t>
      </w:r>
      <w:r w:rsidR="006443FA" w:rsidRPr="00B7149B">
        <w:rPr>
          <w:rFonts w:ascii="VIC" w:hAnsi="VIC"/>
        </w:rPr>
        <w:t xml:space="preserve"> after a cyber</w:t>
      </w:r>
      <w:r w:rsidR="00233312" w:rsidRPr="00B7149B">
        <w:rPr>
          <w:rFonts w:ascii="VIC" w:hAnsi="VIC"/>
        </w:rPr>
        <w:t xml:space="preserve"> security</w:t>
      </w:r>
      <w:r w:rsidR="006443FA" w:rsidRPr="00B7149B">
        <w:rPr>
          <w:rFonts w:ascii="VIC" w:hAnsi="VIC"/>
        </w:rPr>
        <w:t xml:space="preserve"> incident</w:t>
      </w:r>
      <w:r w:rsidR="00F40F68" w:rsidRPr="00B7149B">
        <w:rPr>
          <w:rFonts w:ascii="VIC" w:hAnsi="VIC"/>
        </w:rPr>
        <w:t xml:space="preserve">. </w:t>
      </w:r>
      <w:r w:rsidR="00093077" w:rsidRPr="00B7149B">
        <w:rPr>
          <w:rFonts w:ascii="VIC" w:hAnsi="VIC"/>
        </w:rPr>
        <w:t xml:space="preserve">Aspects of the </w:t>
      </w:r>
      <w:r w:rsidR="00F40F68" w:rsidRPr="00B7149B">
        <w:rPr>
          <w:rFonts w:ascii="VIC" w:hAnsi="VIC"/>
        </w:rPr>
        <w:t>recovery phase</w:t>
      </w:r>
      <w:r w:rsidR="00093077" w:rsidRPr="00B7149B">
        <w:rPr>
          <w:rFonts w:ascii="VIC" w:hAnsi="VIC"/>
        </w:rPr>
        <w:t>, such as planning,</w:t>
      </w:r>
      <w:r w:rsidR="00A65702" w:rsidRPr="00B7149B">
        <w:rPr>
          <w:rFonts w:ascii="VIC" w:hAnsi="VIC"/>
        </w:rPr>
        <w:t xml:space="preserve"> </w:t>
      </w:r>
      <w:r w:rsidR="00F40F68" w:rsidRPr="00B7149B">
        <w:rPr>
          <w:rFonts w:ascii="VIC" w:hAnsi="VIC"/>
        </w:rPr>
        <w:t xml:space="preserve">can occur </w:t>
      </w:r>
      <w:r w:rsidR="00BD52AE" w:rsidRPr="00B7149B">
        <w:rPr>
          <w:rFonts w:ascii="VIC" w:hAnsi="VIC"/>
        </w:rPr>
        <w:t xml:space="preserve">at the same time as </w:t>
      </w:r>
      <w:r w:rsidR="00F40F68" w:rsidRPr="00B7149B">
        <w:rPr>
          <w:rFonts w:ascii="VIC" w:hAnsi="VIC"/>
        </w:rPr>
        <w:t xml:space="preserve">the response phase. Depending on the </w:t>
      </w:r>
      <w:r w:rsidR="00FD4B28" w:rsidRPr="00B7149B">
        <w:rPr>
          <w:rFonts w:ascii="VIC" w:hAnsi="VIC"/>
        </w:rPr>
        <w:t>incident</w:t>
      </w:r>
      <w:r w:rsidR="00F40F68" w:rsidRPr="00B7149B">
        <w:rPr>
          <w:rFonts w:ascii="VIC" w:hAnsi="VIC"/>
        </w:rPr>
        <w:t xml:space="preserve">, recovery activities may include ongoing </w:t>
      </w:r>
      <w:r w:rsidR="00690EFD" w:rsidRPr="00B7149B">
        <w:rPr>
          <w:rFonts w:ascii="VIC" w:hAnsi="VIC"/>
        </w:rPr>
        <w:t>consequence management</w:t>
      </w:r>
      <w:r w:rsidR="00E93B18" w:rsidRPr="00B7149B">
        <w:rPr>
          <w:rFonts w:ascii="VIC" w:hAnsi="VIC"/>
        </w:rPr>
        <w:t>.</w:t>
      </w:r>
      <w:r w:rsidR="00F40F68" w:rsidRPr="00B7149B">
        <w:rPr>
          <w:rStyle w:val="FootnoteReference"/>
          <w:rFonts w:ascii="VIC" w:hAnsi="VIC"/>
        </w:rPr>
        <w:footnoteReference w:id="30"/>
      </w:r>
    </w:p>
    <w:bookmarkEnd w:id="304"/>
    <w:p w14:paraId="48F85256" w14:textId="77777777" w:rsidR="00EA6865" w:rsidRPr="00B7149B" w:rsidRDefault="00EA6865" w:rsidP="00F40F68">
      <w:pPr>
        <w:spacing w:before="240"/>
        <w:rPr>
          <w:rFonts w:ascii="VIC" w:hAnsi="VIC" w:cstheme="minorBidi"/>
        </w:rPr>
      </w:pPr>
      <w:r w:rsidRPr="00B7149B">
        <w:rPr>
          <w:rFonts w:ascii="VIC" w:hAnsi="VIC" w:cstheme="minorBidi"/>
        </w:rPr>
        <w:t xml:space="preserve">Incidents </w:t>
      </w:r>
      <w:r w:rsidR="00DB0A70" w:rsidRPr="00B7149B">
        <w:rPr>
          <w:rFonts w:ascii="VIC" w:hAnsi="VIC" w:cstheme="minorBidi"/>
        </w:rPr>
        <w:t xml:space="preserve">could </w:t>
      </w:r>
      <w:r w:rsidRPr="00B7149B">
        <w:rPr>
          <w:rFonts w:ascii="VIC" w:hAnsi="VIC" w:cstheme="minorBidi"/>
        </w:rPr>
        <w:t xml:space="preserve">have </w:t>
      </w:r>
      <w:r w:rsidR="00DB0A70" w:rsidRPr="00B7149B">
        <w:rPr>
          <w:rFonts w:ascii="VIC" w:hAnsi="VIC" w:cstheme="minorBidi"/>
        </w:rPr>
        <w:t xml:space="preserve">direct or indirect </w:t>
      </w:r>
      <w:r w:rsidR="00335DA7" w:rsidRPr="00B7149B">
        <w:rPr>
          <w:rFonts w:ascii="VIC" w:hAnsi="VIC" w:cstheme="minorBidi"/>
        </w:rPr>
        <w:t>impact</w:t>
      </w:r>
      <w:r w:rsidRPr="00B7149B">
        <w:rPr>
          <w:rFonts w:ascii="VIC" w:hAnsi="VIC" w:cstheme="minorBidi"/>
        </w:rPr>
        <w:t>s</w:t>
      </w:r>
      <w:r w:rsidR="00335DA7" w:rsidRPr="00B7149B">
        <w:rPr>
          <w:rFonts w:ascii="VIC" w:hAnsi="VIC" w:cstheme="minorBidi"/>
        </w:rPr>
        <w:t xml:space="preserve"> across</w:t>
      </w:r>
      <w:r w:rsidR="004E2C68" w:rsidRPr="00B7149B">
        <w:rPr>
          <w:rFonts w:ascii="VIC" w:hAnsi="VIC" w:cstheme="minorBidi"/>
        </w:rPr>
        <w:t xml:space="preserve"> </w:t>
      </w:r>
      <w:r w:rsidR="00DB0A70" w:rsidRPr="00B7149B">
        <w:rPr>
          <w:rFonts w:ascii="VIC" w:hAnsi="VIC" w:cstheme="minorBidi"/>
        </w:rPr>
        <w:t>the</w:t>
      </w:r>
      <w:r w:rsidR="00A85457" w:rsidRPr="00B7149B">
        <w:rPr>
          <w:rFonts w:ascii="VIC" w:hAnsi="VIC" w:cstheme="minorBidi"/>
        </w:rPr>
        <w:t>se identified</w:t>
      </w:r>
      <w:r w:rsidR="00DB0A70" w:rsidRPr="00B7149B">
        <w:rPr>
          <w:rFonts w:ascii="VIC" w:hAnsi="VIC" w:cstheme="minorBidi"/>
        </w:rPr>
        <w:t xml:space="preserve"> </w:t>
      </w:r>
      <w:r w:rsidR="00A85457" w:rsidRPr="00B7149B">
        <w:rPr>
          <w:rFonts w:ascii="VIC" w:hAnsi="VIC" w:cstheme="minorBidi"/>
        </w:rPr>
        <w:t>‘</w:t>
      </w:r>
      <w:r w:rsidR="00DB0A70" w:rsidRPr="00B7149B">
        <w:rPr>
          <w:rFonts w:ascii="VIC" w:hAnsi="VIC" w:cstheme="minorBidi"/>
        </w:rPr>
        <w:t>recovery</w:t>
      </w:r>
      <w:r w:rsidR="007754A0" w:rsidRPr="00B7149B">
        <w:rPr>
          <w:rFonts w:ascii="VIC" w:hAnsi="VIC" w:cstheme="minorBidi"/>
        </w:rPr>
        <w:t xml:space="preserve"> </w:t>
      </w:r>
      <w:proofErr w:type="gramStart"/>
      <w:r w:rsidR="007754A0" w:rsidRPr="00B7149B">
        <w:rPr>
          <w:rFonts w:ascii="VIC" w:hAnsi="VIC" w:cstheme="minorBidi"/>
        </w:rPr>
        <w:t>environments</w:t>
      </w:r>
      <w:r w:rsidR="00A85457" w:rsidRPr="00B7149B">
        <w:rPr>
          <w:rFonts w:ascii="VIC" w:hAnsi="VIC" w:cstheme="minorBidi"/>
        </w:rPr>
        <w:t>’</w:t>
      </w:r>
      <w:proofErr w:type="gramEnd"/>
      <w:r w:rsidRPr="00B7149B">
        <w:rPr>
          <w:rFonts w:ascii="VIC" w:hAnsi="VIC" w:cstheme="minorBidi"/>
        </w:rPr>
        <w:t>:</w:t>
      </w:r>
    </w:p>
    <w:p w14:paraId="797B7AB7" w14:textId="77777777" w:rsidR="00EA6865" w:rsidRPr="00B7149B" w:rsidRDefault="007754A0" w:rsidP="009E4F8A">
      <w:pPr>
        <w:pStyle w:val="List"/>
        <w:numPr>
          <w:ilvl w:val="0"/>
          <w:numId w:val="16"/>
        </w:numPr>
        <w:rPr>
          <w:rFonts w:ascii="VIC" w:hAnsi="VIC"/>
        </w:rPr>
      </w:pPr>
      <w:r w:rsidRPr="00B7149B">
        <w:rPr>
          <w:rFonts w:ascii="VIC" w:hAnsi="VIC"/>
        </w:rPr>
        <w:t>s</w:t>
      </w:r>
      <w:r w:rsidR="00335DA7" w:rsidRPr="00B7149B">
        <w:rPr>
          <w:rFonts w:ascii="VIC" w:hAnsi="VIC"/>
        </w:rPr>
        <w:t>ocial</w:t>
      </w:r>
    </w:p>
    <w:p w14:paraId="111FB7A5" w14:textId="77777777" w:rsidR="00EA6865" w:rsidRPr="00B7149B" w:rsidRDefault="00335DA7" w:rsidP="009E4F8A">
      <w:pPr>
        <w:pStyle w:val="List"/>
        <w:numPr>
          <w:ilvl w:val="0"/>
          <w:numId w:val="16"/>
        </w:numPr>
        <w:rPr>
          <w:rFonts w:ascii="VIC" w:hAnsi="VIC"/>
        </w:rPr>
      </w:pPr>
      <w:r w:rsidRPr="00B7149B">
        <w:rPr>
          <w:rFonts w:ascii="VIC" w:hAnsi="VIC"/>
        </w:rPr>
        <w:t>economic</w:t>
      </w:r>
    </w:p>
    <w:p w14:paraId="08D4DD7B" w14:textId="77777777" w:rsidR="00EA6865" w:rsidRPr="00B7149B" w:rsidRDefault="00335DA7" w:rsidP="009E4F8A">
      <w:pPr>
        <w:pStyle w:val="List"/>
        <w:numPr>
          <w:ilvl w:val="0"/>
          <w:numId w:val="16"/>
        </w:numPr>
        <w:rPr>
          <w:rFonts w:ascii="VIC" w:hAnsi="VIC"/>
        </w:rPr>
      </w:pPr>
      <w:r w:rsidRPr="00B7149B">
        <w:rPr>
          <w:rFonts w:ascii="VIC" w:hAnsi="VIC"/>
        </w:rPr>
        <w:t>built</w:t>
      </w:r>
    </w:p>
    <w:p w14:paraId="6941756C" w14:textId="77777777" w:rsidR="00EA6865" w:rsidRPr="00B7149B" w:rsidRDefault="00335DA7" w:rsidP="009E4F8A">
      <w:pPr>
        <w:pStyle w:val="List"/>
        <w:numPr>
          <w:ilvl w:val="0"/>
          <w:numId w:val="16"/>
        </w:numPr>
        <w:rPr>
          <w:rFonts w:ascii="VIC" w:hAnsi="VIC"/>
        </w:rPr>
      </w:pPr>
      <w:r w:rsidRPr="00B7149B">
        <w:rPr>
          <w:rFonts w:ascii="VIC" w:hAnsi="VIC"/>
        </w:rPr>
        <w:t>natural</w:t>
      </w:r>
    </w:p>
    <w:p w14:paraId="0F42A3DA" w14:textId="77777777" w:rsidR="009F15D8" w:rsidRPr="00B7149B" w:rsidRDefault="00335DA7" w:rsidP="009E4F8A">
      <w:pPr>
        <w:pStyle w:val="List"/>
        <w:numPr>
          <w:ilvl w:val="0"/>
          <w:numId w:val="16"/>
        </w:numPr>
        <w:rPr>
          <w:rStyle w:val="cf01"/>
          <w:rFonts w:ascii="VIC" w:hAnsi="VIC" w:cs="Arial"/>
          <w:sz w:val="22"/>
          <w:szCs w:val="21"/>
        </w:rPr>
      </w:pPr>
      <w:r w:rsidRPr="00B7149B">
        <w:rPr>
          <w:rFonts w:ascii="VIC" w:hAnsi="VIC"/>
        </w:rPr>
        <w:t>Aboriginal culture and healing</w:t>
      </w:r>
      <w:r w:rsidR="007754A0" w:rsidRPr="00B7149B">
        <w:rPr>
          <w:rFonts w:ascii="VIC" w:hAnsi="VIC"/>
        </w:rPr>
        <w:t>.</w:t>
      </w:r>
    </w:p>
    <w:p w14:paraId="0A94A017" w14:textId="77777777" w:rsidR="009F15D8" w:rsidRPr="00B7149B" w:rsidRDefault="009F15D8" w:rsidP="00757CE1">
      <w:pPr>
        <w:rPr>
          <w:rFonts w:ascii="VIC" w:hAnsi="VIC"/>
        </w:rPr>
      </w:pPr>
      <w:r w:rsidRPr="00B7149B">
        <w:rPr>
          <w:rFonts w:ascii="VIC" w:hAnsi="VIC"/>
        </w:rPr>
        <w:t xml:space="preserve">While </w:t>
      </w:r>
      <w:r w:rsidR="00736855" w:rsidRPr="00B7149B">
        <w:rPr>
          <w:rFonts w:ascii="VIC" w:hAnsi="VIC"/>
        </w:rPr>
        <w:t>response and</w:t>
      </w:r>
      <w:r w:rsidRPr="00B7149B">
        <w:rPr>
          <w:rFonts w:ascii="VIC" w:hAnsi="VIC"/>
        </w:rPr>
        <w:t xml:space="preserve"> recovery efforts are occurring, </w:t>
      </w:r>
      <w:r w:rsidR="00736855" w:rsidRPr="00B7149B">
        <w:rPr>
          <w:rFonts w:ascii="VIC" w:hAnsi="VIC"/>
        </w:rPr>
        <w:t>it is possible that the</w:t>
      </w:r>
      <w:r w:rsidRPr="00B7149B">
        <w:rPr>
          <w:rFonts w:ascii="VIC" w:hAnsi="VIC"/>
        </w:rPr>
        <w:t xml:space="preserve"> consequences cascade into </w:t>
      </w:r>
      <w:r w:rsidR="00736855" w:rsidRPr="00B7149B">
        <w:rPr>
          <w:rFonts w:ascii="VIC" w:hAnsi="VIC"/>
        </w:rPr>
        <w:t>an</w:t>
      </w:r>
      <w:r w:rsidRPr="00B7149B">
        <w:rPr>
          <w:rFonts w:ascii="VIC" w:hAnsi="VIC"/>
        </w:rPr>
        <w:t xml:space="preserve">other discrete </w:t>
      </w:r>
      <w:r w:rsidR="00736855" w:rsidRPr="00B7149B">
        <w:rPr>
          <w:rFonts w:ascii="VIC" w:hAnsi="VIC"/>
        </w:rPr>
        <w:t xml:space="preserve">non-cyber security </w:t>
      </w:r>
      <w:r w:rsidRPr="00B7149B">
        <w:rPr>
          <w:rFonts w:ascii="VIC" w:hAnsi="VIC"/>
        </w:rPr>
        <w:t>incident or emergenc</w:t>
      </w:r>
      <w:r w:rsidR="00736855" w:rsidRPr="00B7149B">
        <w:rPr>
          <w:rFonts w:ascii="VIC" w:hAnsi="VIC"/>
        </w:rPr>
        <w:t>y type</w:t>
      </w:r>
      <w:r w:rsidRPr="00B7149B">
        <w:rPr>
          <w:rFonts w:ascii="VIC" w:hAnsi="VIC"/>
        </w:rPr>
        <w:t xml:space="preserve">. These consequential incidents or emergencies </w:t>
      </w:r>
      <w:r w:rsidR="00E4200D" w:rsidRPr="00B7149B">
        <w:rPr>
          <w:rFonts w:ascii="VIC" w:hAnsi="VIC"/>
        </w:rPr>
        <w:t>are</w:t>
      </w:r>
      <w:r w:rsidRPr="00B7149B">
        <w:rPr>
          <w:rFonts w:ascii="VIC" w:hAnsi="VIC"/>
        </w:rPr>
        <w:t xml:space="preserve"> managed in accordance </w:t>
      </w:r>
      <w:r w:rsidR="002D1CB8" w:rsidRPr="00B7149B">
        <w:rPr>
          <w:rFonts w:ascii="VIC" w:hAnsi="VIC"/>
        </w:rPr>
        <w:t>with</w:t>
      </w:r>
      <w:r w:rsidR="00E4200D" w:rsidRPr="00B7149B">
        <w:rPr>
          <w:rFonts w:ascii="VIC" w:hAnsi="VIC"/>
        </w:rPr>
        <w:t xml:space="preserve"> the</w:t>
      </w:r>
      <w:r w:rsidR="002D1CB8" w:rsidRPr="00B7149B">
        <w:rPr>
          <w:rFonts w:ascii="VIC" w:hAnsi="VIC"/>
        </w:rPr>
        <w:t>ir own</w:t>
      </w:r>
      <w:r w:rsidR="00E4200D" w:rsidRPr="00B7149B">
        <w:rPr>
          <w:rFonts w:ascii="VIC" w:hAnsi="VIC"/>
        </w:rPr>
        <w:t xml:space="preserve"> arrangements</w:t>
      </w:r>
      <w:r w:rsidRPr="00B7149B">
        <w:rPr>
          <w:rFonts w:ascii="VIC" w:hAnsi="VIC"/>
        </w:rPr>
        <w:t>.</w:t>
      </w:r>
    </w:p>
    <w:p w14:paraId="02CE472F" w14:textId="77777777" w:rsidR="00F40F68" w:rsidRPr="00B7149B" w:rsidRDefault="00F40F68" w:rsidP="00193EB3">
      <w:pPr>
        <w:pStyle w:val="Heading2"/>
        <w:rPr>
          <w:rFonts w:ascii="VIC" w:hAnsi="VIC"/>
        </w:rPr>
      </w:pPr>
      <w:bookmarkStart w:id="305" w:name="_Toc159419002"/>
      <w:bookmarkStart w:id="306" w:name="_Toc159420316"/>
      <w:bookmarkStart w:id="307" w:name="_Toc213932782"/>
      <w:r w:rsidRPr="00B7149B">
        <w:rPr>
          <w:rFonts w:ascii="VIC" w:hAnsi="VIC"/>
        </w:rPr>
        <w:t>Social recovery</w:t>
      </w:r>
      <w:bookmarkEnd w:id="305"/>
      <w:bookmarkEnd w:id="306"/>
      <w:bookmarkEnd w:id="307"/>
    </w:p>
    <w:p w14:paraId="3E8D8BB9" w14:textId="77777777" w:rsidR="00F40F68" w:rsidRPr="00B7149B" w:rsidRDefault="00F40F68" w:rsidP="00F40F68">
      <w:pPr>
        <w:rPr>
          <w:rFonts w:ascii="VIC" w:hAnsi="VIC" w:cstheme="minorBidi"/>
        </w:rPr>
      </w:pPr>
      <w:r w:rsidRPr="00B7149B">
        <w:rPr>
          <w:rFonts w:ascii="VIC" w:hAnsi="VIC" w:cstheme="minorHAnsi"/>
          <w:szCs w:val="22"/>
        </w:rPr>
        <w:t xml:space="preserve">Cyber </w:t>
      </w:r>
      <w:r w:rsidR="00FD4B28" w:rsidRPr="00B7149B">
        <w:rPr>
          <w:rFonts w:ascii="VIC" w:hAnsi="VIC"/>
        </w:rPr>
        <w:t>incident</w:t>
      </w:r>
      <w:r w:rsidR="00FD4B28" w:rsidRPr="00B7149B">
        <w:rPr>
          <w:rFonts w:ascii="VIC" w:hAnsi="VIC" w:cstheme="minorHAnsi"/>
          <w:szCs w:val="22"/>
        </w:rPr>
        <w:t xml:space="preserve">s </w:t>
      </w:r>
      <w:r w:rsidRPr="00B7149B">
        <w:rPr>
          <w:rFonts w:ascii="VIC" w:hAnsi="VIC" w:cstheme="minorHAnsi"/>
          <w:szCs w:val="22"/>
        </w:rPr>
        <w:t xml:space="preserve">may have adverse </w:t>
      </w:r>
      <w:r w:rsidR="00B64313" w:rsidRPr="00B7149B">
        <w:rPr>
          <w:rFonts w:ascii="VIC" w:hAnsi="VIC" w:cstheme="minorHAnsi"/>
          <w:szCs w:val="22"/>
        </w:rPr>
        <w:t xml:space="preserve">impacts on </w:t>
      </w:r>
      <w:r w:rsidRPr="00B7149B">
        <w:rPr>
          <w:rFonts w:ascii="VIC" w:hAnsi="VIC" w:cstheme="minorHAnsi"/>
          <w:szCs w:val="22"/>
        </w:rPr>
        <w:t>health, wellbeing and community cohesion</w:t>
      </w:r>
      <w:r w:rsidR="00B64313" w:rsidRPr="00B7149B">
        <w:rPr>
          <w:rFonts w:ascii="VIC" w:hAnsi="VIC" w:cstheme="minorHAnsi"/>
          <w:szCs w:val="22"/>
        </w:rPr>
        <w:t>.</w:t>
      </w:r>
      <w:r w:rsidRPr="00B7149B">
        <w:rPr>
          <w:rFonts w:ascii="VIC" w:hAnsi="VIC" w:cstheme="minorHAnsi"/>
          <w:szCs w:val="22"/>
        </w:rPr>
        <w:t xml:space="preserve"> </w:t>
      </w:r>
      <w:r w:rsidR="008F3B3D" w:rsidRPr="00B7149B">
        <w:rPr>
          <w:rFonts w:ascii="VIC" w:hAnsi="VIC" w:cstheme="minorHAnsi"/>
          <w:szCs w:val="22"/>
        </w:rPr>
        <w:t>I</w:t>
      </w:r>
      <w:r w:rsidR="00F91738" w:rsidRPr="00B7149B">
        <w:rPr>
          <w:rFonts w:ascii="VIC" w:hAnsi="VIC" w:cstheme="minorHAnsi"/>
          <w:szCs w:val="22"/>
        </w:rPr>
        <w:t xml:space="preserve">ndividuals and communities </w:t>
      </w:r>
      <w:r w:rsidR="00F03904" w:rsidRPr="00B7149B">
        <w:rPr>
          <w:rFonts w:ascii="VIC" w:hAnsi="VIC" w:cstheme="minorHAnsi"/>
          <w:szCs w:val="22"/>
        </w:rPr>
        <w:t xml:space="preserve">may </w:t>
      </w:r>
      <w:r w:rsidR="008F3B3D" w:rsidRPr="00B7149B">
        <w:rPr>
          <w:rFonts w:ascii="VIC" w:hAnsi="VIC" w:cstheme="minorHAnsi"/>
          <w:szCs w:val="22"/>
        </w:rPr>
        <w:t>experience</w:t>
      </w:r>
      <w:r w:rsidRPr="00B7149B">
        <w:rPr>
          <w:rFonts w:ascii="VIC" w:hAnsi="VIC" w:cstheme="minorBidi"/>
        </w:rPr>
        <w:t>:</w:t>
      </w:r>
    </w:p>
    <w:p w14:paraId="57361425" w14:textId="77777777" w:rsidR="00CA3FBB" w:rsidRPr="00B7149B" w:rsidRDefault="000F5857" w:rsidP="00DF3AB5">
      <w:pPr>
        <w:pStyle w:val="List"/>
        <w:rPr>
          <w:rFonts w:ascii="VIC" w:hAnsi="VIC"/>
        </w:rPr>
      </w:pPr>
      <w:r w:rsidRPr="00B7149B">
        <w:rPr>
          <w:rFonts w:ascii="VIC" w:hAnsi="VIC"/>
        </w:rPr>
        <w:t xml:space="preserve">minor </w:t>
      </w:r>
      <w:r w:rsidR="00CA3FBB" w:rsidRPr="00B7149B">
        <w:rPr>
          <w:rFonts w:ascii="VIC" w:hAnsi="VIC"/>
        </w:rPr>
        <w:t>injuries</w:t>
      </w:r>
      <w:r w:rsidRPr="00B7149B">
        <w:rPr>
          <w:rFonts w:ascii="VIC" w:hAnsi="VIC"/>
        </w:rPr>
        <w:t xml:space="preserve"> or</w:t>
      </w:r>
      <w:r w:rsidR="00CA3FBB" w:rsidRPr="00B7149B">
        <w:rPr>
          <w:rFonts w:ascii="VIC" w:hAnsi="VIC"/>
        </w:rPr>
        <w:t xml:space="preserve"> illness</w:t>
      </w:r>
      <w:r w:rsidR="001E10CF" w:rsidRPr="00B7149B">
        <w:rPr>
          <w:rStyle w:val="FootnoteReference"/>
          <w:rFonts w:ascii="VIC" w:hAnsi="VIC"/>
        </w:rPr>
        <w:footnoteReference w:id="31"/>
      </w:r>
    </w:p>
    <w:p w14:paraId="50AFBB6A" w14:textId="77777777" w:rsidR="00CA3FBB" w:rsidRPr="00B7149B" w:rsidRDefault="00A15511" w:rsidP="00DF3AB5">
      <w:pPr>
        <w:pStyle w:val="List"/>
        <w:rPr>
          <w:rFonts w:ascii="VIC" w:hAnsi="VIC"/>
        </w:rPr>
      </w:pPr>
      <w:r w:rsidRPr="00B7149B">
        <w:rPr>
          <w:rFonts w:ascii="VIC" w:hAnsi="VIC"/>
        </w:rPr>
        <w:t xml:space="preserve">impacted </w:t>
      </w:r>
      <w:r w:rsidR="00CA3FBB" w:rsidRPr="00B7149B">
        <w:rPr>
          <w:rFonts w:ascii="VIC" w:hAnsi="VIC"/>
        </w:rPr>
        <w:t>psychosocial health</w:t>
      </w:r>
    </w:p>
    <w:p w14:paraId="00B5A189" w14:textId="77777777" w:rsidR="00CA3FBB" w:rsidRPr="00B7149B" w:rsidRDefault="00CA3FBB" w:rsidP="00DF3AB5">
      <w:pPr>
        <w:pStyle w:val="List"/>
        <w:rPr>
          <w:rFonts w:ascii="VIC" w:hAnsi="VIC"/>
        </w:rPr>
      </w:pPr>
      <w:r w:rsidRPr="00B7149B">
        <w:rPr>
          <w:rFonts w:ascii="VIC" w:hAnsi="VIC"/>
        </w:rPr>
        <w:t>increased strain on the health system</w:t>
      </w:r>
    </w:p>
    <w:p w14:paraId="5302B7F2" w14:textId="77777777" w:rsidR="00A65702" w:rsidRPr="00B7149B" w:rsidRDefault="00D32800" w:rsidP="00DF3AB5">
      <w:pPr>
        <w:pStyle w:val="List"/>
        <w:rPr>
          <w:rFonts w:ascii="VIC" w:hAnsi="VIC"/>
        </w:rPr>
      </w:pPr>
      <w:r w:rsidRPr="00B7149B">
        <w:rPr>
          <w:rFonts w:ascii="VIC" w:hAnsi="VIC"/>
        </w:rPr>
        <w:t xml:space="preserve">difficulty </w:t>
      </w:r>
      <w:r w:rsidR="00D808FB" w:rsidRPr="00B7149B">
        <w:rPr>
          <w:rFonts w:ascii="VIC" w:hAnsi="VIC"/>
        </w:rPr>
        <w:t>making decisions</w:t>
      </w:r>
      <w:r w:rsidR="00CF2E1B" w:rsidRPr="00B7149B">
        <w:rPr>
          <w:rFonts w:ascii="VIC" w:hAnsi="VIC"/>
        </w:rPr>
        <w:t xml:space="preserve"> </w:t>
      </w:r>
      <w:r w:rsidR="00D808FB" w:rsidRPr="00B7149B">
        <w:rPr>
          <w:rFonts w:ascii="VIC" w:hAnsi="VIC"/>
        </w:rPr>
        <w:t>without clear information</w:t>
      </w:r>
    </w:p>
    <w:p w14:paraId="2A579B14" w14:textId="77777777" w:rsidR="00CA3FBB" w:rsidRPr="00B7149B" w:rsidRDefault="00CA3FBB" w:rsidP="00DF3AB5">
      <w:pPr>
        <w:pStyle w:val="List"/>
        <w:rPr>
          <w:rFonts w:ascii="VIC" w:hAnsi="VIC"/>
        </w:rPr>
      </w:pPr>
      <w:r w:rsidRPr="00B7149B">
        <w:rPr>
          <w:rFonts w:ascii="VIC" w:hAnsi="VIC"/>
        </w:rPr>
        <w:t xml:space="preserve">concerns about returning to </w:t>
      </w:r>
      <w:r w:rsidR="00A65702" w:rsidRPr="00B7149B">
        <w:rPr>
          <w:rFonts w:ascii="VIC" w:hAnsi="VIC"/>
        </w:rPr>
        <w:t>‘</w:t>
      </w:r>
      <w:r w:rsidRPr="00B7149B">
        <w:rPr>
          <w:rFonts w:ascii="VIC" w:hAnsi="VIC"/>
        </w:rPr>
        <w:t>normal</w:t>
      </w:r>
      <w:r w:rsidR="00A65702" w:rsidRPr="00B7149B">
        <w:rPr>
          <w:rFonts w:ascii="VIC" w:hAnsi="VIC"/>
        </w:rPr>
        <w:t>’</w:t>
      </w:r>
      <w:r w:rsidRPr="00B7149B">
        <w:rPr>
          <w:rFonts w:ascii="VIC" w:hAnsi="VIC"/>
        </w:rPr>
        <w:t xml:space="preserve"> life</w:t>
      </w:r>
    </w:p>
    <w:p w14:paraId="7DE51D3D" w14:textId="77777777" w:rsidR="00CA3FBB" w:rsidRPr="00B7149B" w:rsidRDefault="00CA3FBB" w:rsidP="00DF3AB5">
      <w:pPr>
        <w:pStyle w:val="List"/>
        <w:rPr>
          <w:rFonts w:ascii="VIC" w:hAnsi="VIC"/>
        </w:rPr>
      </w:pPr>
      <w:r w:rsidRPr="00B7149B">
        <w:rPr>
          <w:rFonts w:ascii="VIC" w:hAnsi="VIC"/>
        </w:rPr>
        <w:t>disruptions to cultural practices.</w:t>
      </w:r>
    </w:p>
    <w:p w14:paraId="599F983B" w14:textId="77777777" w:rsidR="00CA3FBB" w:rsidRPr="00B7149B" w:rsidRDefault="008808C3" w:rsidP="00757CE1">
      <w:pPr>
        <w:pStyle w:val="BodyText"/>
        <w:rPr>
          <w:rFonts w:ascii="VIC" w:hAnsi="VIC"/>
        </w:rPr>
      </w:pPr>
      <w:r w:rsidRPr="00B7149B">
        <w:rPr>
          <w:rFonts w:ascii="VIC" w:hAnsi="VIC"/>
        </w:rPr>
        <w:t>A</w:t>
      </w:r>
      <w:r w:rsidR="00CA3FBB" w:rsidRPr="00B7149B">
        <w:rPr>
          <w:rFonts w:ascii="VIC" w:hAnsi="VIC"/>
        </w:rPr>
        <w:t xml:space="preserve"> cyber security </w:t>
      </w:r>
      <w:r w:rsidR="00425AA5" w:rsidRPr="00B7149B">
        <w:rPr>
          <w:rFonts w:ascii="VIC" w:hAnsi="VIC"/>
        </w:rPr>
        <w:t>incident</w:t>
      </w:r>
      <w:r w:rsidR="00CA3FBB" w:rsidRPr="00B7149B">
        <w:rPr>
          <w:rFonts w:ascii="VIC" w:hAnsi="VIC"/>
        </w:rPr>
        <w:t xml:space="preserve"> may</w:t>
      </w:r>
      <w:r w:rsidR="0052073B" w:rsidRPr="00B7149B">
        <w:rPr>
          <w:rFonts w:ascii="VIC" w:hAnsi="VIC"/>
        </w:rPr>
        <w:t xml:space="preserve"> impact community cohesion</w:t>
      </w:r>
      <w:r w:rsidR="0021271B" w:rsidRPr="00B7149B">
        <w:rPr>
          <w:rFonts w:ascii="VIC" w:hAnsi="VIC"/>
        </w:rPr>
        <w:t xml:space="preserve">, </w:t>
      </w:r>
      <w:r w:rsidR="00CA3FBB" w:rsidRPr="00B7149B">
        <w:rPr>
          <w:rFonts w:ascii="VIC" w:hAnsi="VIC"/>
        </w:rPr>
        <w:t>lead</w:t>
      </w:r>
      <w:r w:rsidR="0021271B" w:rsidRPr="00B7149B">
        <w:rPr>
          <w:rFonts w:ascii="VIC" w:hAnsi="VIC"/>
        </w:rPr>
        <w:t>ing</w:t>
      </w:r>
      <w:r w:rsidR="00CA3FBB" w:rsidRPr="00B7149B">
        <w:rPr>
          <w:rFonts w:ascii="VIC" w:hAnsi="VIC"/>
        </w:rPr>
        <w:t xml:space="preserve"> to</w:t>
      </w:r>
      <w:r w:rsidR="00916634" w:rsidRPr="00B7149B">
        <w:rPr>
          <w:rFonts w:ascii="VIC" w:hAnsi="VIC"/>
        </w:rPr>
        <w:t xml:space="preserve"> </w:t>
      </w:r>
      <w:r w:rsidR="00CA3FBB" w:rsidRPr="00B7149B">
        <w:rPr>
          <w:rFonts w:ascii="VIC" w:hAnsi="VIC"/>
        </w:rPr>
        <w:t>social division</w:t>
      </w:r>
      <w:r w:rsidR="00726BF8" w:rsidRPr="00B7149B">
        <w:rPr>
          <w:rFonts w:ascii="VIC" w:hAnsi="VIC"/>
        </w:rPr>
        <w:t xml:space="preserve"> in the form of </w:t>
      </w:r>
      <w:r w:rsidR="00CA3FBB" w:rsidRPr="00B7149B">
        <w:rPr>
          <w:rFonts w:ascii="VIC" w:hAnsi="VIC"/>
        </w:rPr>
        <w:t>public protests</w:t>
      </w:r>
      <w:r w:rsidR="00726BF8" w:rsidRPr="00B7149B">
        <w:rPr>
          <w:rFonts w:ascii="VIC" w:hAnsi="VIC"/>
        </w:rPr>
        <w:t xml:space="preserve">, </w:t>
      </w:r>
      <w:r w:rsidR="00CA3FBB" w:rsidRPr="00B7149B">
        <w:rPr>
          <w:rFonts w:ascii="VIC" w:hAnsi="VIC"/>
        </w:rPr>
        <w:t>violence</w:t>
      </w:r>
      <w:r w:rsidR="00916634" w:rsidRPr="00B7149B">
        <w:rPr>
          <w:rFonts w:ascii="VIC" w:hAnsi="VIC"/>
        </w:rPr>
        <w:t xml:space="preserve"> and </w:t>
      </w:r>
      <w:r w:rsidR="00CA3FBB" w:rsidRPr="00B7149B">
        <w:rPr>
          <w:rFonts w:ascii="VIC" w:hAnsi="VIC"/>
        </w:rPr>
        <w:t>mistrust of government.</w:t>
      </w:r>
    </w:p>
    <w:p w14:paraId="47BB425F" w14:textId="77777777" w:rsidR="00193EB3" w:rsidRPr="00B7149B" w:rsidRDefault="00193EB3">
      <w:pPr>
        <w:snapToGrid/>
        <w:spacing w:after="0" w:line="240" w:lineRule="auto"/>
        <w:rPr>
          <w:rFonts w:ascii="VIC" w:hAnsi="VIC" w:cstheme="minorHAnsi"/>
          <w:bCs/>
          <w:iCs/>
          <w:color w:val="005F9E" w:themeColor="accent1"/>
          <w:sz w:val="34"/>
          <w:szCs w:val="22"/>
        </w:rPr>
      </w:pPr>
      <w:bookmarkStart w:id="308" w:name="_Toc159419003"/>
      <w:bookmarkStart w:id="309" w:name="_Toc159420317"/>
      <w:r w:rsidRPr="00B7149B">
        <w:rPr>
          <w:rFonts w:ascii="VIC" w:hAnsi="VIC" w:cstheme="minorHAnsi"/>
          <w:bCs/>
          <w:iCs/>
          <w:szCs w:val="22"/>
        </w:rPr>
        <w:br w:type="page"/>
      </w:r>
    </w:p>
    <w:p w14:paraId="5A9FFF00" w14:textId="6F6318CC" w:rsidR="00F40F68" w:rsidRPr="00B7149B" w:rsidRDefault="00F40F68" w:rsidP="00BD2848">
      <w:pPr>
        <w:pStyle w:val="Heading2"/>
        <w:rPr>
          <w:rFonts w:ascii="VIC" w:hAnsi="VIC"/>
        </w:rPr>
      </w:pPr>
      <w:bookmarkStart w:id="310" w:name="_Toc213932783"/>
      <w:r w:rsidRPr="00B7149B">
        <w:rPr>
          <w:rFonts w:ascii="VIC" w:hAnsi="VIC"/>
        </w:rPr>
        <w:lastRenderedPageBreak/>
        <w:t>Economic recovery</w:t>
      </w:r>
      <w:bookmarkEnd w:id="308"/>
      <w:bookmarkEnd w:id="309"/>
      <w:bookmarkEnd w:id="310"/>
    </w:p>
    <w:p w14:paraId="47068E99" w14:textId="77777777" w:rsidR="00DF6042" w:rsidRPr="00B7149B" w:rsidRDefault="00D25A47" w:rsidP="00DF6042">
      <w:pPr>
        <w:pStyle w:val="BodyText"/>
        <w:rPr>
          <w:rFonts w:ascii="VIC" w:hAnsi="VIC"/>
        </w:rPr>
      </w:pPr>
      <w:r w:rsidRPr="00B7149B">
        <w:rPr>
          <w:rFonts w:ascii="VIC" w:hAnsi="VIC"/>
        </w:rPr>
        <w:t>Cyber security incidents</w:t>
      </w:r>
      <w:r w:rsidR="005441B7" w:rsidRPr="00B7149B" w:rsidDel="0052073B">
        <w:rPr>
          <w:rFonts w:ascii="VIC" w:hAnsi="VIC"/>
        </w:rPr>
        <w:t xml:space="preserve"> </w:t>
      </w:r>
      <w:r w:rsidR="005441B7" w:rsidRPr="00B7149B">
        <w:rPr>
          <w:rFonts w:ascii="VIC" w:hAnsi="VIC"/>
        </w:rPr>
        <w:t xml:space="preserve">can </w:t>
      </w:r>
      <w:r w:rsidR="00316A45" w:rsidRPr="00B7149B">
        <w:rPr>
          <w:rFonts w:ascii="VIC" w:hAnsi="VIC"/>
        </w:rPr>
        <w:t>negatively impact local economies.</w:t>
      </w:r>
      <w:r w:rsidR="00DF6042" w:rsidRPr="00B7149B">
        <w:rPr>
          <w:rFonts w:ascii="VIC" w:hAnsi="VIC"/>
        </w:rPr>
        <w:t xml:space="preserve"> Th</w:t>
      </w:r>
      <w:r w:rsidR="00316A45" w:rsidRPr="00B7149B">
        <w:rPr>
          <w:rFonts w:ascii="VIC" w:hAnsi="VIC"/>
        </w:rPr>
        <w:t>is</w:t>
      </w:r>
      <w:r w:rsidR="00DF6042" w:rsidRPr="00B7149B">
        <w:rPr>
          <w:rFonts w:ascii="VIC" w:hAnsi="VIC"/>
        </w:rPr>
        <w:t xml:space="preserve"> can include </w:t>
      </w:r>
      <w:r w:rsidR="00320982" w:rsidRPr="00B7149B">
        <w:rPr>
          <w:rFonts w:ascii="VIC" w:hAnsi="VIC"/>
        </w:rPr>
        <w:t xml:space="preserve">a </w:t>
      </w:r>
      <w:r w:rsidR="00DF6042" w:rsidRPr="00B7149B">
        <w:rPr>
          <w:rFonts w:ascii="VIC" w:hAnsi="VIC"/>
        </w:rPr>
        <w:t>loss of business</w:t>
      </w:r>
      <w:r w:rsidR="00320982" w:rsidRPr="00B7149B">
        <w:rPr>
          <w:rFonts w:ascii="VIC" w:hAnsi="VIC"/>
        </w:rPr>
        <w:t xml:space="preserve">, the loss of livelihoods, </w:t>
      </w:r>
      <w:r w:rsidR="00DF6042" w:rsidRPr="00B7149B">
        <w:rPr>
          <w:rFonts w:ascii="VIC" w:hAnsi="VIC"/>
        </w:rPr>
        <w:t xml:space="preserve">as well as </w:t>
      </w:r>
      <w:r w:rsidR="00320982" w:rsidRPr="00B7149B">
        <w:rPr>
          <w:rFonts w:ascii="VIC" w:hAnsi="VIC"/>
        </w:rPr>
        <w:t>disruption</w:t>
      </w:r>
      <w:r w:rsidR="009C65A7" w:rsidRPr="00B7149B">
        <w:rPr>
          <w:rFonts w:ascii="VIC" w:hAnsi="VIC"/>
        </w:rPr>
        <w:t>s to the supply chain</w:t>
      </w:r>
      <w:r w:rsidR="00320982" w:rsidRPr="00B7149B">
        <w:rPr>
          <w:rFonts w:ascii="VIC" w:hAnsi="VIC"/>
        </w:rPr>
        <w:t xml:space="preserve"> </w:t>
      </w:r>
      <w:r w:rsidR="00DF6042" w:rsidRPr="00B7149B">
        <w:rPr>
          <w:rFonts w:ascii="VIC" w:hAnsi="VIC"/>
        </w:rPr>
        <w:t xml:space="preserve">and </w:t>
      </w:r>
      <w:r w:rsidR="00316A45" w:rsidRPr="00B7149B">
        <w:rPr>
          <w:rFonts w:ascii="VIC" w:hAnsi="VIC"/>
        </w:rPr>
        <w:t xml:space="preserve">unique </w:t>
      </w:r>
      <w:r w:rsidR="00DF6042" w:rsidRPr="00B7149B">
        <w:rPr>
          <w:rFonts w:ascii="VIC" w:hAnsi="VIC"/>
        </w:rPr>
        <w:t xml:space="preserve">shifts in demand. </w:t>
      </w:r>
      <w:r w:rsidR="009C65A7" w:rsidRPr="00B7149B">
        <w:rPr>
          <w:rFonts w:ascii="VIC" w:hAnsi="VIC"/>
        </w:rPr>
        <w:t xml:space="preserve">All hardships experienced by business owners must be </w:t>
      </w:r>
      <w:r w:rsidR="00DF6042" w:rsidRPr="00B7149B">
        <w:rPr>
          <w:rFonts w:ascii="VIC" w:hAnsi="VIC"/>
        </w:rPr>
        <w:t>considered as part of the recovery effort.</w:t>
      </w:r>
    </w:p>
    <w:p w14:paraId="61995720" w14:textId="77777777" w:rsidR="00A65702" w:rsidRPr="00B7149B" w:rsidRDefault="00B6669A" w:rsidP="00DF6042">
      <w:pPr>
        <w:pStyle w:val="BodyText"/>
        <w:rPr>
          <w:rFonts w:ascii="VIC" w:hAnsi="VIC" w:cstheme="minorHAnsi"/>
          <w:szCs w:val="22"/>
        </w:rPr>
      </w:pPr>
      <w:r w:rsidRPr="00B7149B">
        <w:rPr>
          <w:rFonts w:ascii="VIC" w:hAnsi="VIC" w:cstheme="minorHAnsi"/>
          <w:szCs w:val="22"/>
        </w:rPr>
        <w:t>Initially, e</w:t>
      </w:r>
      <w:r w:rsidR="00985338" w:rsidRPr="00B7149B">
        <w:rPr>
          <w:rFonts w:ascii="VIC" w:hAnsi="VIC" w:cstheme="minorHAnsi"/>
          <w:szCs w:val="22"/>
        </w:rPr>
        <w:t>conomic</w:t>
      </w:r>
      <w:r w:rsidR="00DF6042" w:rsidRPr="00B7149B">
        <w:rPr>
          <w:rFonts w:ascii="VIC" w:hAnsi="VIC" w:cstheme="minorHAnsi"/>
          <w:szCs w:val="22"/>
        </w:rPr>
        <w:t xml:space="preserve"> recovery focus</w:t>
      </w:r>
      <w:r w:rsidR="00985338" w:rsidRPr="00B7149B">
        <w:rPr>
          <w:rFonts w:ascii="VIC" w:hAnsi="VIC" w:cstheme="minorHAnsi"/>
          <w:szCs w:val="22"/>
        </w:rPr>
        <w:t>es</w:t>
      </w:r>
      <w:r w:rsidR="00DF6042" w:rsidRPr="00B7149B">
        <w:rPr>
          <w:rFonts w:ascii="VIC" w:hAnsi="VIC" w:cstheme="minorHAnsi"/>
          <w:szCs w:val="22"/>
        </w:rPr>
        <w:t xml:space="preserve"> on short-term </w:t>
      </w:r>
      <w:r w:rsidR="00740DD6" w:rsidRPr="00B7149B">
        <w:rPr>
          <w:rFonts w:ascii="VIC" w:hAnsi="VIC" w:cstheme="minorHAnsi"/>
          <w:szCs w:val="22"/>
        </w:rPr>
        <w:t>financial viability</w:t>
      </w:r>
      <w:r w:rsidR="00190D1B" w:rsidRPr="00B7149B">
        <w:rPr>
          <w:rFonts w:ascii="VIC" w:hAnsi="VIC" w:cstheme="minorHAnsi"/>
          <w:szCs w:val="22"/>
        </w:rPr>
        <w:t>. The</w:t>
      </w:r>
      <w:r w:rsidR="00985338" w:rsidRPr="00B7149B">
        <w:rPr>
          <w:rFonts w:ascii="VIC" w:hAnsi="VIC" w:cstheme="minorHAnsi"/>
          <w:szCs w:val="22"/>
        </w:rPr>
        <w:t xml:space="preserve"> </w:t>
      </w:r>
      <w:r w:rsidR="00190D1B" w:rsidRPr="00B7149B">
        <w:rPr>
          <w:rFonts w:ascii="VIC" w:hAnsi="VIC" w:cstheme="minorHAnsi"/>
          <w:szCs w:val="22"/>
        </w:rPr>
        <w:t>long-term</w:t>
      </w:r>
      <w:r w:rsidR="00190D1B" w:rsidRPr="00B7149B" w:rsidDel="00985338">
        <w:rPr>
          <w:rFonts w:ascii="VIC" w:hAnsi="VIC" w:cstheme="minorHAnsi"/>
          <w:szCs w:val="22"/>
        </w:rPr>
        <w:t xml:space="preserve"> </w:t>
      </w:r>
      <w:r w:rsidR="00190D1B" w:rsidRPr="00B7149B">
        <w:rPr>
          <w:rFonts w:ascii="VIC" w:hAnsi="VIC" w:cstheme="minorHAnsi"/>
          <w:szCs w:val="22"/>
        </w:rPr>
        <w:t>aim is to</w:t>
      </w:r>
      <w:r w:rsidR="00063EFD" w:rsidRPr="00B7149B">
        <w:rPr>
          <w:rFonts w:ascii="VIC" w:hAnsi="VIC" w:cstheme="minorHAnsi"/>
          <w:szCs w:val="22"/>
        </w:rPr>
        <w:t xml:space="preserve"> </w:t>
      </w:r>
      <w:r w:rsidRPr="00B7149B">
        <w:rPr>
          <w:rFonts w:ascii="VIC" w:hAnsi="VIC" w:cstheme="minorHAnsi"/>
          <w:szCs w:val="22"/>
        </w:rPr>
        <w:t>help businesses build back up</w:t>
      </w:r>
      <w:r w:rsidR="00DF6042" w:rsidRPr="00B7149B">
        <w:rPr>
          <w:rFonts w:ascii="VIC" w:hAnsi="VIC" w:cstheme="minorHAnsi"/>
          <w:szCs w:val="22"/>
        </w:rPr>
        <w:t xml:space="preserve">. </w:t>
      </w:r>
      <w:r w:rsidR="00D92DFA" w:rsidRPr="00B7149B">
        <w:rPr>
          <w:rFonts w:ascii="VIC" w:hAnsi="VIC" w:cstheme="minorHAnsi"/>
          <w:szCs w:val="22"/>
        </w:rPr>
        <w:t>At t</w:t>
      </w:r>
      <w:r w:rsidR="006B468F" w:rsidRPr="00B7149B">
        <w:rPr>
          <w:rFonts w:ascii="VIC" w:hAnsi="VIC" w:cstheme="minorHAnsi"/>
          <w:szCs w:val="22"/>
        </w:rPr>
        <w:t>he core of this form of recovery</w:t>
      </w:r>
      <w:r w:rsidR="00D92DFA" w:rsidRPr="00B7149B">
        <w:rPr>
          <w:rFonts w:ascii="VIC" w:hAnsi="VIC" w:cstheme="minorHAnsi"/>
          <w:szCs w:val="22"/>
        </w:rPr>
        <w:t xml:space="preserve"> are e</w:t>
      </w:r>
      <w:r w:rsidR="00DF6042" w:rsidRPr="00B7149B">
        <w:rPr>
          <w:rFonts w:ascii="VIC" w:hAnsi="VIC" w:cstheme="minorHAnsi"/>
          <w:szCs w:val="22"/>
        </w:rPr>
        <w:t>xisting economic strengths and opportunities</w:t>
      </w:r>
      <w:r w:rsidR="00E41A9B" w:rsidRPr="00B7149B">
        <w:rPr>
          <w:rFonts w:ascii="VIC" w:hAnsi="VIC" w:cstheme="minorHAnsi"/>
          <w:szCs w:val="22"/>
        </w:rPr>
        <w:t xml:space="preserve">, such as </w:t>
      </w:r>
      <w:r w:rsidR="009E10F2" w:rsidRPr="00B7149B">
        <w:rPr>
          <w:rFonts w:ascii="VIC" w:hAnsi="VIC" w:cstheme="minorHAnsi"/>
          <w:szCs w:val="22"/>
        </w:rPr>
        <w:t xml:space="preserve">the </w:t>
      </w:r>
      <w:r w:rsidR="00DF6042" w:rsidRPr="00B7149B">
        <w:rPr>
          <w:rFonts w:ascii="VIC" w:hAnsi="VIC" w:cstheme="minorHAnsi"/>
          <w:szCs w:val="22"/>
        </w:rPr>
        <w:t>tourism</w:t>
      </w:r>
      <w:r w:rsidR="00E41A9B" w:rsidRPr="00B7149B">
        <w:rPr>
          <w:rFonts w:ascii="VIC" w:hAnsi="VIC" w:cstheme="minorHAnsi"/>
          <w:szCs w:val="22"/>
        </w:rPr>
        <w:t xml:space="preserve"> </w:t>
      </w:r>
      <w:r w:rsidR="009E10F2" w:rsidRPr="00B7149B">
        <w:rPr>
          <w:rFonts w:ascii="VIC" w:hAnsi="VIC" w:cstheme="minorHAnsi"/>
          <w:szCs w:val="22"/>
        </w:rPr>
        <w:t xml:space="preserve">industry </w:t>
      </w:r>
      <w:r w:rsidR="00E41A9B" w:rsidRPr="00B7149B">
        <w:rPr>
          <w:rFonts w:ascii="VIC" w:hAnsi="VIC" w:cstheme="minorHAnsi"/>
          <w:szCs w:val="22"/>
        </w:rPr>
        <w:t>and</w:t>
      </w:r>
      <w:r w:rsidR="00DF6042" w:rsidRPr="00B7149B">
        <w:rPr>
          <w:rFonts w:ascii="VIC" w:hAnsi="VIC" w:cstheme="minorHAnsi"/>
          <w:szCs w:val="22"/>
        </w:rPr>
        <w:t xml:space="preserve"> primary producers</w:t>
      </w:r>
      <w:r w:rsidR="00E41A9B" w:rsidRPr="00B7149B">
        <w:rPr>
          <w:rFonts w:ascii="VIC" w:hAnsi="VIC" w:cstheme="minorHAnsi"/>
          <w:szCs w:val="22"/>
        </w:rPr>
        <w:t xml:space="preserve">. </w:t>
      </w:r>
      <w:r w:rsidR="004E3ADB" w:rsidRPr="00B7149B">
        <w:rPr>
          <w:rFonts w:ascii="VIC" w:hAnsi="VIC" w:cstheme="minorHAnsi"/>
          <w:szCs w:val="22"/>
        </w:rPr>
        <w:t>Recovery also includes o</w:t>
      </w:r>
      <w:r w:rsidR="00A81D0F" w:rsidRPr="00B7149B">
        <w:rPr>
          <w:rFonts w:ascii="VIC" w:hAnsi="VIC" w:cstheme="minorHAnsi"/>
          <w:szCs w:val="22"/>
        </w:rPr>
        <w:t>pportunities for s</w:t>
      </w:r>
      <w:r w:rsidR="00DF6042" w:rsidRPr="00B7149B">
        <w:rPr>
          <w:rFonts w:ascii="VIC" w:hAnsi="VIC" w:cstheme="minorHAnsi"/>
          <w:szCs w:val="22"/>
        </w:rPr>
        <w:t>mall businesses, medium and large business</w:t>
      </w:r>
      <w:r w:rsidR="004E3ADB" w:rsidRPr="00B7149B">
        <w:rPr>
          <w:rFonts w:ascii="VIC" w:hAnsi="VIC" w:cstheme="minorHAnsi"/>
          <w:szCs w:val="22"/>
        </w:rPr>
        <w:t>es</w:t>
      </w:r>
      <w:r w:rsidR="00DF6042" w:rsidRPr="00B7149B">
        <w:rPr>
          <w:rFonts w:ascii="VIC" w:hAnsi="VIC" w:cstheme="minorHAnsi"/>
          <w:szCs w:val="22"/>
        </w:rPr>
        <w:t>, industry</w:t>
      </w:r>
      <w:r w:rsidR="00A81D0F" w:rsidRPr="00B7149B">
        <w:rPr>
          <w:rFonts w:ascii="VIC" w:hAnsi="VIC" w:cstheme="minorHAnsi"/>
          <w:szCs w:val="22"/>
        </w:rPr>
        <w:t xml:space="preserve"> partners</w:t>
      </w:r>
      <w:r w:rsidR="00DF6042" w:rsidRPr="00B7149B">
        <w:rPr>
          <w:rFonts w:ascii="VIC" w:hAnsi="VIC" w:cstheme="minorHAnsi"/>
          <w:szCs w:val="22"/>
        </w:rPr>
        <w:t xml:space="preserve"> and sector</w:t>
      </w:r>
      <w:r w:rsidR="00A81D0F" w:rsidRPr="00B7149B">
        <w:rPr>
          <w:rFonts w:ascii="VIC" w:hAnsi="VIC" w:cstheme="minorHAnsi"/>
          <w:szCs w:val="22"/>
        </w:rPr>
        <w:t xml:space="preserve"> leaders</w:t>
      </w:r>
      <w:r w:rsidR="00DF6042" w:rsidRPr="00B7149B">
        <w:rPr>
          <w:rFonts w:ascii="VIC" w:hAnsi="VIC" w:cstheme="minorHAnsi"/>
          <w:szCs w:val="22"/>
        </w:rPr>
        <w:t>.</w:t>
      </w:r>
    </w:p>
    <w:p w14:paraId="52B054C5" w14:textId="77777777" w:rsidR="00F40F68" w:rsidRPr="00B7149B" w:rsidRDefault="00F40F68" w:rsidP="00BD2848">
      <w:pPr>
        <w:pStyle w:val="Heading2"/>
        <w:rPr>
          <w:rFonts w:ascii="VIC" w:hAnsi="VIC"/>
        </w:rPr>
      </w:pPr>
      <w:bookmarkStart w:id="311" w:name="_Toc159419004"/>
      <w:bookmarkStart w:id="312" w:name="_Toc159420318"/>
      <w:bookmarkStart w:id="313" w:name="_Toc213932784"/>
      <w:r w:rsidRPr="00B7149B">
        <w:rPr>
          <w:rFonts w:ascii="VIC" w:hAnsi="VIC"/>
        </w:rPr>
        <w:t>Built recovery</w:t>
      </w:r>
      <w:bookmarkEnd w:id="311"/>
      <w:bookmarkEnd w:id="312"/>
      <w:bookmarkEnd w:id="313"/>
    </w:p>
    <w:p w14:paraId="51B0E3DB" w14:textId="77777777" w:rsidR="00DF562D" w:rsidRPr="00B7149B" w:rsidRDefault="00D25A47" w:rsidP="00DF562D">
      <w:pPr>
        <w:pStyle w:val="BodyText"/>
        <w:rPr>
          <w:rFonts w:ascii="VIC" w:hAnsi="VIC"/>
        </w:rPr>
      </w:pPr>
      <w:r w:rsidRPr="00B7149B">
        <w:rPr>
          <w:rFonts w:ascii="VIC" w:hAnsi="VIC"/>
        </w:rPr>
        <w:t>Cyber security incidents</w:t>
      </w:r>
      <w:r w:rsidR="009219FE" w:rsidRPr="00B7149B">
        <w:rPr>
          <w:rFonts w:ascii="VIC" w:hAnsi="VIC"/>
        </w:rPr>
        <w:t xml:space="preserve"> can impact e</w:t>
      </w:r>
      <w:r w:rsidR="00DF562D" w:rsidRPr="00B7149B">
        <w:rPr>
          <w:rFonts w:ascii="VIC" w:hAnsi="VIC"/>
        </w:rPr>
        <w:t>ssential utilities, services and built infrastructure</w:t>
      </w:r>
      <w:r w:rsidR="009219FE" w:rsidRPr="00B7149B">
        <w:rPr>
          <w:rFonts w:ascii="VIC" w:hAnsi="VIC"/>
        </w:rPr>
        <w:t xml:space="preserve">. </w:t>
      </w:r>
      <w:r w:rsidR="00DF562D" w:rsidRPr="00B7149B">
        <w:rPr>
          <w:rFonts w:ascii="VIC" w:hAnsi="VIC"/>
        </w:rPr>
        <w:t>This includes water and</w:t>
      </w:r>
      <w:r w:rsidR="007C744B" w:rsidRPr="00B7149B">
        <w:rPr>
          <w:rFonts w:ascii="VIC" w:hAnsi="VIC"/>
        </w:rPr>
        <w:t xml:space="preserve"> wastewater services</w:t>
      </w:r>
      <w:r w:rsidR="00A65702" w:rsidRPr="00B7149B">
        <w:rPr>
          <w:rFonts w:ascii="VIC" w:hAnsi="VIC"/>
        </w:rPr>
        <w:t>,</w:t>
      </w:r>
      <w:r w:rsidR="00DF562D" w:rsidRPr="00B7149B">
        <w:rPr>
          <w:rFonts w:ascii="VIC" w:hAnsi="VIC"/>
        </w:rPr>
        <w:t xml:space="preserve"> electricity, </w:t>
      </w:r>
      <w:r w:rsidR="007C744B" w:rsidRPr="00B7149B">
        <w:rPr>
          <w:rFonts w:ascii="VIC" w:hAnsi="VIC"/>
        </w:rPr>
        <w:t>telecommunications</w:t>
      </w:r>
      <w:r w:rsidR="00DF562D" w:rsidRPr="00B7149B">
        <w:rPr>
          <w:rFonts w:ascii="VIC" w:hAnsi="VIC"/>
        </w:rPr>
        <w:t xml:space="preserve">, </w:t>
      </w:r>
      <w:r w:rsidR="003E3794" w:rsidRPr="00B7149B">
        <w:rPr>
          <w:rFonts w:ascii="VIC" w:hAnsi="VIC"/>
        </w:rPr>
        <w:t>transport</w:t>
      </w:r>
      <w:r w:rsidR="00DF562D" w:rsidRPr="00B7149B">
        <w:rPr>
          <w:rFonts w:ascii="VIC" w:hAnsi="VIC"/>
        </w:rPr>
        <w:t xml:space="preserve"> and banking.</w:t>
      </w:r>
    </w:p>
    <w:p w14:paraId="0A221DAE" w14:textId="77777777" w:rsidR="00DF562D" w:rsidRPr="00B7149B" w:rsidRDefault="00540990" w:rsidP="00DF562D">
      <w:pPr>
        <w:pStyle w:val="BodyText"/>
        <w:rPr>
          <w:rFonts w:ascii="VIC" w:hAnsi="VIC"/>
        </w:rPr>
      </w:pPr>
      <w:r w:rsidRPr="00B7149B">
        <w:rPr>
          <w:rFonts w:ascii="VIC" w:hAnsi="VIC"/>
        </w:rPr>
        <w:t>A cyber</w:t>
      </w:r>
      <w:r w:rsidR="00AC2260" w:rsidRPr="00B7149B">
        <w:rPr>
          <w:rFonts w:ascii="VIC" w:hAnsi="VIC"/>
        </w:rPr>
        <w:t xml:space="preserve"> security</w:t>
      </w:r>
      <w:r w:rsidRPr="00B7149B">
        <w:rPr>
          <w:rFonts w:ascii="VIC" w:hAnsi="VIC"/>
        </w:rPr>
        <w:t xml:space="preserve"> incident could also impact s</w:t>
      </w:r>
      <w:r w:rsidR="00DF562D" w:rsidRPr="00B7149B">
        <w:rPr>
          <w:rFonts w:ascii="VIC" w:hAnsi="VIC"/>
        </w:rPr>
        <w:t>ignificant state-owned assets, such as schools, health services, critical infrastructure and emergency management</w:t>
      </w:r>
      <w:r w:rsidR="0028310B" w:rsidRPr="00B7149B">
        <w:rPr>
          <w:rFonts w:ascii="VIC" w:hAnsi="VIC"/>
        </w:rPr>
        <w:t>. The</w:t>
      </w:r>
      <w:r w:rsidR="00975ED3" w:rsidRPr="00B7149B">
        <w:rPr>
          <w:rFonts w:ascii="VIC" w:hAnsi="VIC"/>
        </w:rPr>
        <w:t>ir</w:t>
      </w:r>
      <w:r w:rsidR="0028310B" w:rsidRPr="00B7149B">
        <w:rPr>
          <w:rFonts w:ascii="VIC" w:hAnsi="VIC"/>
        </w:rPr>
        <w:t xml:space="preserve"> </w:t>
      </w:r>
      <w:r w:rsidR="004F3815" w:rsidRPr="00B7149B">
        <w:rPr>
          <w:rFonts w:ascii="VIC" w:hAnsi="VIC"/>
        </w:rPr>
        <w:t>c</w:t>
      </w:r>
      <w:r w:rsidR="0028310B" w:rsidRPr="00B7149B">
        <w:rPr>
          <w:rFonts w:ascii="VIC" w:hAnsi="VIC"/>
        </w:rPr>
        <w:t xml:space="preserve">yber infrastructure </w:t>
      </w:r>
      <w:r w:rsidR="00D33707" w:rsidRPr="00B7149B">
        <w:rPr>
          <w:rFonts w:ascii="VIC" w:hAnsi="VIC"/>
        </w:rPr>
        <w:t>would</w:t>
      </w:r>
      <w:r w:rsidR="00037C00" w:rsidRPr="00B7149B">
        <w:rPr>
          <w:rFonts w:ascii="VIC" w:hAnsi="VIC"/>
        </w:rPr>
        <w:t xml:space="preserve"> r</w:t>
      </w:r>
      <w:r w:rsidR="00DF562D" w:rsidRPr="00B7149B">
        <w:rPr>
          <w:rFonts w:ascii="VIC" w:hAnsi="VIC"/>
        </w:rPr>
        <w:t>equire repair and restoration</w:t>
      </w:r>
      <w:r w:rsidR="00D33707" w:rsidRPr="00B7149B">
        <w:rPr>
          <w:rFonts w:ascii="VIC" w:hAnsi="VIC"/>
        </w:rPr>
        <w:t xml:space="preserve"> </w:t>
      </w:r>
      <w:r w:rsidR="005931A0" w:rsidRPr="00B7149B">
        <w:rPr>
          <w:rFonts w:ascii="VIC" w:hAnsi="VIC"/>
        </w:rPr>
        <w:t>following an</w:t>
      </w:r>
      <w:r w:rsidR="00D33707" w:rsidRPr="00B7149B">
        <w:rPr>
          <w:rFonts w:ascii="VIC" w:hAnsi="VIC"/>
        </w:rPr>
        <w:t xml:space="preserve"> incident</w:t>
      </w:r>
      <w:r w:rsidR="00DF562D" w:rsidRPr="00B7149B">
        <w:rPr>
          <w:rFonts w:ascii="VIC" w:hAnsi="VIC"/>
        </w:rPr>
        <w:t>.</w:t>
      </w:r>
    </w:p>
    <w:p w14:paraId="59D95CDF" w14:textId="77777777" w:rsidR="00DA7F35" w:rsidRPr="00B7149B" w:rsidRDefault="00DA7F35" w:rsidP="00BD2848">
      <w:pPr>
        <w:pStyle w:val="Heading2"/>
        <w:rPr>
          <w:rFonts w:ascii="VIC" w:hAnsi="VIC" w:cstheme="minorHAnsi"/>
          <w:b/>
          <w:szCs w:val="22"/>
        </w:rPr>
      </w:pPr>
      <w:bookmarkStart w:id="314" w:name="_Toc213932785"/>
      <w:bookmarkStart w:id="315" w:name="_Toc159419005"/>
      <w:bookmarkStart w:id="316" w:name="_Toc159420319"/>
      <w:r w:rsidRPr="00B7149B">
        <w:rPr>
          <w:rFonts w:ascii="VIC" w:hAnsi="VIC"/>
        </w:rPr>
        <w:t>Natural recovery</w:t>
      </w:r>
      <w:bookmarkEnd w:id="314"/>
    </w:p>
    <w:p w14:paraId="02CCCDDA" w14:textId="77777777" w:rsidR="00A65702" w:rsidRPr="00B7149B" w:rsidRDefault="00DA7F35" w:rsidP="00757CE1">
      <w:pPr>
        <w:pStyle w:val="BodyText"/>
        <w:rPr>
          <w:rFonts w:ascii="VIC" w:hAnsi="VIC"/>
        </w:rPr>
      </w:pPr>
      <w:r w:rsidRPr="00B7149B">
        <w:rPr>
          <w:rFonts w:ascii="VIC" w:hAnsi="VIC"/>
        </w:rPr>
        <w:t xml:space="preserve">A cyber security incident may </w:t>
      </w:r>
      <w:r w:rsidR="000D0DB1" w:rsidRPr="00B7149B">
        <w:rPr>
          <w:rFonts w:ascii="VIC" w:hAnsi="VIC"/>
        </w:rPr>
        <w:t xml:space="preserve">include consequences such as </w:t>
      </w:r>
      <w:r w:rsidRPr="00B7149B">
        <w:rPr>
          <w:rFonts w:ascii="VIC" w:hAnsi="VIC"/>
        </w:rPr>
        <w:t>impact t</w:t>
      </w:r>
      <w:r w:rsidR="000D0DB1" w:rsidRPr="00B7149B">
        <w:rPr>
          <w:rFonts w:ascii="VIC" w:hAnsi="VIC"/>
        </w:rPr>
        <w:t>o t</w:t>
      </w:r>
      <w:r w:rsidRPr="00B7149B">
        <w:rPr>
          <w:rFonts w:ascii="VIC" w:hAnsi="VIC"/>
        </w:rPr>
        <w:t>he natural environment either directly or, more likely, indirectly.</w:t>
      </w:r>
    </w:p>
    <w:p w14:paraId="0601DAD2" w14:textId="77777777" w:rsidR="00F40F68" w:rsidRPr="00B7149B" w:rsidRDefault="00F40F68" w:rsidP="00BD2848">
      <w:pPr>
        <w:pStyle w:val="Heading2"/>
        <w:rPr>
          <w:rFonts w:ascii="VIC" w:hAnsi="VIC"/>
        </w:rPr>
      </w:pPr>
      <w:bookmarkStart w:id="317" w:name="_Toc213932786"/>
      <w:r w:rsidRPr="00B7149B">
        <w:rPr>
          <w:rFonts w:ascii="VIC" w:hAnsi="VIC"/>
        </w:rPr>
        <w:t>Aboriginal culture and healing</w:t>
      </w:r>
      <w:bookmarkEnd w:id="315"/>
      <w:bookmarkEnd w:id="316"/>
      <w:bookmarkEnd w:id="317"/>
    </w:p>
    <w:p w14:paraId="10346DBB" w14:textId="77777777" w:rsidR="00FE03F0" w:rsidRPr="00B7149B" w:rsidRDefault="00F40F68" w:rsidP="00FE03F0">
      <w:pPr>
        <w:rPr>
          <w:rFonts w:ascii="VIC" w:hAnsi="VIC" w:cstheme="minorHAnsi"/>
          <w:szCs w:val="22"/>
        </w:rPr>
      </w:pPr>
      <w:r w:rsidRPr="00B7149B">
        <w:rPr>
          <w:rFonts w:ascii="VIC" w:hAnsi="VIC" w:cstheme="minorHAnsi"/>
          <w:szCs w:val="22"/>
        </w:rPr>
        <w:t xml:space="preserve">Cyber </w:t>
      </w:r>
      <w:r w:rsidR="00AC2260" w:rsidRPr="00B7149B">
        <w:rPr>
          <w:rFonts w:ascii="VIC" w:hAnsi="VIC"/>
        </w:rPr>
        <w:t xml:space="preserve">security </w:t>
      </w:r>
      <w:r w:rsidR="00FD4B28" w:rsidRPr="00B7149B">
        <w:rPr>
          <w:rFonts w:ascii="VIC" w:hAnsi="VIC"/>
        </w:rPr>
        <w:t>incident</w:t>
      </w:r>
      <w:r w:rsidR="00FD4B28" w:rsidRPr="00B7149B">
        <w:rPr>
          <w:rFonts w:ascii="VIC" w:hAnsi="VIC" w:cstheme="minorHAnsi"/>
          <w:szCs w:val="22"/>
        </w:rPr>
        <w:t xml:space="preserve">s </w:t>
      </w:r>
      <w:r w:rsidR="00FE03F0" w:rsidRPr="00B7149B">
        <w:rPr>
          <w:rFonts w:ascii="VIC" w:hAnsi="VIC" w:cstheme="minorHAnsi"/>
          <w:szCs w:val="22"/>
        </w:rPr>
        <w:t>can</w:t>
      </w:r>
      <w:r w:rsidR="00C47829" w:rsidRPr="00B7149B">
        <w:rPr>
          <w:rFonts w:ascii="VIC" w:hAnsi="VIC" w:cstheme="minorHAnsi"/>
          <w:szCs w:val="22"/>
        </w:rPr>
        <w:t xml:space="preserve"> </w:t>
      </w:r>
      <w:r w:rsidR="00981863" w:rsidRPr="00B7149B">
        <w:rPr>
          <w:rFonts w:ascii="VIC" w:hAnsi="VIC" w:cstheme="minorHAnsi"/>
          <w:szCs w:val="22"/>
        </w:rPr>
        <w:t>impact</w:t>
      </w:r>
      <w:r w:rsidR="00FE03F0" w:rsidRPr="00B7149B">
        <w:rPr>
          <w:rFonts w:ascii="VIC" w:hAnsi="VIC" w:cstheme="minorHAnsi"/>
          <w:szCs w:val="22"/>
        </w:rPr>
        <w:t xml:space="preserve"> Victoria</w:t>
      </w:r>
      <w:r w:rsidR="00A65702" w:rsidRPr="00B7149B">
        <w:rPr>
          <w:rFonts w:ascii="VIC" w:hAnsi="VIC" w:cstheme="minorHAnsi"/>
          <w:szCs w:val="22"/>
        </w:rPr>
        <w:t>’</w:t>
      </w:r>
      <w:r w:rsidR="00FE03F0" w:rsidRPr="00B7149B">
        <w:rPr>
          <w:rFonts w:ascii="VIC" w:hAnsi="VIC" w:cstheme="minorHAnsi"/>
          <w:szCs w:val="22"/>
        </w:rPr>
        <w:t>s First Peoples</w:t>
      </w:r>
      <w:r w:rsidR="00DC115B" w:rsidRPr="00B7149B">
        <w:rPr>
          <w:rFonts w:ascii="VIC" w:hAnsi="VIC" w:cstheme="minorHAnsi"/>
          <w:szCs w:val="22"/>
        </w:rPr>
        <w:t xml:space="preserve">. </w:t>
      </w:r>
      <w:r w:rsidR="00C47829" w:rsidRPr="00B7149B">
        <w:rPr>
          <w:rFonts w:ascii="VIC" w:hAnsi="VIC" w:cstheme="minorHAnsi"/>
          <w:szCs w:val="22"/>
        </w:rPr>
        <w:t>Negative consequences</w:t>
      </w:r>
      <w:r w:rsidR="00DC115B" w:rsidRPr="00B7149B">
        <w:rPr>
          <w:rFonts w:ascii="VIC" w:hAnsi="VIC" w:cstheme="minorHAnsi"/>
          <w:szCs w:val="22"/>
        </w:rPr>
        <w:t xml:space="preserve"> </w:t>
      </w:r>
      <w:r w:rsidR="00FE03F0" w:rsidRPr="00B7149B">
        <w:rPr>
          <w:rFonts w:ascii="VIC" w:hAnsi="VIC" w:cstheme="minorHAnsi"/>
          <w:szCs w:val="22"/>
        </w:rPr>
        <w:t>includ</w:t>
      </w:r>
      <w:r w:rsidR="00DC115B" w:rsidRPr="00B7149B">
        <w:rPr>
          <w:rFonts w:ascii="VIC" w:hAnsi="VIC" w:cstheme="minorHAnsi"/>
          <w:szCs w:val="22"/>
        </w:rPr>
        <w:t>e</w:t>
      </w:r>
      <w:r w:rsidR="00FE03F0" w:rsidRPr="00B7149B">
        <w:rPr>
          <w:rFonts w:ascii="VIC" w:hAnsi="VIC" w:cstheme="minorHAnsi"/>
          <w:szCs w:val="22"/>
        </w:rPr>
        <w:t>:</w:t>
      </w:r>
    </w:p>
    <w:p w14:paraId="46625552" w14:textId="77777777" w:rsidR="00FE03F0" w:rsidRPr="00B7149B" w:rsidRDefault="00FE03F0" w:rsidP="00DF3AB5">
      <w:pPr>
        <w:pStyle w:val="List"/>
        <w:rPr>
          <w:rFonts w:ascii="VIC" w:hAnsi="VIC"/>
        </w:rPr>
      </w:pPr>
      <w:r w:rsidRPr="00B7149B">
        <w:rPr>
          <w:rFonts w:ascii="VIC" w:hAnsi="VIC"/>
        </w:rPr>
        <w:t>disruption of service provision through Aboriginal community-controlled organisations and Traditional Owner corporations</w:t>
      </w:r>
    </w:p>
    <w:p w14:paraId="457016CC" w14:textId="77777777" w:rsidR="00FE03F0" w:rsidRPr="00B7149B" w:rsidRDefault="00EB2CCD" w:rsidP="00DF3AB5">
      <w:pPr>
        <w:pStyle w:val="List"/>
        <w:rPr>
          <w:rFonts w:ascii="VIC" w:hAnsi="VIC"/>
        </w:rPr>
      </w:pPr>
      <w:r w:rsidRPr="00B7149B">
        <w:rPr>
          <w:rFonts w:ascii="VIC" w:hAnsi="VIC"/>
        </w:rPr>
        <w:t xml:space="preserve">loss of </w:t>
      </w:r>
      <w:r w:rsidR="00FE03F0" w:rsidRPr="00B7149B">
        <w:rPr>
          <w:rFonts w:ascii="VIC" w:hAnsi="VIC"/>
        </w:rPr>
        <w:t>data sovereignty</w:t>
      </w:r>
    </w:p>
    <w:p w14:paraId="782776C2" w14:textId="77777777" w:rsidR="00FE03F0" w:rsidRPr="00B7149B" w:rsidRDefault="00FE03F0" w:rsidP="00DF3AB5">
      <w:pPr>
        <w:pStyle w:val="List"/>
        <w:rPr>
          <w:rFonts w:ascii="VIC" w:hAnsi="VIC"/>
        </w:rPr>
      </w:pPr>
      <w:r w:rsidRPr="00B7149B">
        <w:rPr>
          <w:rFonts w:ascii="VIC" w:hAnsi="VIC"/>
        </w:rPr>
        <w:t>theft of sensitive cultural heritage information and traditional knowledge</w:t>
      </w:r>
    </w:p>
    <w:p w14:paraId="1D03EAD6" w14:textId="77777777" w:rsidR="00FE03F0" w:rsidRPr="00B7149B" w:rsidRDefault="00FE03F0" w:rsidP="00DF3AB5">
      <w:pPr>
        <w:pStyle w:val="List"/>
        <w:rPr>
          <w:rFonts w:ascii="VIC" w:hAnsi="VIC"/>
        </w:rPr>
      </w:pPr>
      <w:r w:rsidRPr="00B7149B">
        <w:rPr>
          <w:rFonts w:ascii="VIC" w:hAnsi="VIC"/>
        </w:rPr>
        <w:t>delays in critical care</w:t>
      </w:r>
    </w:p>
    <w:p w14:paraId="3A54DF0C" w14:textId="77777777" w:rsidR="006730CF" w:rsidRPr="00B7149B" w:rsidRDefault="00FE03F0" w:rsidP="00DF3AB5">
      <w:pPr>
        <w:pStyle w:val="List"/>
        <w:rPr>
          <w:rFonts w:ascii="VIC" w:hAnsi="VIC"/>
        </w:rPr>
      </w:pPr>
      <w:r w:rsidRPr="00B7149B">
        <w:rPr>
          <w:rFonts w:ascii="VIC" w:hAnsi="VIC"/>
        </w:rPr>
        <w:t>impacts on land and resource management</w:t>
      </w:r>
    </w:p>
    <w:p w14:paraId="64FD97E3" w14:textId="77777777" w:rsidR="00FE03F0" w:rsidRPr="00B7149B" w:rsidRDefault="006730CF" w:rsidP="00DF3AB5">
      <w:pPr>
        <w:pStyle w:val="List"/>
        <w:rPr>
          <w:rFonts w:ascii="VIC" w:hAnsi="VIC"/>
        </w:rPr>
      </w:pPr>
      <w:r w:rsidRPr="00B7149B">
        <w:rPr>
          <w:rFonts w:ascii="VIC" w:hAnsi="VIC"/>
        </w:rPr>
        <w:t>adverse health impacts</w:t>
      </w:r>
      <w:r w:rsidR="00FE03F0" w:rsidRPr="00B7149B">
        <w:rPr>
          <w:rFonts w:ascii="VIC" w:hAnsi="VIC"/>
        </w:rPr>
        <w:t>.</w:t>
      </w:r>
    </w:p>
    <w:p w14:paraId="6FB8D912" w14:textId="5FE17E11" w:rsidR="00FE03F0" w:rsidRPr="00B7149B" w:rsidRDefault="00FE03F0" w:rsidP="00FE03F0">
      <w:pPr>
        <w:pStyle w:val="BodyText"/>
        <w:rPr>
          <w:rFonts w:ascii="VIC" w:hAnsi="VIC"/>
        </w:rPr>
      </w:pPr>
      <w:r w:rsidRPr="00B7149B">
        <w:rPr>
          <w:rFonts w:ascii="VIC" w:hAnsi="VIC"/>
        </w:rPr>
        <w:t>Victoria</w:t>
      </w:r>
      <w:r w:rsidR="00A65702" w:rsidRPr="00B7149B">
        <w:rPr>
          <w:rFonts w:ascii="VIC" w:hAnsi="VIC"/>
        </w:rPr>
        <w:t>’</w:t>
      </w:r>
      <w:r w:rsidRPr="00B7149B">
        <w:rPr>
          <w:rFonts w:ascii="VIC" w:hAnsi="VIC"/>
        </w:rPr>
        <w:t xml:space="preserve">s First Peoples may also be a target for </w:t>
      </w:r>
      <w:r w:rsidR="00C24F6F" w:rsidRPr="00B7149B">
        <w:rPr>
          <w:rFonts w:ascii="VIC" w:hAnsi="VIC"/>
        </w:rPr>
        <w:t>cybercrime</w:t>
      </w:r>
      <w:r w:rsidR="00BD3648" w:rsidRPr="00B7149B">
        <w:rPr>
          <w:rFonts w:ascii="VIC" w:hAnsi="VIC"/>
        </w:rPr>
        <w:t>. This</w:t>
      </w:r>
      <w:r w:rsidR="00C24F6F" w:rsidRPr="00B7149B">
        <w:rPr>
          <w:rFonts w:ascii="VIC" w:hAnsi="VIC"/>
        </w:rPr>
        <w:t xml:space="preserve"> </w:t>
      </w:r>
      <w:r w:rsidR="00BD3648" w:rsidRPr="00B7149B">
        <w:rPr>
          <w:rFonts w:ascii="VIC" w:hAnsi="VIC"/>
        </w:rPr>
        <w:t xml:space="preserve">can result in </w:t>
      </w:r>
      <w:r w:rsidRPr="00B7149B">
        <w:rPr>
          <w:rFonts w:ascii="VIC" w:hAnsi="VIC"/>
        </w:rPr>
        <w:t>disinformation, phishing attacks and harassment relating to communities, culture or land rights.</w:t>
      </w:r>
    </w:p>
    <w:p w14:paraId="68AE2DBC" w14:textId="77777777" w:rsidR="00193EB3" w:rsidRPr="00B7149B" w:rsidRDefault="00193EB3">
      <w:pPr>
        <w:snapToGrid/>
        <w:spacing w:after="0" w:line="240" w:lineRule="auto"/>
        <w:rPr>
          <w:rFonts w:ascii="VIC" w:hAnsi="VIC"/>
        </w:rPr>
      </w:pPr>
      <w:r w:rsidRPr="00B7149B">
        <w:rPr>
          <w:rFonts w:ascii="VIC" w:hAnsi="VIC"/>
        </w:rPr>
        <w:br w:type="page"/>
      </w:r>
    </w:p>
    <w:p w14:paraId="216C802D" w14:textId="77777777" w:rsidR="0096052A" w:rsidRPr="00B7149B" w:rsidRDefault="00F40F68" w:rsidP="00BD2848">
      <w:pPr>
        <w:pStyle w:val="Heading2"/>
        <w:rPr>
          <w:rFonts w:ascii="VIC" w:hAnsi="VIC"/>
        </w:rPr>
      </w:pPr>
      <w:bookmarkStart w:id="318" w:name="_Toc159419006"/>
      <w:bookmarkStart w:id="319" w:name="_Toc159420320"/>
      <w:bookmarkStart w:id="320" w:name="_Toc213932787"/>
      <w:r w:rsidRPr="00B7149B">
        <w:rPr>
          <w:rFonts w:ascii="VIC" w:hAnsi="VIC"/>
        </w:rPr>
        <w:lastRenderedPageBreak/>
        <w:t>Roles and responsibilities</w:t>
      </w:r>
      <w:bookmarkEnd w:id="318"/>
      <w:bookmarkEnd w:id="319"/>
      <w:bookmarkEnd w:id="320"/>
    </w:p>
    <w:p w14:paraId="5A7E02E8" w14:textId="77777777" w:rsidR="00B50B77" w:rsidRPr="00B7149B" w:rsidRDefault="002C0E71" w:rsidP="00BD2848">
      <w:pPr>
        <w:pStyle w:val="Heading3"/>
        <w:rPr>
          <w:rFonts w:ascii="VIC" w:hAnsi="VIC"/>
        </w:rPr>
      </w:pPr>
      <w:bookmarkStart w:id="321" w:name="_Toc159419007"/>
      <w:bookmarkStart w:id="322" w:name="_Toc159420321"/>
      <w:r w:rsidRPr="00B7149B">
        <w:rPr>
          <w:rFonts w:ascii="VIC" w:hAnsi="VIC"/>
        </w:rPr>
        <w:t>Impacted department or government agency</w:t>
      </w:r>
    </w:p>
    <w:p w14:paraId="2F425FD7" w14:textId="77777777" w:rsidR="00691D04" w:rsidRPr="00B7149B" w:rsidRDefault="00691D04" w:rsidP="00DF3AB5">
      <w:pPr>
        <w:pStyle w:val="List"/>
        <w:rPr>
          <w:rFonts w:ascii="VIC" w:hAnsi="VIC"/>
        </w:rPr>
      </w:pPr>
      <w:r w:rsidRPr="00B7149B">
        <w:rPr>
          <w:rFonts w:ascii="VIC" w:hAnsi="VIC"/>
        </w:rPr>
        <w:t>Responsible for the restoration and recovery of own cyber security incident affected infrastructure.</w:t>
      </w:r>
    </w:p>
    <w:p w14:paraId="2063819E" w14:textId="77777777" w:rsidR="00B50B77" w:rsidRPr="00B7149B" w:rsidRDefault="00B50B77" w:rsidP="00DF3AB5">
      <w:pPr>
        <w:pStyle w:val="List"/>
        <w:rPr>
          <w:rFonts w:ascii="VIC" w:hAnsi="VIC"/>
        </w:rPr>
      </w:pPr>
      <w:r w:rsidRPr="00B7149B">
        <w:rPr>
          <w:rFonts w:ascii="VIC" w:hAnsi="VIC"/>
        </w:rPr>
        <w:t>Implement disaster recovery arrangements to return impacted systems and services to normal operation as soon as possible.</w:t>
      </w:r>
    </w:p>
    <w:p w14:paraId="24703AF4" w14:textId="77777777" w:rsidR="00B50B77" w:rsidRPr="00B7149B" w:rsidRDefault="00B50B77" w:rsidP="00DF3AB5">
      <w:pPr>
        <w:pStyle w:val="List"/>
        <w:rPr>
          <w:rFonts w:ascii="VIC" w:hAnsi="VIC"/>
        </w:rPr>
      </w:pPr>
      <w:r w:rsidRPr="00B7149B">
        <w:rPr>
          <w:rFonts w:ascii="VIC" w:hAnsi="VIC"/>
        </w:rPr>
        <w:t xml:space="preserve">Liaise with </w:t>
      </w:r>
      <w:r w:rsidR="00AC2260" w:rsidRPr="00B7149B">
        <w:rPr>
          <w:rFonts w:ascii="VIC" w:hAnsi="VIC"/>
        </w:rPr>
        <w:t xml:space="preserve">Victorian Managed Insurance Authority </w:t>
      </w:r>
      <w:r w:rsidRPr="00B7149B">
        <w:rPr>
          <w:rFonts w:ascii="VIC" w:hAnsi="VIC"/>
        </w:rPr>
        <w:t>or other insurance provider to determine what support for recovery is available.</w:t>
      </w:r>
    </w:p>
    <w:p w14:paraId="00927118" w14:textId="77777777" w:rsidR="00B50B77" w:rsidRPr="00B7149B" w:rsidRDefault="00B50B77" w:rsidP="00DF3AB5">
      <w:pPr>
        <w:pStyle w:val="List"/>
        <w:rPr>
          <w:rFonts w:ascii="VIC" w:hAnsi="VIC"/>
        </w:rPr>
      </w:pPr>
      <w:r w:rsidRPr="00B7149B">
        <w:rPr>
          <w:rFonts w:ascii="VIC" w:hAnsi="VIC"/>
        </w:rPr>
        <w:t>Prepare a recovery plan in a manner that reflects the type and severity of incident. It should be prepared in conjunction with advisers in business continuity and IT services. It should detail:</w:t>
      </w:r>
    </w:p>
    <w:p w14:paraId="0D096004" w14:textId="77777777" w:rsidR="00B50B77" w:rsidRPr="00B7149B" w:rsidRDefault="00B50B77" w:rsidP="00D95F6C">
      <w:pPr>
        <w:pStyle w:val="List2"/>
        <w:rPr>
          <w:rFonts w:ascii="VIC" w:hAnsi="VIC"/>
        </w:rPr>
      </w:pPr>
      <w:r w:rsidRPr="00B7149B">
        <w:rPr>
          <w:rFonts w:ascii="VIC" w:hAnsi="VIC"/>
        </w:rPr>
        <w:t>the approach to recovering IT networks, systems and applications once containment and eradication is complete</w:t>
      </w:r>
    </w:p>
    <w:p w14:paraId="3BB53912" w14:textId="77777777" w:rsidR="00B50B77" w:rsidRPr="00B7149B" w:rsidRDefault="00B50B77" w:rsidP="00D95F6C">
      <w:pPr>
        <w:pStyle w:val="List2"/>
        <w:rPr>
          <w:rFonts w:ascii="VIC" w:hAnsi="VIC"/>
        </w:rPr>
      </w:pPr>
      <w:r w:rsidRPr="00B7149B">
        <w:rPr>
          <w:rFonts w:ascii="VIC" w:hAnsi="VIC"/>
        </w:rPr>
        <w:t>a plan to restore systems to normal operation</w:t>
      </w:r>
    </w:p>
    <w:p w14:paraId="325B2EAF" w14:textId="77777777" w:rsidR="00B50B77" w:rsidRPr="00B7149B" w:rsidRDefault="00B50B77" w:rsidP="00D95F6C">
      <w:pPr>
        <w:pStyle w:val="List2"/>
        <w:rPr>
          <w:rFonts w:ascii="VIC" w:hAnsi="VIC"/>
        </w:rPr>
      </w:pPr>
      <w:r w:rsidRPr="00B7149B">
        <w:rPr>
          <w:rFonts w:ascii="VIC" w:hAnsi="VIC"/>
        </w:rPr>
        <w:t>a process of continual monitoring to confirm that the affected systems are functioning normally</w:t>
      </w:r>
    </w:p>
    <w:p w14:paraId="6F1AC823" w14:textId="77777777" w:rsidR="00B50B77" w:rsidRPr="00B7149B" w:rsidRDefault="00F32E83" w:rsidP="00D95F6C">
      <w:pPr>
        <w:pStyle w:val="List2"/>
        <w:rPr>
          <w:rFonts w:ascii="VIC" w:hAnsi="VIC"/>
        </w:rPr>
      </w:pPr>
      <w:r w:rsidRPr="00B7149B">
        <w:rPr>
          <w:rFonts w:ascii="VIC" w:hAnsi="VIC"/>
        </w:rPr>
        <w:t xml:space="preserve">a </w:t>
      </w:r>
      <w:r w:rsidR="00A07ED5" w:rsidRPr="00B7149B">
        <w:rPr>
          <w:rFonts w:ascii="VIC" w:hAnsi="VIC"/>
        </w:rPr>
        <w:t>plan</w:t>
      </w:r>
      <w:r w:rsidR="00B50B77" w:rsidRPr="00B7149B">
        <w:rPr>
          <w:rFonts w:ascii="VIC" w:hAnsi="VIC"/>
        </w:rPr>
        <w:t xml:space="preserve"> to prevent similar incidents occurring (if applicable).</w:t>
      </w:r>
    </w:p>
    <w:p w14:paraId="717CDB60" w14:textId="77777777" w:rsidR="00B50B77" w:rsidRPr="00B7149B" w:rsidRDefault="00B50B77" w:rsidP="00BD2848">
      <w:pPr>
        <w:pStyle w:val="List"/>
        <w:numPr>
          <w:ilvl w:val="0"/>
          <w:numId w:val="0"/>
        </w:numPr>
        <w:ind w:left="720"/>
        <w:rPr>
          <w:rFonts w:ascii="VIC" w:hAnsi="VIC"/>
        </w:rPr>
      </w:pPr>
      <w:r w:rsidRPr="00B7149B">
        <w:rPr>
          <w:rFonts w:ascii="VIC" w:hAnsi="VIC"/>
        </w:rPr>
        <w:t>This recovery plan may also include a related criminal investigation (including forensic evidence collection). This investigation may need to be complete before recovery is possible.</w:t>
      </w:r>
    </w:p>
    <w:p w14:paraId="5DF8EB08" w14:textId="77777777" w:rsidR="00B50B77" w:rsidRPr="00B7149B" w:rsidRDefault="00B50B77" w:rsidP="00DF3AB5">
      <w:pPr>
        <w:pStyle w:val="List"/>
        <w:rPr>
          <w:rFonts w:ascii="VIC" w:hAnsi="VIC"/>
        </w:rPr>
      </w:pPr>
      <w:r w:rsidRPr="00B7149B">
        <w:rPr>
          <w:rFonts w:ascii="VIC" w:hAnsi="VIC"/>
        </w:rPr>
        <w:t>Test systems/services to ensure the threat has been eradicated and affected systems/services are back to normal function.</w:t>
      </w:r>
    </w:p>
    <w:p w14:paraId="315D872C" w14:textId="77777777" w:rsidR="00B50B77" w:rsidRPr="00B7149B" w:rsidRDefault="00B50B77" w:rsidP="00DF3AB5">
      <w:pPr>
        <w:pStyle w:val="List"/>
        <w:rPr>
          <w:rFonts w:ascii="VIC" w:hAnsi="VIC"/>
        </w:rPr>
      </w:pPr>
      <w:r w:rsidRPr="00B7149B">
        <w:rPr>
          <w:rFonts w:ascii="VIC" w:hAnsi="VIC"/>
        </w:rPr>
        <w:t>Determine any stakeholder communication requirements.</w:t>
      </w:r>
    </w:p>
    <w:p w14:paraId="6C1760B9" w14:textId="77777777" w:rsidR="00B50B77" w:rsidRPr="00B7149B" w:rsidRDefault="00B50B77" w:rsidP="00DF3AB5">
      <w:pPr>
        <w:pStyle w:val="List"/>
        <w:rPr>
          <w:rFonts w:ascii="VIC" w:hAnsi="VIC"/>
        </w:rPr>
      </w:pPr>
      <w:r w:rsidRPr="00B7149B">
        <w:rPr>
          <w:rFonts w:ascii="VIC" w:hAnsi="VIC"/>
        </w:rPr>
        <w:t>Establish monitoring for impacted natural and cultural heritage values, in consultation with all affected communities, including Victoria</w:t>
      </w:r>
      <w:r w:rsidR="00A65702" w:rsidRPr="00B7149B">
        <w:rPr>
          <w:rFonts w:ascii="VIC" w:hAnsi="VIC"/>
        </w:rPr>
        <w:t>’</w:t>
      </w:r>
      <w:r w:rsidRPr="00B7149B">
        <w:rPr>
          <w:rFonts w:ascii="VIC" w:hAnsi="VIC"/>
        </w:rPr>
        <w:t>s First Peoples and Traditional Owner groups.</w:t>
      </w:r>
    </w:p>
    <w:p w14:paraId="57E68CD2" w14:textId="77777777" w:rsidR="00A65702" w:rsidRPr="00B7149B" w:rsidRDefault="00B50B77" w:rsidP="00DF3AB5">
      <w:pPr>
        <w:pStyle w:val="List"/>
        <w:rPr>
          <w:rFonts w:ascii="VIC" w:hAnsi="VIC"/>
        </w:rPr>
      </w:pPr>
      <w:r w:rsidRPr="00B7149B">
        <w:rPr>
          <w:rFonts w:ascii="VIC" w:hAnsi="VIC"/>
        </w:rPr>
        <w:t>Provide DGS with updates on recovery progress</w:t>
      </w:r>
      <w:r w:rsidR="00FB0DCB" w:rsidRPr="00B7149B">
        <w:rPr>
          <w:rFonts w:ascii="VIC" w:hAnsi="VIC"/>
        </w:rPr>
        <w:t xml:space="preserve">. </w:t>
      </w:r>
      <w:r w:rsidR="0017598C" w:rsidRPr="00B7149B">
        <w:rPr>
          <w:rFonts w:ascii="VIC" w:hAnsi="VIC"/>
        </w:rPr>
        <w:t>This may include activities around lessons learned, which</w:t>
      </w:r>
      <w:r w:rsidRPr="00B7149B">
        <w:rPr>
          <w:rFonts w:ascii="VIC" w:hAnsi="VIC"/>
        </w:rPr>
        <w:t xml:space="preserve"> inform cyber </w:t>
      </w:r>
      <w:r w:rsidR="00BD2848" w:rsidRPr="00B7149B">
        <w:rPr>
          <w:rFonts w:ascii="VIC" w:hAnsi="VIC"/>
        </w:rPr>
        <w:t xml:space="preserve">security </w:t>
      </w:r>
      <w:r w:rsidRPr="00B7149B">
        <w:rPr>
          <w:rFonts w:ascii="VIC" w:hAnsi="VIC"/>
        </w:rPr>
        <w:t>incident continuous improvement processes.</w:t>
      </w:r>
    </w:p>
    <w:p w14:paraId="42B5389E" w14:textId="77777777" w:rsidR="00A65702" w:rsidRPr="00B7149B" w:rsidRDefault="00657BB9" w:rsidP="00BD2848">
      <w:pPr>
        <w:pStyle w:val="Heading3"/>
        <w:rPr>
          <w:rFonts w:ascii="VIC" w:hAnsi="VIC"/>
        </w:rPr>
      </w:pPr>
      <w:r w:rsidRPr="00B7149B">
        <w:rPr>
          <w:rFonts w:ascii="VIC" w:hAnsi="VIC"/>
        </w:rPr>
        <w:t>P</w:t>
      </w:r>
      <w:r w:rsidR="0096052A" w:rsidRPr="00B7149B">
        <w:rPr>
          <w:rFonts w:ascii="VIC" w:hAnsi="VIC"/>
        </w:rPr>
        <w:t>ortfolio department or government agenc</w:t>
      </w:r>
      <w:bookmarkEnd w:id="321"/>
      <w:bookmarkEnd w:id="322"/>
      <w:r w:rsidRPr="00B7149B">
        <w:rPr>
          <w:rFonts w:ascii="VIC" w:hAnsi="VIC"/>
        </w:rPr>
        <w:t>y</w:t>
      </w:r>
    </w:p>
    <w:p w14:paraId="3D49E78E" w14:textId="77777777" w:rsidR="0096052A" w:rsidRPr="00B7149B" w:rsidRDefault="0096052A" w:rsidP="00DF3AB5">
      <w:pPr>
        <w:pStyle w:val="List"/>
        <w:rPr>
          <w:rFonts w:ascii="VIC" w:hAnsi="VIC"/>
        </w:rPr>
      </w:pPr>
      <w:r w:rsidRPr="00B7149B">
        <w:rPr>
          <w:rFonts w:ascii="VIC" w:hAnsi="VIC"/>
        </w:rPr>
        <w:t>Lead recovery activities with support agencies</w:t>
      </w:r>
      <w:r w:rsidR="000F4528" w:rsidRPr="00B7149B">
        <w:rPr>
          <w:rFonts w:ascii="VIC" w:hAnsi="VIC"/>
        </w:rPr>
        <w:t>.</w:t>
      </w:r>
    </w:p>
    <w:p w14:paraId="57450A7A" w14:textId="77777777" w:rsidR="00A65702" w:rsidRPr="00B7149B" w:rsidRDefault="0035318D" w:rsidP="00DF3AB5">
      <w:pPr>
        <w:pStyle w:val="List"/>
        <w:rPr>
          <w:rFonts w:ascii="VIC" w:hAnsi="VIC"/>
        </w:rPr>
      </w:pPr>
      <w:r w:rsidRPr="00B7149B">
        <w:rPr>
          <w:rFonts w:ascii="VIC" w:hAnsi="VIC"/>
        </w:rPr>
        <w:t>Consider the</w:t>
      </w:r>
      <w:r w:rsidR="00635DB4" w:rsidRPr="00B7149B">
        <w:rPr>
          <w:rFonts w:ascii="VIC" w:hAnsi="VIC"/>
        </w:rPr>
        <w:t xml:space="preserve"> impacts on </w:t>
      </w:r>
      <w:r w:rsidR="00BB5278" w:rsidRPr="00B7149B">
        <w:rPr>
          <w:rFonts w:ascii="VIC" w:hAnsi="VIC" w:cstheme="minorBidi"/>
        </w:rPr>
        <w:t>recovery environments</w:t>
      </w:r>
      <w:r w:rsidR="00635DB4" w:rsidRPr="00B7149B">
        <w:rPr>
          <w:rFonts w:ascii="VIC" w:hAnsi="VIC"/>
        </w:rPr>
        <w:t>.</w:t>
      </w:r>
    </w:p>
    <w:p w14:paraId="0EAFC6A3" w14:textId="77777777" w:rsidR="00F40F68" w:rsidRPr="00B7149B" w:rsidRDefault="00BD3648" w:rsidP="00BD2848">
      <w:pPr>
        <w:pStyle w:val="Heading3"/>
        <w:rPr>
          <w:rFonts w:ascii="VIC" w:hAnsi="VIC"/>
        </w:rPr>
      </w:pPr>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r w:rsidR="00B45B9F" w:rsidRPr="00B7149B">
        <w:rPr>
          <w:rFonts w:ascii="VIC" w:hAnsi="VIC"/>
        </w:rPr>
        <w:t>ervices</w:t>
      </w:r>
    </w:p>
    <w:p w14:paraId="0864064D" w14:textId="519D5C8B" w:rsidR="00A65702" w:rsidRPr="00B7149B" w:rsidRDefault="00BD4352" w:rsidP="00DF3AB5">
      <w:pPr>
        <w:pStyle w:val="List"/>
        <w:rPr>
          <w:rFonts w:ascii="VIC" w:hAnsi="VIC"/>
        </w:rPr>
      </w:pPr>
      <w:r w:rsidRPr="00B7149B">
        <w:rPr>
          <w:rFonts w:ascii="VIC" w:hAnsi="VIC"/>
        </w:rPr>
        <w:t>Provide a peer</w:t>
      </w:r>
      <w:r w:rsidR="00A54EE5" w:rsidRPr="00B7149B">
        <w:rPr>
          <w:rFonts w:ascii="VIC" w:hAnsi="VIC"/>
        </w:rPr>
        <w:t xml:space="preserve"> review of </w:t>
      </w:r>
      <w:r w:rsidRPr="00B7149B">
        <w:rPr>
          <w:rFonts w:ascii="VIC" w:hAnsi="VIC"/>
        </w:rPr>
        <w:t xml:space="preserve">any </w:t>
      </w:r>
      <w:r w:rsidR="00A54EE5" w:rsidRPr="00B7149B">
        <w:rPr>
          <w:rFonts w:ascii="VIC" w:hAnsi="VIC"/>
        </w:rPr>
        <w:t xml:space="preserve">advice provided to the impacted </w:t>
      </w:r>
      <w:r w:rsidR="002C0E71" w:rsidRPr="00B7149B">
        <w:rPr>
          <w:rFonts w:ascii="VIC" w:hAnsi="VIC"/>
        </w:rPr>
        <w:t>department or government agency</w:t>
      </w:r>
      <w:r w:rsidR="00A54EE5" w:rsidRPr="00B7149B">
        <w:rPr>
          <w:rFonts w:ascii="VIC" w:hAnsi="VIC"/>
        </w:rPr>
        <w:t xml:space="preserve"> by a contracted service provider</w:t>
      </w:r>
      <w:r w:rsidR="006D08C1" w:rsidRPr="00B7149B">
        <w:rPr>
          <w:rFonts w:ascii="VIC" w:hAnsi="VIC"/>
        </w:rPr>
        <w:t>. DGS does not approve, endorse</w:t>
      </w:r>
      <w:r w:rsidR="00524464" w:rsidRPr="00B7149B">
        <w:rPr>
          <w:rFonts w:ascii="VIC" w:hAnsi="VIC"/>
        </w:rPr>
        <w:t xml:space="preserve"> or</w:t>
      </w:r>
      <w:r w:rsidR="006D08C1" w:rsidRPr="00B7149B">
        <w:rPr>
          <w:rFonts w:ascii="VIC" w:hAnsi="VIC"/>
        </w:rPr>
        <w:t xml:space="preserve"> provide assurance of these products.</w:t>
      </w:r>
    </w:p>
    <w:p w14:paraId="1CF432B0" w14:textId="77777777" w:rsidR="00193EB3" w:rsidRPr="00B7149B" w:rsidRDefault="00193EB3">
      <w:pPr>
        <w:snapToGrid/>
        <w:spacing w:after="0" w:line="240" w:lineRule="auto"/>
        <w:rPr>
          <w:rFonts w:ascii="VIC" w:hAnsi="VIC"/>
          <w:color w:val="auto"/>
        </w:rPr>
      </w:pPr>
      <w:r w:rsidRPr="00B7149B">
        <w:rPr>
          <w:rFonts w:ascii="VIC" w:hAnsi="VIC"/>
        </w:rPr>
        <w:br w:type="page"/>
      </w:r>
    </w:p>
    <w:p w14:paraId="00527C76" w14:textId="77777777" w:rsidR="00F40F68" w:rsidRPr="00B7149B" w:rsidRDefault="00410795" w:rsidP="009B4D70">
      <w:pPr>
        <w:pStyle w:val="Heading2"/>
        <w:rPr>
          <w:rFonts w:ascii="VIC" w:hAnsi="VIC"/>
        </w:rPr>
      </w:pPr>
      <w:bookmarkStart w:id="323" w:name="_Toc213932788"/>
      <w:r w:rsidRPr="00B7149B">
        <w:rPr>
          <w:rFonts w:ascii="VIC" w:hAnsi="VIC"/>
        </w:rPr>
        <w:lastRenderedPageBreak/>
        <w:t>Closing out an incident</w:t>
      </w:r>
      <w:bookmarkEnd w:id="302"/>
      <w:bookmarkEnd w:id="303"/>
      <w:bookmarkEnd w:id="323"/>
    </w:p>
    <w:p w14:paraId="777D6F17" w14:textId="77777777" w:rsidR="00F40F68" w:rsidRPr="00B7149B" w:rsidRDefault="00F40F68" w:rsidP="00F40F68">
      <w:pPr>
        <w:pStyle w:val="Heading3"/>
        <w:rPr>
          <w:rFonts w:ascii="VIC" w:hAnsi="VIC"/>
        </w:rPr>
      </w:pPr>
      <w:bookmarkStart w:id="324" w:name="_Toc159419012"/>
      <w:bookmarkStart w:id="325" w:name="_Toc159420326"/>
      <w:r w:rsidRPr="00B7149B">
        <w:rPr>
          <w:rFonts w:ascii="VIC" w:hAnsi="VIC"/>
        </w:rPr>
        <w:t>Summary</w:t>
      </w:r>
      <w:bookmarkEnd w:id="324"/>
      <w:bookmarkEnd w:id="325"/>
    </w:p>
    <w:p w14:paraId="221BB65A" w14:textId="77777777" w:rsidR="00806430" w:rsidRPr="00B7149B" w:rsidRDefault="009245A1" w:rsidP="00806430">
      <w:pPr>
        <w:pStyle w:val="BodyText"/>
        <w:rPr>
          <w:rFonts w:ascii="VIC" w:hAnsi="VIC"/>
        </w:rPr>
      </w:pPr>
      <w:r w:rsidRPr="00B7149B">
        <w:rPr>
          <w:rFonts w:ascii="VIC" w:hAnsi="VIC"/>
        </w:rPr>
        <w:t>T</w:t>
      </w:r>
      <w:r w:rsidR="00806430" w:rsidRPr="00B7149B">
        <w:rPr>
          <w:rFonts w:ascii="VIC" w:hAnsi="VIC"/>
        </w:rPr>
        <w:t xml:space="preserve">he </w:t>
      </w:r>
      <w:r w:rsidR="0059285B" w:rsidRPr="00B7149B">
        <w:rPr>
          <w:rFonts w:ascii="VIC" w:hAnsi="VIC"/>
        </w:rPr>
        <w:t>decision to</w:t>
      </w:r>
      <w:r w:rsidR="00806430" w:rsidRPr="00B7149B">
        <w:rPr>
          <w:rFonts w:ascii="VIC" w:hAnsi="VIC"/>
        </w:rPr>
        <w:t xml:space="preserve"> stand down </w:t>
      </w:r>
      <w:r w:rsidRPr="00B7149B">
        <w:rPr>
          <w:rFonts w:ascii="VIC" w:hAnsi="VIC"/>
        </w:rPr>
        <w:t>a</w:t>
      </w:r>
      <w:r w:rsidR="00473EA1" w:rsidRPr="00B7149B">
        <w:rPr>
          <w:rFonts w:ascii="VIC" w:hAnsi="VIC"/>
        </w:rPr>
        <w:t xml:space="preserve"> WoVG response to </w:t>
      </w:r>
      <w:r w:rsidRPr="00B7149B">
        <w:rPr>
          <w:rFonts w:ascii="VIC" w:hAnsi="VIC"/>
        </w:rPr>
        <w:t xml:space="preserve">an </w:t>
      </w:r>
      <w:r w:rsidR="00806430" w:rsidRPr="00B7149B">
        <w:rPr>
          <w:rFonts w:ascii="VIC" w:hAnsi="VIC"/>
        </w:rPr>
        <w:t>incident</w:t>
      </w:r>
      <w:r w:rsidR="00E2300D" w:rsidRPr="00B7149B">
        <w:rPr>
          <w:rFonts w:ascii="VIC" w:hAnsi="VIC"/>
        </w:rPr>
        <w:t xml:space="preserve"> </w:t>
      </w:r>
      <w:r w:rsidR="0059285B" w:rsidRPr="00B7149B">
        <w:rPr>
          <w:rFonts w:ascii="VIC" w:hAnsi="VIC"/>
        </w:rPr>
        <w:t xml:space="preserve">is made by the </w:t>
      </w:r>
      <w:r w:rsidR="00473EA1" w:rsidRPr="00B7149B">
        <w:rPr>
          <w:rFonts w:ascii="VIC" w:hAnsi="VIC"/>
        </w:rPr>
        <w:t>DGS</w:t>
      </w:r>
      <w:r w:rsidR="0059285B" w:rsidRPr="00B7149B">
        <w:rPr>
          <w:rFonts w:ascii="VIC" w:hAnsi="VIC"/>
        </w:rPr>
        <w:t xml:space="preserve"> in consultation with the </w:t>
      </w:r>
      <w:r w:rsidR="00473EA1" w:rsidRPr="00B7149B">
        <w:rPr>
          <w:rFonts w:ascii="VIC" w:hAnsi="VIC"/>
        </w:rPr>
        <w:t xml:space="preserve">impacted </w:t>
      </w:r>
      <w:r w:rsidR="002C0E71" w:rsidRPr="00B7149B">
        <w:rPr>
          <w:rFonts w:ascii="VIC" w:hAnsi="VIC"/>
        </w:rPr>
        <w:t>department or government agency</w:t>
      </w:r>
      <w:r w:rsidR="00806430" w:rsidRPr="00B7149B">
        <w:rPr>
          <w:rFonts w:ascii="VIC" w:hAnsi="VIC"/>
        </w:rPr>
        <w:t>.</w:t>
      </w:r>
    </w:p>
    <w:p w14:paraId="1C2F5943" w14:textId="77777777" w:rsidR="00F40F68" w:rsidRPr="00B7149B" w:rsidRDefault="00F40F68" w:rsidP="00F40F68">
      <w:pPr>
        <w:pStyle w:val="Heading3"/>
        <w:rPr>
          <w:rFonts w:ascii="VIC" w:hAnsi="VIC"/>
        </w:rPr>
      </w:pPr>
      <w:bookmarkStart w:id="326" w:name="_Toc159419013"/>
      <w:bookmarkStart w:id="327" w:name="_Toc159420327"/>
      <w:r w:rsidRPr="00B7149B">
        <w:rPr>
          <w:rFonts w:ascii="VIC" w:hAnsi="VIC"/>
        </w:rPr>
        <w:t>Roles and responsibilities</w:t>
      </w:r>
      <w:bookmarkEnd w:id="326"/>
      <w:bookmarkEnd w:id="327"/>
    </w:p>
    <w:p w14:paraId="5F802C84" w14:textId="77777777" w:rsidR="00FD4B28" w:rsidRPr="00B7149B" w:rsidRDefault="002C4041" w:rsidP="0081521F">
      <w:pPr>
        <w:pStyle w:val="Heading4"/>
        <w:rPr>
          <w:rFonts w:ascii="VIC" w:hAnsi="VIC"/>
        </w:rPr>
      </w:pPr>
      <w:bookmarkStart w:id="328" w:name="_Toc159419014"/>
      <w:bookmarkStart w:id="329" w:name="_Toc159420328"/>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bookmarkEnd w:id="328"/>
      <w:bookmarkEnd w:id="329"/>
      <w:r w:rsidR="00B45B9F" w:rsidRPr="00B7149B">
        <w:rPr>
          <w:rFonts w:ascii="VIC" w:hAnsi="VIC"/>
        </w:rPr>
        <w:t>ervices</w:t>
      </w:r>
    </w:p>
    <w:p w14:paraId="5338A13D" w14:textId="77777777" w:rsidR="00A65702" w:rsidRPr="00B7149B" w:rsidRDefault="00696C2D" w:rsidP="00DF3AB5">
      <w:pPr>
        <w:pStyle w:val="List"/>
        <w:rPr>
          <w:rFonts w:ascii="VIC" w:hAnsi="VIC"/>
        </w:rPr>
      </w:pPr>
      <w:r w:rsidRPr="00B7149B">
        <w:rPr>
          <w:rFonts w:ascii="VIC" w:hAnsi="VIC"/>
        </w:rPr>
        <w:t>A</w:t>
      </w:r>
      <w:r w:rsidR="00B223DC" w:rsidRPr="00B7149B">
        <w:rPr>
          <w:rFonts w:ascii="VIC" w:hAnsi="VIC"/>
        </w:rPr>
        <w:t xml:space="preserve">dvise the </w:t>
      </w:r>
      <w:r w:rsidR="00666729" w:rsidRPr="00B7149B">
        <w:rPr>
          <w:rFonts w:ascii="VIC" w:hAnsi="VIC"/>
        </w:rPr>
        <w:t>closure of the WoVG response</w:t>
      </w:r>
      <w:r w:rsidRPr="00B7149B">
        <w:rPr>
          <w:rFonts w:ascii="VIC" w:hAnsi="VIC"/>
        </w:rPr>
        <w:t xml:space="preserve"> following consultation with </w:t>
      </w:r>
      <w:r w:rsidR="00BB26B3" w:rsidRPr="00B7149B">
        <w:rPr>
          <w:rFonts w:ascii="VIC" w:hAnsi="VIC"/>
        </w:rPr>
        <w:t xml:space="preserve">the </w:t>
      </w:r>
      <w:r w:rsidRPr="00B7149B">
        <w:rPr>
          <w:rFonts w:ascii="VIC" w:hAnsi="VIC"/>
        </w:rPr>
        <w:t>impacted department or government agency</w:t>
      </w:r>
      <w:r w:rsidR="00666729" w:rsidRPr="00B7149B">
        <w:rPr>
          <w:rFonts w:ascii="VIC" w:hAnsi="VIC"/>
        </w:rPr>
        <w:t>.</w:t>
      </w:r>
    </w:p>
    <w:p w14:paraId="3E8E8078" w14:textId="77777777" w:rsidR="002C0278" w:rsidRPr="00B7149B" w:rsidRDefault="007234FD" w:rsidP="00DF3AB5">
      <w:pPr>
        <w:pStyle w:val="List"/>
        <w:rPr>
          <w:rFonts w:ascii="VIC" w:hAnsi="VIC"/>
        </w:rPr>
      </w:pPr>
      <w:r w:rsidRPr="00B7149B">
        <w:rPr>
          <w:rFonts w:ascii="VIC" w:hAnsi="VIC"/>
        </w:rPr>
        <w:t>P</w:t>
      </w:r>
      <w:r w:rsidR="002C0278" w:rsidRPr="00B7149B">
        <w:rPr>
          <w:rFonts w:ascii="VIC" w:hAnsi="VIC"/>
        </w:rPr>
        <w:t xml:space="preserve">rovide the impacted </w:t>
      </w:r>
      <w:r w:rsidR="002C0E71" w:rsidRPr="00B7149B">
        <w:rPr>
          <w:rFonts w:ascii="VIC" w:hAnsi="VIC"/>
        </w:rPr>
        <w:t>department or government agency</w:t>
      </w:r>
      <w:r w:rsidR="002C0278" w:rsidRPr="00B7149B">
        <w:rPr>
          <w:rFonts w:ascii="VIC" w:hAnsi="VIC"/>
        </w:rPr>
        <w:t xml:space="preserve"> with a report outlining </w:t>
      </w:r>
      <w:r w:rsidR="009C1784" w:rsidRPr="00B7149B">
        <w:rPr>
          <w:rFonts w:ascii="VIC" w:hAnsi="VIC"/>
        </w:rPr>
        <w:t>activities, finding and recommendations</w:t>
      </w:r>
      <w:r w:rsidR="001C52D5" w:rsidRPr="00B7149B">
        <w:rPr>
          <w:rFonts w:ascii="VIC" w:hAnsi="VIC"/>
        </w:rPr>
        <w:t>, if</w:t>
      </w:r>
      <w:r w:rsidRPr="00B7149B">
        <w:rPr>
          <w:rFonts w:ascii="VIC" w:hAnsi="VIC"/>
        </w:rPr>
        <w:t xml:space="preserve"> CIRS has been involved in forensic investigation</w:t>
      </w:r>
      <w:r w:rsidR="009C1784" w:rsidRPr="00B7149B">
        <w:rPr>
          <w:rFonts w:ascii="VIC" w:hAnsi="VIC"/>
        </w:rPr>
        <w:t>.</w:t>
      </w:r>
    </w:p>
    <w:p w14:paraId="7BE3573A" w14:textId="77777777" w:rsidR="009C1784" w:rsidRPr="00B7149B" w:rsidRDefault="002C0E71" w:rsidP="00DE0A20">
      <w:pPr>
        <w:pStyle w:val="Heading4"/>
        <w:rPr>
          <w:rFonts w:ascii="VIC" w:hAnsi="VIC"/>
        </w:rPr>
      </w:pPr>
      <w:r w:rsidRPr="00B7149B">
        <w:rPr>
          <w:rFonts w:ascii="VIC" w:hAnsi="VIC"/>
        </w:rPr>
        <w:t>Impacted department or government agency</w:t>
      </w:r>
    </w:p>
    <w:p w14:paraId="5B9651E4" w14:textId="77777777" w:rsidR="00A65702" w:rsidRPr="00B7149B" w:rsidRDefault="00AD7B75" w:rsidP="00DF3AB5">
      <w:pPr>
        <w:pStyle w:val="List"/>
        <w:rPr>
          <w:rFonts w:ascii="VIC" w:hAnsi="VIC"/>
        </w:rPr>
      </w:pPr>
      <w:r w:rsidRPr="00B7149B">
        <w:rPr>
          <w:rFonts w:ascii="VIC" w:hAnsi="VIC"/>
        </w:rPr>
        <w:t>Continue its internal recovery in line with its own recovery plan and with consideration to any report provided by CIRS, w</w:t>
      </w:r>
      <w:r w:rsidR="009C1784" w:rsidRPr="00B7149B">
        <w:rPr>
          <w:rFonts w:ascii="VIC" w:hAnsi="VIC"/>
        </w:rPr>
        <w:t>hile the WoVG response is closed</w:t>
      </w:r>
      <w:r w:rsidRPr="00B7149B">
        <w:rPr>
          <w:rFonts w:ascii="VIC" w:hAnsi="VIC"/>
        </w:rPr>
        <w:t>.</w:t>
      </w:r>
    </w:p>
    <w:p w14:paraId="30D0818E" w14:textId="77777777" w:rsidR="008A2C07" w:rsidRPr="00B7149B" w:rsidRDefault="008A2C07" w:rsidP="00534AA9">
      <w:pPr>
        <w:pStyle w:val="Heading1"/>
        <w:ind w:left="720" w:hanging="360"/>
        <w:rPr>
          <w:rFonts w:ascii="VIC" w:hAnsi="VIC"/>
        </w:rPr>
      </w:pPr>
      <w:bookmarkStart w:id="330" w:name="_Toc159419016"/>
      <w:bookmarkStart w:id="331" w:name="_Toc159420330"/>
      <w:bookmarkStart w:id="332" w:name="_Toc159572254"/>
      <w:bookmarkStart w:id="333" w:name="_Toc213932789"/>
      <w:r w:rsidRPr="00B7149B">
        <w:rPr>
          <w:rFonts w:ascii="VIC" w:hAnsi="VIC"/>
        </w:rPr>
        <w:lastRenderedPageBreak/>
        <w:t xml:space="preserve">Lessons and </w:t>
      </w:r>
      <w:r w:rsidR="005A53C2" w:rsidRPr="00B7149B">
        <w:rPr>
          <w:rFonts w:ascii="VIC" w:hAnsi="VIC"/>
        </w:rPr>
        <w:t>e</w:t>
      </w:r>
      <w:r w:rsidRPr="00B7149B">
        <w:rPr>
          <w:rFonts w:ascii="VIC" w:hAnsi="VIC"/>
        </w:rPr>
        <w:t>valuation</w:t>
      </w:r>
      <w:bookmarkEnd w:id="213"/>
      <w:bookmarkEnd w:id="214"/>
      <w:bookmarkEnd w:id="330"/>
      <w:bookmarkEnd w:id="331"/>
      <w:bookmarkEnd w:id="332"/>
      <w:bookmarkEnd w:id="333"/>
    </w:p>
    <w:p w14:paraId="4A06E360" w14:textId="77777777" w:rsidR="008A2C07" w:rsidRPr="00B7149B" w:rsidRDefault="008A2C07" w:rsidP="00DE0A20">
      <w:pPr>
        <w:pStyle w:val="Heading2"/>
        <w:rPr>
          <w:rFonts w:ascii="VIC" w:hAnsi="VIC"/>
        </w:rPr>
      </w:pPr>
      <w:bookmarkStart w:id="334" w:name="_Toc159419017"/>
      <w:bookmarkStart w:id="335" w:name="_Toc159420331"/>
      <w:bookmarkStart w:id="336" w:name="_Toc213932790"/>
      <w:r w:rsidRPr="00B7149B">
        <w:rPr>
          <w:rFonts w:ascii="VIC" w:hAnsi="VIC"/>
        </w:rPr>
        <w:t>Summary</w:t>
      </w:r>
      <w:bookmarkEnd w:id="334"/>
      <w:bookmarkEnd w:id="335"/>
      <w:bookmarkEnd w:id="336"/>
    </w:p>
    <w:p w14:paraId="054DBBF6" w14:textId="77777777" w:rsidR="008A2C07" w:rsidRPr="00B7149B" w:rsidRDefault="00157554" w:rsidP="00BF4257">
      <w:pPr>
        <w:pStyle w:val="BodyText"/>
        <w:rPr>
          <w:rFonts w:ascii="VIC" w:hAnsi="VIC"/>
        </w:rPr>
      </w:pPr>
      <w:r w:rsidRPr="00B7149B">
        <w:rPr>
          <w:rFonts w:ascii="VIC" w:hAnsi="VIC"/>
        </w:rPr>
        <w:t>Evaluation</w:t>
      </w:r>
      <w:r w:rsidR="005A53C2" w:rsidRPr="00B7149B">
        <w:rPr>
          <w:rFonts w:ascii="VIC" w:hAnsi="VIC"/>
        </w:rPr>
        <w:t xml:space="preserve"> </w:t>
      </w:r>
      <w:r w:rsidRPr="00B7149B">
        <w:rPr>
          <w:rFonts w:ascii="VIC" w:hAnsi="VIC"/>
        </w:rPr>
        <w:t>helps</w:t>
      </w:r>
      <w:r w:rsidR="008A2C07" w:rsidRPr="00B7149B">
        <w:rPr>
          <w:rFonts w:ascii="VIC" w:hAnsi="VIC"/>
        </w:rPr>
        <w:t xml:space="preserve"> to improve</w:t>
      </w:r>
      <w:r w:rsidR="001B58F4" w:rsidRPr="00B7149B">
        <w:rPr>
          <w:rFonts w:ascii="VIC" w:hAnsi="VIC"/>
        </w:rPr>
        <w:t xml:space="preserve"> responses to future incidents</w:t>
      </w:r>
      <w:r w:rsidR="008A2C07" w:rsidRPr="00B7149B">
        <w:rPr>
          <w:rFonts w:ascii="VIC" w:hAnsi="VIC"/>
        </w:rPr>
        <w:t>.</w:t>
      </w:r>
      <w:r w:rsidR="00515206" w:rsidRPr="00B7149B">
        <w:rPr>
          <w:rFonts w:ascii="VIC" w:hAnsi="VIC"/>
        </w:rPr>
        <w:t xml:space="preserve"> Reviews should identify what was effective and what can be improved.</w:t>
      </w:r>
    </w:p>
    <w:p w14:paraId="123076EE" w14:textId="77777777" w:rsidR="008A2C07" w:rsidRPr="00B7149B" w:rsidRDefault="008A2C07" w:rsidP="00DE0A20">
      <w:pPr>
        <w:pStyle w:val="Heading2"/>
        <w:rPr>
          <w:rFonts w:ascii="VIC" w:hAnsi="VIC"/>
        </w:rPr>
      </w:pPr>
      <w:bookmarkStart w:id="337" w:name="_Toc159419018"/>
      <w:bookmarkStart w:id="338" w:name="_Toc159420332"/>
      <w:bookmarkStart w:id="339" w:name="_Toc213932791"/>
      <w:r w:rsidRPr="00B7149B">
        <w:rPr>
          <w:rFonts w:ascii="VIC" w:hAnsi="VIC"/>
        </w:rPr>
        <w:t>Roles and responsibilities</w:t>
      </w:r>
      <w:bookmarkEnd w:id="337"/>
      <w:bookmarkEnd w:id="338"/>
      <w:bookmarkEnd w:id="339"/>
    </w:p>
    <w:p w14:paraId="684F4287" w14:textId="77777777" w:rsidR="008A2C07" w:rsidRPr="00B7149B" w:rsidRDefault="002C0E71" w:rsidP="00DE0A20">
      <w:pPr>
        <w:pStyle w:val="Heading3"/>
        <w:rPr>
          <w:rFonts w:ascii="VIC" w:hAnsi="VIC"/>
        </w:rPr>
      </w:pPr>
      <w:r w:rsidRPr="00B7149B">
        <w:rPr>
          <w:rFonts w:ascii="VIC" w:hAnsi="VIC"/>
        </w:rPr>
        <w:t>Impacted department or government agency</w:t>
      </w:r>
    </w:p>
    <w:p w14:paraId="43B82C7B" w14:textId="77777777" w:rsidR="00A65702" w:rsidRPr="00B7149B" w:rsidRDefault="008A2C07" w:rsidP="00DF3AB5">
      <w:pPr>
        <w:pStyle w:val="List"/>
        <w:rPr>
          <w:rFonts w:ascii="VIC" w:hAnsi="VIC"/>
        </w:rPr>
      </w:pPr>
      <w:r w:rsidRPr="00B7149B">
        <w:rPr>
          <w:rFonts w:ascii="VIC" w:hAnsi="VIC"/>
        </w:rPr>
        <w:t xml:space="preserve">Conduct a </w:t>
      </w:r>
      <w:r w:rsidR="00CB0ED9" w:rsidRPr="00B7149B">
        <w:rPr>
          <w:rFonts w:ascii="VIC" w:hAnsi="VIC"/>
        </w:rPr>
        <w:t>debrief or</w:t>
      </w:r>
      <w:r w:rsidRPr="00B7149B">
        <w:rPr>
          <w:rFonts w:ascii="VIC" w:hAnsi="VIC"/>
        </w:rPr>
        <w:t xml:space="preserve"> </w:t>
      </w:r>
      <w:r w:rsidR="0038761D" w:rsidRPr="00B7149B">
        <w:rPr>
          <w:rFonts w:ascii="VIC" w:hAnsi="VIC"/>
        </w:rPr>
        <w:t>review</w:t>
      </w:r>
      <w:r w:rsidRPr="00B7149B">
        <w:rPr>
          <w:rFonts w:ascii="VIC" w:hAnsi="VIC"/>
        </w:rPr>
        <w:t xml:space="preserve"> to document learnings </w:t>
      </w:r>
      <w:r w:rsidR="002265A1" w:rsidRPr="00B7149B">
        <w:rPr>
          <w:rFonts w:ascii="VIC" w:hAnsi="VIC"/>
        </w:rPr>
        <w:t>from the</w:t>
      </w:r>
      <w:r w:rsidR="009C58AD" w:rsidRPr="00B7149B">
        <w:rPr>
          <w:rFonts w:ascii="VIC" w:hAnsi="VIC"/>
        </w:rPr>
        <w:t xml:space="preserve"> mitigation, response and recovery activities</w:t>
      </w:r>
      <w:r w:rsidR="001B58F4" w:rsidRPr="00B7149B">
        <w:rPr>
          <w:rFonts w:ascii="VIC" w:hAnsi="VIC"/>
        </w:rPr>
        <w:t xml:space="preserve">. This review should </w:t>
      </w:r>
      <w:r w:rsidR="002265A1" w:rsidRPr="00B7149B">
        <w:rPr>
          <w:rFonts w:ascii="VIC" w:hAnsi="VIC"/>
        </w:rPr>
        <w:t xml:space="preserve">analyse the </w:t>
      </w:r>
      <w:r w:rsidR="001874EE" w:rsidRPr="00B7149B">
        <w:rPr>
          <w:rFonts w:ascii="VIC" w:hAnsi="VIC"/>
        </w:rPr>
        <w:t xml:space="preserve">root cause </w:t>
      </w:r>
      <w:r w:rsidR="000B66A2" w:rsidRPr="00B7149B">
        <w:rPr>
          <w:rFonts w:ascii="VIC" w:hAnsi="VIC"/>
        </w:rPr>
        <w:t xml:space="preserve">and </w:t>
      </w:r>
      <w:r w:rsidR="002265A1" w:rsidRPr="00B7149B">
        <w:rPr>
          <w:rFonts w:ascii="VIC" w:hAnsi="VIC"/>
        </w:rPr>
        <w:t xml:space="preserve">any </w:t>
      </w:r>
      <w:r w:rsidR="00121426" w:rsidRPr="00B7149B">
        <w:rPr>
          <w:rFonts w:ascii="VIC" w:hAnsi="VIC"/>
        </w:rPr>
        <w:t xml:space="preserve">remaining </w:t>
      </w:r>
      <w:r w:rsidR="000B66A2" w:rsidRPr="00B7149B">
        <w:rPr>
          <w:rFonts w:ascii="VIC" w:hAnsi="VIC"/>
        </w:rPr>
        <w:t>vulnerabilit</w:t>
      </w:r>
      <w:r w:rsidR="002265A1" w:rsidRPr="00B7149B">
        <w:rPr>
          <w:rFonts w:ascii="VIC" w:hAnsi="VIC"/>
        </w:rPr>
        <w:t>ies</w:t>
      </w:r>
      <w:r w:rsidR="00AD739D" w:rsidRPr="00B7149B">
        <w:rPr>
          <w:rFonts w:ascii="VIC" w:hAnsi="VIC"/>
        </w:rPr>
        <w:t xml:space="preserve">, as well as </w:t>
      </w:r>
      <w:r w:rsidR="002265A1" w:rsidRPr="00B7149B">
        <w:rPr>
          <w:rFonts w:ascii="VIC" w:hAnsi="VIC"/>
        </w:rPr>
        <w:t xml:space="preserve">identify </w:t>
      </w:r>
      <w:r w:rsidRPr="00B7149B">
        <w:rPr>
          <w:rFonts w:ascii="VIC" w:hAnsi="VIC"/>
        </w:rPr>
        <w:t xml:space="preserve">what </w:t>
      </w:r>
      <w:r w:rsidR="00AD739D" w:rsidRPr="00B7149B">
        <w:rPr>
          <w:rFonts w:ascii="VIC" w:hAnsi="VIC"/>
        </w:rPr>
        <w:t>was most effective</w:t>
      </w:r>
      <w:r w:rsidRPr="00B7149B">
        <w:rPr>
          <w:rFonts w:ascii="VIC" w:hAnsi="VIC"/>
        </w:rPr>
        <w:t xml:space="preserve"> and </w:t>
      </w:r>
      <w:r w:rsidR="00AD739D" w:rsidRPr="00B7149B">
        <w:rPr>
          <w:rFonts w:ascii="VIC" w:hAnsi="VIC"/>
        </w:rPr>
        <w:t>what can be improved</w:t>
      </w:r>
      <w:r w:rsidR="005A53C2" w:rsidRPr="00B7149B">
        <w:rPr>
          <w:rFonts w:ascii="VIC" w:hAnsi="VIC"/>
        </w:rPr>
        <w:t>.</w:t>
      </w:r>
    </w:p>
    <w:p w14:paraId="0B8F32B1" w14:textId="77777777" w:rsidR="00666729" w:rsidRPr="00B7149B" w:rsidRDefault="00666729" w:rsidP="00DF3AB5">
      <w:pPr>
        <w:pStyle w:val="List"/>
        <w:rPr>
          <w:rFonts w:ascii="VIC" w:hAnsi="VIC"/>
        </w:rPr>
      </w:pPr>
      <w:r w:rsidRPr="00B7149B">
        <w:rPr>
          <w:rFonts w:ascii="VIC" w:hAnsi="VIC"/>
        </w:rPr>
        <w:t>Gather copies of all notes taken during the response to assist with lessons and evaluation.</w:t>
      </w:r>
    </w:p>
    <w:p w14:paraId="0F987922" w14:textId="77777777" w:rsidR="003916E6" w:rsidRPr="00B7149B" w:rsidRDefault="003916E6" w:rsidP="00DF3AB5">
      <w:pPr>
        <w:pStyle w:val="List"/>
        <w:rPr>
          <w:rFonts w:ascii="VIC" w:hAnsi="VIC"/>
        </w:rPr>
      </w:pPr>
      <w:r w:rsidRPr="00B7149B">
        <w:rPr>
          <w:rFonts w:ascii="VIC" w:hAnsi="VIC"/>
        </w:rPr>
        <w:t>Share outcomes from the review with a wide range of stakeholders, including</w:t>
      </w:r>
      <w:r w:rsidR="002A79A6" w:rsidRPr="00B7149B">
        <w:rPr>
          <w:rFonts w:ascii="VIC" w:hAnsi="VIC"/>
        </w:rPr>
        <w:t xml:space="preserve"> </w:t>
      </w:r>
      <w:r w:rsidR="001A18D0" w:rsidRPr="00B7149B">
        <w:rPr>
          <w:rFonts w:ascii="VIC" w:hAnsi="VIC"/>
        </w:rPr>
        <w:t>DGS</w:t>
      </w:r>
      <w:r w:rsidR="00121426" w:rsidRPr="00B7149B">
        <w:rPr>
          <w:rFonts w:ascii="VIC" w:hAnsi="VIC"/>
        </w:rPr>
        <w:t>.</w:t>
      </w:r>
    </w:p>
    <w:p w14:paraId="676BD61B" w14:textId="77777777" w:rsidR="003916E6" w:rsidRPr="00B7149B" w:rsidRDefault="006C3020" w:rsidP="00DF3AB5">
      <w:pPr>
        <w:pStyle w:val="List"/>
        <w:rPr>
          <w:rFonts w:ascii="VIC" w:hAnsi="VIC"/>
        </w:rPr>
      </w:pPr>
      <w:r w:rsidRPr="00B7149B">
        <w:rPr>
          <w:rFonts w:ascii="VIC" w:hAnsi="VIC"/>
        </w:rPr>
        <w:t>Consider review outcomes in the next review of the</w:t>
      </w:r>
      <w:r w:rsidR="003916E6" w:rsidRPr="00B7149B">
        <w:rPr>
          <w:rFonts w:ascii="VIC" w:hAnsi="VIC"/>
        </w:rPr>
        <w:t xml:space="preserve"> </w:t>
      </w:r>
      <w:r w:rsidR="00BD4CBE" w:rsidRPr="00B7149B">
        <w:rPr>
          <w:rFonts w:ascii="VIC" w:hAnsi="VIC"/>
        </w:rPr>
        <w:t>cyber security incident response plan</w:t>
      </w:r>
      <w:r w:rsidR="003916E6" w:rsidRPr="00B7149B">
        <w:rPr>
          <w:rFonts w:ascii="VIC" w:hAnsi="VIC"/>
        </w:rPr>
        <w:t xml:space="preserve"> to reflect better practice</w:t>
      </w:r>
      <w:r w:rsidR="00121426" w:rsidRPr="00B7149B">
        <w:rPr>
          <w:rFonts w:ascii="VIC" w:hAnsi="VIC"/>
        </w:rPr>
        <w:t>.</w:t>
      </w:r>
    </w:p>
    <w:p w14:paraId="2F01B1F6" w14:textId="77777777" w:rsidR="006A6E2E" w:rsidRPr="00B7149B" w:rsidRDefault="00121426" w:rsidP="00DF3AB5">
      <w:pPr>
        <w:pStyle w:val="List"/>
        <w:rPr>
          <w:rFonts w:ascii="VIC" w:hAnsi="VIC"/>
          <w:b/>
        </w:rPr>
      </w:pPr>
      <w:r w:rsidRPr="00B7149B">
        <w:rPr>
          <w:rFonts w:ascii="VIC" w:hAnsi="VIC"/>
        </w:rPr>
        <w:t>D</w:t>
      </w:r>
      <w:r w:rsidR="003916E6" w:rsidRPr="00B7149B">
        <w:rPr>
          <w:rFonts w:ascii="VIC" w:hAnsi="VIC"/>
        </w:rPr>
        <w:t xml:space="preserve">evelop an action plan with </w:t>
      </w:r>
      <w:r w:rsidR="006162F6" w:rsidRPr="00B7149B">
        <w:rPr>
          <w:rFonts w:ascii="VIC" w:hAnsi="VIC"/>
        </w:rPr>
        <w:t xml:space="preserve">sustained, </w:t>
      </w:r>
      <w:r w:rsidR="003916E6" w:rsidRPr="00B7149B">
        <w:rPr>
          <w:rFonts w:ascii="VIC" w:hAnsi="VIC"/>
        </w:rPr>
        <w:t xml:space="preserve">new or modified activities to address </w:t>
      </w:r>
      <w:r w:rsidRPr="00B7149B">
        <w:rPr>
          <w:rFonts w:ascii="VIC" w:hAnsi="VIC"/>
        </w:rPr>
        <w:t xml:space="preserve">the </w:t>
      </w:r>
      <w:r w:rsidR="003916E6" w:rsidRPr="00B7149B">
        <w:rPr>
          <w:rFonts w:ascii="VIC" w:hAnsi="VIC"/>
        </w:rPr>
        <w:t>identified areas for improvement</w:t>
      </w:r>
      <w:r w:rsidR="00D43D25" w:rsidRPr="00B7149B">
        <w:rPr>
          <w:rFonts w:ascii="VIC" w:hAnsi="VIC"/>
        </w:rPr>
        <w:t xml:space="preserve"> and prevent future incidents</w:t>
      </w:r>
      <w:r w:rsidR="003916E6" w:rsidRPr="00B7149B">
        <w:rPr>
          <w:rFonts w:ascii="VIC" w:hAnsi="VIC"/>
        </w:rPr>
        <w:t>.</w:t>
      </w:r>
    </w:p>
    <w:p w14:paraId="6F14F046" w14:textId="77777777" w:rsidR="003916E6" w:rsidRPr="00B7149B" w:rsidRDefault="009819F2" w:rsidP="00DF3AB5">
      <w:pPr>
        <w:pStyle w:val="List"/>
        <w:rPr>
          <w:rFonts w:ascii="VIC" w:hAnsi="VIC"/>
          <w:b/>
        </w:rPr>
      </w:pPr>
      <w:r w:rsidRPr="00B7149B">
        <w:rPr>
          <w:rFonts w:ascii="VIC" w:hAnsi="VIC"/>
        </w:rPr>
        <w:t>Monitor implementation of relevant actions arising from the review.</w:t>
      </w:r>
    </w:p>
    <w:p w14:paraId="11529954" w14:textId="77777777" w:rsidR="008A2C07" w:rsidRPr="00B7149B" w:rsidRDefault="00405302" w:rsidP="00DE0A20">
      <w:pPr>
        <w:pStyle w:val="Heading3"/>
        <w:rPr>
          <w:rFonts w:ascii="VIC" w:hAnsi="VIC"/>
        </w:rPr>
      </w:pPr>
      <w:bookmarkStart w:id="340" w:name="_Toc159419020"/>
      <w:bookmarkStart w:id="341" w:name="_Toc159420334"/>
      <w:r w:rsidRPr="00B7149B">
        <w:rPr>
          <w:rFonts w:ascii="VIC" w:hAnsi="VIC"/>
        </w:rPr>
        <w:t>D</w:t>
      </w:r>
      <w:r w:rsidR="00B45B9F" w:rsidRPr="00B7149B">
        <w:rPr>
          <w:rFonts w:ascii="VIC" w:hAnsi="VIC"/>
        </w:rPr>
        <w:t xml:space="preserve">epartment of </w:t>
      </w:r>
      <w:r w:rsidRPr="00B7149B">
        <w:rPr>
          <w:rFonts w:ascii="VIC" w:hAnsi="VIC"/>
        </w:rPr>
        <w:t>G</w:t>
      </w:r>
      <w:r w:rsidR="00B45B9F" w:rsidRPr="00B7149B">
        <w:rPr>
          <w:rFonts w:ascii="VIC" w:hAnsi="VIC"/>
        </w:rPr>
        <w:t xml:space="preserve">overnment </w:t>
      </w:r>
      <w:r w:rsidRPr="00B7149B">
        <w:rPr>
          <w:rFonts w:ascii="VIC" w:hAnsi="VIC"/>
        </w:rPr>
        <w:t>S</w:t>
      </w:r>
      <w:bookmarkEnd w:id="340"/>
      <w:bookmarkEnd w:id="341"/>
      <w:r w:rsidR="00B45B9F" w:rsidRPr="00B7149B">
        <w:rPr>
          <w:rFonts w:ascii="VIC" w:hAnsi="VIC"/>
        </w:rPr>
        <w:t>ervices</w:t>
      </w:r>
    </w:p>
    <w:p w14:paraId="28D0F493" w14:textId="77777777" w:rsidR="00335ABC" w:rsidRPr="00B7149B" w:rsidRDefault="00335ABC" w:rsidP="00DE66C4">
      <w:pPr>
        <w:pStyle w:val="List"/>
        <w:rPr>
          <w:rFonts w:ascii="VIC" w:hAnsi="VIC"/>
        </w:rPr>
      </w:pPr>
      <w:r w:rsidRPr="00B7149B">
        <w:rPr>
          <w:rFonts w:ascii="VIC" w:hAnsi="VIC"/>
        </w:rPr>
        <w:t>Where the incident has required significant investment from DGS</w:t>
      </w:r>
      <w:r w:rsidR="00DE66C4" w:rsidRPr="00B7149B">
        <w:rPr>
          <w:rFonts w:ascii="VIC" w:hAnsi="VIC"/>
        </w:rPr>
        <w:t>, it should</w:t>
      </w:r>
      <w:r w:rsidRPr="00B7149B">
        <w:rPr>
          <w:rFonts w:ascii="VIC" w:hAnsi="VIC"/>
        </w:rPr>
        <w:t>:</w:t>
      </w:r>
    </w:p>
    <w:p w14:paraId="734362B2" w14:textId="77777777" w:rsidR="00A65702" w:rsidRPr="00B7149B" w:rsidRDefault="00DE66C4" w:rsidP="00DE66C4">
      <w:pPr>
        <w:pStyle w:val="List2"/>
        <w:rPr>
          <w:rFonts w:ascii="VIC" w:hAnsi="VIC"/>
        </w:rPr>
      </w:pPr>
      <w:r w:rsidRPr="00B7149B">
        <w:rPr>
          <w:rFonts w:ascii="VIC" w:hAnsi="VIC"/>
        </w:rPr>
        <w:t>d</w:t>
      </w:r>
      <w:r w:rsidR="00EA7BA8" w:rsidRPr="00B7149B">
        <w:rPr>
          <w:rFonts w:ascii="VIC" w:hAnsi="VIC"/>
        </w:rPr>
        <w:t>ocument</w:t>
      </w:r>
      <w:r w:rsidR="000C52B6" w:rsidRPr="00B7149B">
        <w:rPr>
          <w:rFonts w:ascii="VIC" w:hAnsi="VIC"/>
        </w:rPr>
        <w:t xml:space="preserve"> and monitor</w:t>
      </w:r>
      <w:r w:rsidR="00EA7BA8" w:rsidRPr="00B7149B">
        <w:rPr>
          <w:rFonts w:ascii="VIC" w:hAnsi="VIC"/>
        </w:rPr>
        <w:t xml:space="preserve"> learnings from response and recovery activities</w:t>
      </w:r>
      <w:r w:rsidR="006145BF" w:rsidRPr="00B7149B">
        <w:rPr>
          <w:rFonts w:ascii="VIC" w:hAnsi="VIC"/>
        </w:rPr>
        <w:t xml:space="preserve"> related to </w:t>
      </w:r>
      <w:r w:rsidR="003E58A3" w:rsidRPr="00B7149B">
        <w:rPr>
          <w:rFonts w:ascii="VIC" w:hAnsi="VIC"/>
        </w:rPr>
        <w:t>DGS</w:t>
      </w:r>
      <w:r w:rsidR="00A65702" w:rsidRPr="00B7149B">
        <w:rPr>
          <w:rFonts w:ascii="VIC" w:hAnsi="VIC"/>
        </w:rPr>
        <w:t>’</w:t>
      </w:r>
      <w:r w:rsidR="006145BF" w:rsidRPr="00B7149B">
        <w:rPr>
          <w:rFonts w:ascii="VIC" w:hAnsi="VIC"/>
        </w:rPr>
        <w:t xml:space="preserve"> involvement</w:t>
      </w:r>
    </w:p>
    <w:p w14:paraId="7B2E48D0" w14:textId="77777777" w:rsidR="00A319FD" w:rsidRPr="00B7149B" w:rsidRDefault="00A80204" w:rsidP="00DE66C4">
      <w:pPr>
        <w:pStyle w:val="List2"/>
        <w:rPr>
          <w:rFonts w:ascii="VIC" w:hAnsi="VIC"/>
        </w:rPr>
      </w:pPr>
      <w:r w:rsidRPr="00B7149B">
        <w:rPr>
          <w:rFonts w:ascii="VIC" w:hAnsi="VIC"/>
        </w:rPr>
        <w:t>s</w:t>
      </w:r>
      <w:r w:rsidR="003615A7" w:rsidRPr="00B7149B">
        <w:rPr>
          <w:rFonts w:ascii="VIC" w:hAnsi="VIC"/>
        </w:rPr>
        <w:t xml:space="preserve">hare outcomes from the review for </w:t>
      </w:r>
      <w:r w:rsidR="00A319FD" w:rsidRPr="00B7149B">
        <w:rPr>
          <w:rFonts w:ascii="VIC" w:hAnsi="VIC"/>
        </w:rPr>
        <w:t>relevant stakeholders to utilise identified lessons</w:t>
      </w:r>
    </w:p>
    <w:p w14:paraId="39AC4109" w14:textId="77777777" w:rsidR="00B173CE" w:rsidRPr="00B7149B" w:rsidRDefault="00A80204" w:rsidP="00DE66C4">
      <w:pPr>
        <w:pStyle w:val="List2"/>
        <w:rPr>
          <w:rFonts w:ascii="VIC" w:hAnsi="VIC"/>
        </w:rPr>
      </w:pPr>
      <w:r w:rsidRPr="00B7149B">
        <w:rPr>
          <w:rFonts w:ascii="VIC" w:hAnsi="VIC"/>
        </w:rPr>
        <w:t>a</w:t>
      </w:r>
      <w:r w:rsidR="00A319FD" w:rsidRPr="00B7149B">
        <w:rPr>
          <w:rFonts w:ascii="VIC" w:hAnsi="VIC"/>
        </w:rPr>
        <w:t>ssess identified lessons for change/improvement activities</w:t>
      </w:r>
    </w:p>
    <w:p w14:paraId="2047B849" w14:textId="77777777" w:rsidR="00A319FD" w:rsidRPr="00B7149B" w:rsidRDefault="00A80204" w:rsidP="00DE66C4">
      <w:pPr>
        <w:pStyle w:val="List2"/>
        <w:rPr>
          <w:rFonts w:ascii="VIC" w:hAnsi="VIC"/>
          <w:b/>
        </w:rPr>
      </w:pPr>
      <w:r w:rsidRPr="00B7149B">
        <w:rPr>
          <w:rFonts w:ascii="VIC" w:hAnsi="VIC"/>
        </w:rPr>
        <w:t>c</w:t>
      </w:r>
      <w:r w:rsidR="00163363" w:rsidRPr="00B7149B">
        <w:rPr>
          <w:rFonts w:ascii="VIC" w:hAnsi="VIC"/>
        </w:rPr>
        <w:t xml:space="preserve">onsider review outcomes in the next review of </w:t>
      </w:r>
      <w:r w:rsidR="005C5963" w:rsidRPr="00B7149B">
        <w:rPr>
          <w:rFonts w:ascii="VIC" w:hAnsi="VIC"/>
        </w:rPr>
        <w:t xml:space="preserve">this </w:t>
      </w:r>
      <w:r w:rsidRPr="00B7149B">
        <w:rPr>
          <w:rFonts w:ascii="VIC" w:hAnsi="VIC"/>
        </w:rPr>
        <w:t>P</w:t>
      </w:r>
      <w:r w:rsidR="005C5963" w:rsidRPr="00B7149B">
        <w:rPr>
          <w:rFonts w:ascii="VIC" w:hAnsi="VIC"/>
        </w:rPr>
        <w:t>lan</w:t>
      </w:r>
      <w:r w:rsidR="00A319FD" w:rsidRPr="00B7149B">
        <w:rPr>
          <w:rFonts w:ascii="VIC" w:hAnsi="VIC"/>
        </w:rPr>
        <w:t xml:space="preserve"> to reflect better practice.</w:t>
      </w:r>
    </w:p>
    <w:p w14:paraId="7A757CF7" w14:textId="77777777" w:rsidR="003A52F5" w:rsidRPr="00B7149B" w:rsidRDefault="003A52F5" w:rsidP="00534AA9">
      <w:pPr>
        <w:pStyle w:val="Heading1"/>
        <w:spacing w:before="0"/>
        <w:ind w:left="720" w:hanging="360"/>
        <w:rPr>
          <w:rFonts w:ascii="VIC" w:hAnsi="VIC"/>
        </w:rPr>
      </w:pPr>
      <w:bookmarkStart w:id="342" w:name="_Toc157686286"/>
      <w:bookmarkStart w:id="343" w:name="_Toc157753626"/>
      <w:bookmarkStart w:id="344" w:name="_Toc158028467"/>
      <w:bookmarkStart w:id="345" w:name="_Toc157686287"/>
      <w:bookmarkStart w:id="346" w:name="_Toc157753627"/>
      <w:bookmarkStart w:id="347" w:name="_Toc158028468"/>
      <w:bookmarkStart w:id="348" w:name="_Toc157686288"/>
      <w:bookmarkStart w:id="349" w:name="_Toc157753628"/>
      <w:bookmarkStart w:id="350" w:name="_Toc158028469"/>
      <w:bookmarkStart w:id="351" w:name="_Toc157686289"/>
      <w:bookmarkStart w:id="352" w:name="_Toc157753629"/>
      <w:bookmarkStart w:id="353" w:name="_Toc158028470"/>
      <w:bookmarkStart w:id="354" w:name="_Toc159419021"/>
      <w:bookmarkStart w:id="355" w:name="_Toc159420335"/>
      <w:bookmarkStart w:id="356" w:name="_Toc159572255"/>
      <w:bookmarkStart w:id="357" w:name="_Toc213932792"/>
      <w:bookmarkEnd w:id="342"/>
      <w:bookmarkEnd w:id="343"/>
      <w:bookmarkEnd w:id="344"/>
      <w:bookmarkEnd w:id="345"/>
      <w:bookmarkEnd w:id="346"/>
      <w:bookmarkEnd w:id="347"/>
      <w:bookmarkEnd w:id="348"/>
      <w:bookmarkEnd w:id="349"/>
      <w:bookmarkEnd w:id="350"/>
      <w:bookmarkEnd w:id="351"/>
      <w:bookmarkEnd w:id="352"/>
      <w:bookmarkEnd w:id="353"/>
      <w:r w:rsidRPr="00B7149B">
        <w:rPr>
          <w:rFonts w:ascii="VIC" w:hAnsi="VIC"/>
        </w:rPr>
        <w:lastRenderedPageBreak/>
        <w:t>Appendices</w:t>
      </w:r>
      <w:bookmarkEnd w:id="354"/>
      <w:bookmarkEnd w:id="355"/>
      <w:bookmarkEnd w:id="356"/>
      <w:bookmarkEnd w:id="357"/>
    </w:p>
    <w:p w14:paraId="084815A2" w14:textId="77777777" w:rsidR="00782786" w:rsidRPr="00B7149B" w:rsidRDefault="00DE343A" w:rsidP="00226531">
      <w:pPr>
        <w:pStyle w:val="AppendixHeading1"/>
        <w:rPr>
          <w:rFonts w:ascii="VIC" w:hAnsi="VIC"/>
        </w:rPr>
      </w:pPr>
      <w:bookmarkStart w:id="358" w:name="_Ref157764699"/>
      <w:bookmarkStart w:id="359" w:name="_Toc159419022"/>
      <w:bookmarkStart w:id="360" w:name="_Toc159420336"/>
      <w:bookmarkStart w:id="361" w:name="_Toc159572256"/>
      <w:bookmarkStart w:id="362" w:name="_Ref168564970"/>
      <w:bookmarkStart w:id="363" w:name="_Toc213932793"/>
      <w:bookmarkStart w:id="364" w:name="_Toc136871154"/>
      <w:r w:rsidRPr="00B7149B">
        <w:rPr>
          <w:rFonts w:ascii="VIC" w:hAnsi="VIC"/>
        </w:rPr>
        <w:t xml:space="preserve">Appendix A - </w:t>
      </w:r>
      <w:r w:rsidR="00782786" w:rsidRPr="00B7149B">
        <w:rPr>
          <w:rFonts w:ascii="VIC" w:hAnsi="VIC"/>
        </w:rPr>
        <w:t>Acronyms</w:t>
      </w:r>
      <w:bookmarkEnd w:id="358"/>
      <w:bookmarkEnd w:id="359"/>
      <w:bookmarkEnd w:id="360"/>
      <w:bookmarkEnd w:id="361"/>
      <w:bookmarkEnd w:id="362"/>
      <w:bookmarkEnd w:id="363"/>
    </w:p>
    <w:p w14:paraId="50728BBE" w14:textId="77777777" w:rsidR="00D15533" w:rsidRPr="00B7149B" w:rsidRDefault="00D15533" w:rsidP="00CF6F38">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7</w:t>
      </w:r>
      <w:r w:rsidR="00BF1B43" w:rsidRPr="00B7149B">
        <w:rPr>
          <w:rFonts w:ascii="VIC" w:hAnsi="VIC"/>
        </w:rPr>
        <w:fldChar w:fldCharType="end"/>
      </w:r>
      <w:r w:rsidRPr="00B7149B">
        <w:rPr>
          <w:rFonts w:ascii="VIC" w:hAnsi="VIC"/>
        </w:rPr>
        <w:t>: List of acronyms</w:t>
      </w:r>
    </w:p>
    <w:tbl>
      <w:tblPr>
        <w:tblStyle w:val="DGSTable"/>
        <w:tblW w:w="9639" w:type="dxa"/>
        <w:tblLook w:val="04A0" w:firstRow="1" w:lastRow="0" w:firstColumn="1" w:lastColumn="0" w:noHBand="0" w:noVBand="1"/>
      </w:tblPr>
      <w:tblGrid>
        <w:gridCol w:w="1560"/>
        <w:gridCol w:w="8079"/>
      </w:tblGrid>
      <w:tr w:rsidR="00782786" w:rsidRPr="00B7149B" w14:paraId="39FEBA11" w14:textId="77777777" w:rsidTr="001A4747">
        <w:trPr>
          <w:cnfStyle w:val="100000000000" w:firstRow="1" w:lastRow="0" w:firstColumn="0" w:lastColumn="0" w:oddVBand="0" w:evenVBand="0" w:oddHBand="0" w:evenHBand="0" w:firstRowFirstColumn="0" w:firstRowLastColumn="0" w:lastRowFirstColumn="0" w:lastRowLastColumn="0"/>
          <w:trHeight w:hRule="exact" w:val="397"/>
        </w:trPr>
        <w:tc>
          <w:tcPr>
            <w:tcW w:w="1560" w:type="dxa"/>
            <w:vAlign w:val="center"/>
          </w:tcPr>
          <w:p w14:paraId="5567D216" w14:textId="77777777" w:rsidR="00782786" w:rsidRPr="00B7149B" w:rsidRDefault="00782786" w:rsidP="00921605">
            <w:pPr>
              <w:pStyle w:val="BodyText"/>
              <w:rPr>
                <w:rFonts w:ascii="VIC" w:hAnsi="VIC"/>
              </w:rPr>
            </w:pPr>
            <w:r w:rsidRPr="00B7149B">
              <w:rPr>
                <w:rFonts w:ascii="VIC" w:hAnsi="VIC"/>
              </w:rPr>
              <w:t>Acronym</w:t>
            </w:r>
          </w:p>
        </w:tc>
        <w:tc>
          <w:tcPr>
            <w:tcW w:w="8079" w:type="dxa"/>
            <w:vAlign w:val="center"/>
          </w:tcPr>
          <w:p w14:paraId="0AF37C93" w14:textId="77777777" w:rsidR="00782786" w:rsidRPr="00B7149B" w:rsidRDefault="000F7B55" w:rsidP="00921605">
            <w:pPr>
              <w:pStyle w:val="BodyText"/>
              <w:rPr>
                <w:rFonts w:ascii="VIC" w:hAnsi="VIC"/>
              </w:rPr>
            </w:pPr>
            <w:r w:rsidRPr="00B7149B">
              <w:rPr>
                <w:rFonts w:ascii="VIC" w:hAnsi="VIC"/>
              </w:rPr>
              <w:t>Original</w:t>
            </w:r>
          </w:p>
        </w:tc>
      </w:tr>
      <w:tr w:rsidR="00782786" w:rsidRPr="00B7149B" w14:paraId="47005379" w14:textId="77777777" w:rsidTr="00921605">
        <w:trPr>
          <w:trHeight w:hRule="exact" w:val="432"/>
        </w:trPr>
        <w:tc>
          <w:tcPr>
            <w:tcW w:w="1560" w:type="dxa"/>
            <w:vAlign w:val="center"/>
          </w:tcPr>
          <w:p w14:paraId="7C34ED86" w14:textId="77777777" w:rsidR="00782786" w:rsidRPr="00B7149B" w:rsidRDefault="00782786" w:rsidP="00921605">
            <w:pPr>
              <w:pStyle w:val="BodyText"/>
              <w:rPr>
                <w:rFonts w:ascii="VIC" w:hAnsi="VIC"/>
              </w:rPr>
            </w:pPr>
            <w:r w:rsidRPr="00B7149B">
              <w:rPr>
                <w:rFonts w:ascii="VIC" w:hAnsi="VIC"/>
              </w:rPr>
              <w:t>ACSC</w:t>
            </w:r>
          </w:p>
        </w:tc>
        <w:tc>
          <w:tcPr>
            <w:tcW w:w="8079" w:type="dxa"/>
            <w:vAlign w:val="center"/>
          </w:tcPr>
          <w:p w14:paraId="1589153C" w14:textId="77777777" w:rsidR="00782786" w:rsidRPr="00B7149B" w:rsidRDefault="001D6365" w:rsidP="00921605">
            <w:pPr>
              <w:pStyle w:val="BodyText"/>
              <w:rPr>
                <w:rFonts w:ascii="VIC" w:hAnsi="VIC"/>
              </w:rPr>
            </w:pPr>
            <w:r w:rsidRPr="00B7149B">
              <w:rPr>
                <w:rFonts w:ascii="VIC" w:hAnsi="VIC"/>
              </w:rPr>
              <w:t>The Australian Signals Directorate</w:t>
            </w:r>
            <w:r w:rsidR="00A65702" w:rsidRPr="00B7149B">
              <w:rPr>
                <w:rFonts w:ascii="VIC" w:hAnsi="VIC"/>
              </w:rPr>
              <w:t>’</w:t>
            </w:r>
            <w:r w:rsidRPr="00B7149B">
              <w:rPr>
                <w:rFonts w:ascii="VIC" w:hAnsi="VIC"/>
              </w:rPr>
              <w:t xml:space="preserve">s </w:t>
            </w:r>
            <w:r w:rsidR="00782786" w:rsidRPr="00B7149B">
              <w:rPr>
                <w:rFonts w:ascii="VIC" w:hAnsi="VIC"/>
              </w:rPr>
              <w:t>Australian Cyber Security Centre</w:t>
            </w:r>
          </w:p>
        </w:tc>
      </w:tr>
      <w:tr w:rsidR="00782786" w:rsidRPr="00B7149B" w14:paraId="45EC8A49" w14:textId="77777777" w:rsidTr="00921605">
        <w:trPr>
          <w:trHeight w:hRule="exact" w:val="432"/>
        </w:trPr>
        <w:tc>
          <w:tcPr>
            <w:tcW w:w="1560" w:type="dxa"/>
            <w:vAlign w:val="center"/>
          </w:tcPr>
          <w:p w14:paraId="728F1708" w14:textId="77777777" w:rsidR="00782786" w:rsidRPr="00B7149B" w:rsidRDefault="00782786" w:rsidP="00921605">
            <w:pPr>
              <w:pStyle w:val="BodyText"/>
              <w:rPr>
                <w:rFonts w:ascii="VIC" w:hAnsi="VIC"/>
              </w:rPr>
            </w:pPr>
            <w:r w:rsidRPr="00B7149B">
              <w:rPr>
                <w:rFonts w:ascii="VIC" w:hAnsi="VIC"/>
              </w:rPr>
              <w:t>AGCMF</w:t>
            </w:r>
          </w:p>
        </w:tc>
        <w:tc>
          <w:tcPr>
            <w:tcW w:w="8079" w:type="dxa"/>
            <w:vAlign w:val="center"/>
          </w:tcPr>
          <w:p w14:paraId="76737215" w14:textId="77777777" w:rsidR="00782786" w:rsidRPr="00B7149B" w:rsidRDefault="00782786" w:rsidP="00921605">
            <w:pPr>
              <w:pStyle w:val="BodyText"/>
              <w:rPr>
                <w:rFonts w:ascii="VIC" w:hAnsi="VIC"/>
              </w:rPr>
            </w:pPr>
            <w:hyperlink r:id="rId60" w:history="1">
              <w:r w:rsidRPr="00B7149B">
                <w:rPr>
                  <w:rFonts w:ascii="VIC" w:hAnsi="VIC"/>
                </w:rPr>
                <w:t>Australian Government Crisis Management Framework</w:t>
              </w:r>
            </w:hyperlink>
          </w:p>
        </w:tc>
      </w:tr>
      <w:tr w:rsidR="00782786" w:rsidRPr="00B7149B" w14:paraId="06F0ADA6" w14:textId="77777777" w:rsidTr="00921605">
        <w:trPr>
          <w:trHeight w:hRule="exact" w:val="432"/>
        </w:trPr>
        <w:tc>
          <w:tcPr>
            <w:tcW w:w="1560" w:type="dxa"/>
            <w:vAlign w:val="center"/>
          </w:tcPr>
          <w:p w14:paraId="1E81F9B3" w14:textId="77777777" w:rsidR="00782786" w:rsidRPr="00B7149B" w:rsidRDefault="00782786" w:rsidP="00921605">
            <w:pPr>
              <w:pStyle w:val="BodyText"/>
              <w:rPr>
                <w:rFonts w:ascii="VIC" w:hAnsi="VIC"/>
              </w:rPr>
            </w:pPr>
            <w:r w:rsidRPr="00B7149B">
              <w:rPr>
                <w:rFonts w:ascii="VIC" w:hAnsi="VIC"/>
              </w:rPr>
              <w:t>AIIMS</w:t>
            </w:r>
          </w:p>
        </w:tc>
        <w:tc>
          <w:tcPr>
            <w:tcW w:w="8079" w:type="dxa"/>
            <w:vAlign w:val="center"/>
          </w:tcPr>
          <w:p w14:paraId="7B550012" w14:textId="77777777" w:rsidR="00782786" w:rsidRPr="00B7149B" w:rsidRDefault="00782786" w:rsidP="00921605">
            <w:pPr>
              <w:pStyle w:val="BodyText"/>
              <w:rPr>
                <w:rFonts w:ascii="VIC" w:hAnsi="VIC"/>
              </w:rPr>
            </w:pPr>
            <w:r w:rsidRPr="00B7149B">
              <w:rPr>
                <w:rFonts w:ascii="VIC" w:hAnsi="VIC"/>
              </w:rPr>
              <w:t>Australasian Inter-Service Incident Management System</w:t>
            </w:r>
          </w:p>
        </w:tc>
      </w:tr>
      <w:tr w:rsidR="00A71ACC" w:rsidRPr="00B7149B" w14:paraId="4D20456A" w14:textId="77777777" w:rsidTr="00921605">
        <w:trPr>
          <w:trHeight w:hRule="exact" w:val="432"/>
        </w:trPr>
        <w:tc>
          <w:tcPr>
            <w:tcW w:w="1560" w:type="dxa"/>
            <w:vAlign w:val="center"/>
          </w:tcPr>
          <w:p w14:paraId="5A427D90" w14:textId="77777777" w:rsidR="00A71ACC" w:rsidRPr="00B7149B" w:rsidRDefault="00A71ACC" w:rsidP="00921605">
            <w:pPr>
              <w:pStyle w:val="BodyText"/>
              <w:rPr>
                <w:rFonts w:ascii="VIC" w:hAnsi="VIC"/>
              </w:rPr>
            </w:pPr>
            <w:r w:rsidRPr="00B7149B">
              <w:rPr>
                <w:rFonts w:ascii="VIC" w:hAnsi="VIC"/>
              </w:rPr>
              <w:t>ASD</w:t>
            </w:r>
          </w:p>
        </w:tc>
        <w:tc>
          <w:tcPr>
            <w:tcW w:w="8079" w:type="dxa"/>
            <w:vAlign w:val="center"/>
          </w:tcPr>
          <w:p w14:paraId="43D7E95C" w14:textId="77777777" w:rsidR="00A71ACC" w:rsidRPr="00B7149B" w:rsidRDefault="00A71ACC" w:rsidP="00921605">
            <w:pPr>
              <w:pStyle w:val="BodyText"/>
              <w:rPr>
                <w:rFonts w:ascii="VIC" w:hAnsi="VIC"/>
              </w:rPr>
            </w:pPr>
            <w:r w:rsidRPr="00B7149B">
              <w:rPr>
                <w:rFonts w:ascii="VIC" w:hAnsi="VIC"/>
              </w:rPr>
              <w:t>Australian Signals Directorate</w:t>
            </w:r>
          </w:p>
        </w:tc>
      </w:tr>
      <w:tr w:rsidR="00782786" w:rsidRPr="00B7149B" w14:paraId="46281534" w14:textId="77777777" w:rsidTr="00921605">
        <w:trPr>
          <w:trHeight w:hRule="exact" w:val="432"/>
        </w:trPr>
        <w:tc>
          <w:tcPr>
            <w:tcW w:w="1560" w:type="dxa"/>
            <w:vAlign w:val="center"/>
          </w:tcPr>
          <w:p w14:paraId="6A13C8EC" w14:textId="77777777" w:rsidR="00782786" w:rsidRPr="00B7149B" w:rsidRDefault="00782786" w:rsidP="00921605">
            <w:pPr>
              <w:pStyle w:val="BodyText"/>
              <w:rPr>
                <w:rFonts w:ascii="VIC" w:hAnsi="VIC"/>
              </w:rPr>
            </w:pPr>
            <w:r w:rsidRPr="00B7149B">
              <w:rPr>
                <w:rFonts w:ascii="VIC" w:hAnsi="VIC"/>
              </w:rPr>
              <w:t>BCP</w:t>
            </w:r>
          </w:p>
        </w:tc>
        <w:tc>
          <w:tcPr>
            <w:tcW w:w="8079" w:type="dxa"/>
            <w:vAlign w:val="center"/>
          </w:tcPr>
          <w:p w14:paraId="141008A3" w14:textId="77777777" w:rsidR="00782786" w:rsidRPr="00B7149B" w:rsidRDefault="00EA2945" w:rsidP="00921605">
            <w:pPr>
              <w:pStyle w:val="BodyText"/>
              <w:rPr>
                <w:rFonts w:ascii="VIC" w:hAnsi="VIC"/>
              </w:rPr>
            </w:pPr>
            <w:r w:rsidRPr="00B7149B">
              <w:rPr>
                <w:rFonts w:ascii="VIC" w:hAnsi="VIC"/>
              </w:rPr>
              <w:t>Business Continuity Plan</w:t>
            </w:r>
          </w:p>
        </w:tc>
      </w:tr>
      <w:tr w:rsidR="00782786" w:rsidRPr="00B7149B" w14:paraId="186B00EC" w14:textId="77777777" w:rsidTr="00921605">
        <w:trPr>
          <w:trHeight w:hRule="exact" w:val="432"/>
        </w:trPr>
        <w:tc>
          <w:tcPr>
            <w:tcW w:w="1560" w:type="dxa"/>
            <w:vAlign w:val="center"/>
          </w:tcPr>
          <w:p w14:paraId="0AC24A61" w14:textId="77777777" w:rsidR="00782786" w:rsidRPr="00B7149B" w:rsidRDefault="00782786" w:rsidP="00921605">
            <w:pPr>
              <w:pStyle w:val="BodyText"/>
              <w:rPr>
                <w:rFonts w:ascii="VIC" w:hAnsi="VIC"/>
              </w:rPr>
            </w:pPr>
            <w:r w:rsidRPr="00B7149B">
              <w:rPr>
                <w:rFonts w:ascii="VIC" w:hAnsi="VIC"/>
              </w:rPr>
              <w:t>BIL</w:t>
            </w:r>
          </w:p>
        </w:tc>
        <w:tc>
          <w:tcPr>
            <w:tcW w:w="8079" w:type="dxa"/>
            <w:vAlign w:val="center"/>
          </w:tcPr>
          <w:p w14:paraId="5AAC2096" w14:textId="77777777" w:rsidR="00782786" w:rsidRPr="00B7149B" w:rsidRDefault="00782786" w:rsidP="00921605">
            <w:pPr>
              <w:pStyle w:val="BodyText"/>
              <w:rPr>
                <w:rFonts w:ascii="VIC" w:hAnsi="VIC"/>
              </w:rPr>
            </w:pPr>
            <w:r w:rsidRPr="00B7149B">
              <w:rPr>
                <w:rFonts w:ascii="VIC" w:hAnsi="VIC"/>
              </w:rPr>
              <w:t>Business Impact Level</w:t>
            </w:r>
          </w:p>
        </w:tc>
      </w:tr>
      <w:tr w:rsidR="00782786" w:rsidRPr="00B7149B" w14:paraId="674A0B53" w14:textId="77777777" w:rsidTr="00921605">
        <w:trPr>
          <w:trHeight w:hRule="exact" w:val="432"/>
        </w:trPr>
        <w:tc>
          <w:tcPr>
            <w:tcW w:w="1560" w:type="dxa"/>
            <w:vAlign w:val="center"/>
          </w:tcPr>
          <w:p w14:paraId="5C0F1CD3" w14:textId="77777777" w:rsidR="00782786" w:rsidRPr="00B7149B" w:rsidRDefault="00595A79" w:rsidP="00921605">
            <w:pPr>
              <w:pStyle w:val="BodyText"/>
              <w:rPr>
                <w:rFonts w:ascii="VIC" w:hAnsi="VIC"/>
              </w:rPr>
            </w:pPr>
            <w:r w:rsidRPr="00B7149B">
              <w:rPr>
                <w:rFonts w:ascii="VIC" w:hAnsi="VIC"/>
              </w:rPr>
              <w:t>CCT</w:t>
            </w:r>
          </w:p>
        </w:tc>
        <w:tc>
          <w:tcPr>
            <w:tcW w:w="8079" w:type="dxa"/>
            <w:vAlign w:val="center"/>
          </w:tcPr>
          <w:p w14:paraId="4AD1A23E" w14:textId="77777777" w:rsidR="00782786" w:rsidRPr="00B7149B" w:rsidRDefault="00595A79" w:rsidP="00921605">
            <w:pPr>
              <w:pStyle w:val="BodyText"/>
              <w:rPr>
                <w:rFonts w:ascii="VIC" w:hAnsi="VIC"/>
              </w:rPr>
            </w:pPr>
            <w:r w:rsidRPr="00B7149B">
              <w:rPr>
                <w:rFonts w:ascii="VIC" w:hAnsi="VIC"/>
              </w:rPr>
              <w:t>Consequence Coordination Team</w:t>
            </w:r>
          </w:p>
        </w:tc>
      </w:tr>
      <w:tr w:rsidR="00595A79" w:rsidRPr="00B7149B" w14:paraId="66910E7E" w14:textId="77777777" w:rsidTr="00921605">
        <w:trPr>
          <w:trHeight w:hRule="exact" w:val="432"/>
        </w:trPr>
        <w:tc>
          <w:tcPr>
            <w:tcW w:w="1560" w:type="dxa"/>
            <w:vAlign w:val="center"/>
          </w:tcPr>
          <w:p w14:paraId="1EA15116" w14:textId="77777777" w:rsidR="00595A79" w:rsidRPr="00B7149B" w:rsidRDefault="00595A79" w:rsidP="00595A79">
            <w:pPr>
              <w:pStyle w:val="BodyText"/>
              <w:rPr>
                <w:rFonts w:ascii="VIC" w:hAnsi="VIC"/>
              </w:rPr>
            </w:pPr>
            <w:r w:rsidRPr="00B7149B">
              <w:rPr>
                <w:rFonts w:ascii="VIC" w:hAnsi="VIC"/>
              </w:rPr>
              <w:t>CI</w:t>
            </w:r>
          </w:p>
        </w:tc>
        <w:tc>
          <w:tcPr>
            <w:tcW w:w="8079" w:type="dxa"/>
            <w:vAlign w:val="center"/>
          </w:tcPr>
          <w:p w14:paraId="2DB07BFB" w14:textId="77777777" w:rsidR="00595A79" w:rsidRPr="00B7149B" w:rsidRDefault="00595A79" w:rsidP="00595A79">
            <w:pPr>
              <w:pStyle w:val="BodyText"/>
              <w:rPr>
                <w:rFonts w:ascii="VIC" w:hAnsi="VIC"/>
              </w:rPr>
            </w:pPr>
            <w:r w:rsidRPr="00B7149B">
              <w:rPr>
                <w:rFonts w:ascii="VIC" w:hAnsi="VIC"/>
              </w:rPr>
              <w:t>Critical Infrastructure</w:t>
            </w:r>
          </w:p>
        </w:tc>
      </w:tr>
      <w:tr w:rsidR="00595A79" w:rsidRPr="00B7149B" w14:paraId="500F4A0C" w14:textId="77777777" w:rsidTr="00921605">
        <w:trPr>
          <w:trHeight w:hRule="exact" w:val="432"/>
        </w:trPr>
        <w:tc>
          <w:tcPr>
            <w:tcW w:w="1560" w:type="dxa"/>
            <w:vAlign w:val="center"/>
          </w:tcPr>
          <w:p w14:paraId="65E5EE75" w14:textId="77777777" w:rsidR="00595A79" w:rsidRPr="00B7149B" w:rsidRDefault="00595A79" w:rsidP="00595A79">
            <w:pPr>
              <w:pStyle w:val="BodyText"/>
              <w:rPr>
                <w:rFonts w:ascii="VIC" w:hAnsi="VIC"/>
              </w:rPr>
            </w:pPr>
            <w:r w:rsidRPr="00B7149B">
              <w:rPr>
                <w:rFonts w:ascii="VIC" w:hAnsi="VIC"/>
              </w:rPr>
              <w:t>CT</w:t>
            </w:r>
          </w:p>
        </w:tc>
        <w:tc>
          <w:tcPr>
            <w:tcW w:w="8079" w:type="dxa"/>
            <w:vAlign w:val="center"/>
          </w:tcPr>
          <w:p w14:paraId="40F9F3EB" w14:textId="77777777" w:rsidR="00595A79" w:rsidRPr="00B7149B" w:rsidRDefault="00595A79" w:rsidP="00595A79">
            <w:pPr>
              <w:pStyle w:val="BodyText"/>
              <w:rPr>
                <w:rFonts w:ascii="VIC" w:hAnsi="VIC"/>
              </w:rPr>
            </w:pPr>
            <w:r w:rsidRPr="00B7149B">
              <w:rPr>
                <w:rFonts w:ascii="VIC" w:hAnsi="VIC"/>
              </w:rPr>
              <w:t>Control Team</w:t>
            </w:r>
          </w:p>
        </w:tc>
      </w:tr>
      <w:tr w:rsidR="00595A79" w:rsidRPr="00B7149B" w14:paraId="308EEE55" w14:textId="77777777" w:rsidTr="00921605">
        <w:trPr>
          <w:trHeight w:hRule="exact" w:val="432"/>
        </w:trPr>
        <w:tc>
          <w:tcPr>
            <w:tcW w:w="1560" w:type="dxa"/>
            <w:vAlign w:val="center"/>
          </w:tcPr>
          <w:p w14:paraId="759899BB" w14:textId="77777777" w:rsidR="00595A79" w:rsidRPr="00B7149B" w:rsidRDefault="00595A79" w:rsidP="00595A79">
            <w:pPr>
              <w:pStyle w:val="BodyText"/>
              <w:rPr>
                <w:rFonts w:ascii="VIC" w:hAnsi="VIC"/>
              </w:rPr>
            </w:pPr>
            <w:r w:rsidRPr="00B7149B">
              <w:rPr>
                <w:rFonts w:ascii="VIC" w:hAnsi="VIC"/>
              </w:rPr>
              <w:t>CISC</w:t>
            </w:r>
          </w:p>
        </w:tc>
        <w:tc>
          <w:tcPr>
            <w:tcW w:w="8079" w:type="dxa"/>
            <w:vAlign w:val="center"/>
          </w:tcPr>
          <w:p w14:paraId="7A4E7FEF" w14:textId="77777777" w:rsidR="00595A79" w:rsidRPr="00B7149B" w:rsidRDefault="00595A79" w:rsidP="00595A79">
            <w:pPr>
              <w:pStyle w:val="BodyText"/>
              <w:rPr>
                <w:rFonts w:ascii="VIC" w:hAnsi="VIC"/>
              </w:rPr>
            </w:pPr>
            <w:r w:rsidRPr="00B7149B">
              <w:rPr>
                <w:rFonts w:ascii="VIC" w:hAnsi="VIC"/>
              </w:rPr>
              <w:t>Department of Home Affairs</w:t>
            </w:r>
            <w:r w:rsidR="00A65702" w:rsidRPr="00B7149B">
              <w:rPr>
                <w:rFonts w:ascii="VIC" w:hAnsi="VIC"/>
              </w:rPr>
              <w:t>’</w:t>
            </w:r>
            <w:r w:rsidRPr="00B7149B">
              <w:rPr>
                <w:rFonts w:ascii="VIC" w:hAnsi="VIC"/>
              </w:rPr>
              <w:t xml:space="preserve"> Cyber and Infrastructure Security Centre</w:t>
            </w:r>
          </w:p>
        </w:tc>
      </w:tr>
      <w:tr w:rsidR="00595A79" w:rsidRPr="00B7149B" w14:paraId="6101125E" w14:textId="77777777" w:rsidTr="00921605">
        <w:trPr>
          <w:trHeight w:hRule="exact" w:val="432"/>
        </w:trPr>
        <w:tc>
          <w:tcPr>
            <w:tcW w:w="1560" w:type="dxa"/>
            <w:vAlign w:val="center"/>
          </w:tcPr>
          <w:p w14:paraId="765A0C1E" w14:textId="77777777" w:rsidR="00595A79" w:rsidRPr="00B7149B" w:rsidRDefault="00595A79" w:rsidP="00595A79">
            <w:pPr>
              <w:pStyle w:val="BodyText"/>
              <w:rPr>
                <w:rFonts w:ascii="VIC" w:hAnsi="VIC"/>
              </w:rPr>
            </w:pPr>
            <w:r w:rsidRPr="00B7149B">
              <w:rPr>
                <w:rFonts w:ascii="VIC" w:hAnsi="VIC"/>
              </w:rPr>
              <w:t>CIMA</w:t>
            </w:r>
          </w:p>
        </w:tc>
        <w:tc>
          <w:tcPr>
            <w:tcW w:w="8079" w:type="dxa"/>
            <w:vAlign w:val="center"/>
          </w:tcPr>
          <w:p w14:paraId="778FC18C" w14:textId="77777777" w:rsidR="00595A79" w:rsidRPr="00B7149B" w:rsidRDefault="00595A79" w:rsidP="00595A79">
            <w:pPr>
              <w:pStyle w:val="BodyText"/>
              <w:rPr>
                <w:rFonts w:ascii="VIC" w:hAnsi="VIC"/>
              </w:rPr>
            </w:pPr>
            <w:hyperlink r:id="rId61" w:history="1">
              <w:r w:rsidRPr="00B7149B">
                <w:rPr>
                  <w:rFonts w:ascii="VIC" w:hAnsi="VIC"/>
                </w:rPr>
                <w:t>Cyber Incident Management Arrangements for Australian Governments</w:t>
              </w:r>
            </w:hyperlink>
          </w:p>
        </w:tc>
      </w:tr>
      <w:tr w:rsidR="00595A79" w:rsidRPr="00B7149B" w14:paraId="1ECDCE66" w14:textId="77777777" w:rsidTr="00921605">
        <w:trPr>
          <w:trHeight w:hRule="exact" w:val="432"/>
        </w:trPr>
        <w:tc>
          <w:tcPr>
            <w:tcW w:w="1560" w:type="dxa"/>
            <w:vAlign w:val="center"/>
          </w:tcPr>
          <w:p w14:paraId="012A7964" w14:textId="77777777" w:rsidR="00595A79" w:rsidRPr="00B7149B" w:rsidRDefault="00595A79" w:rsidP="00595A79">
            <w:pPr>
              <w:pStyle w:val="BodyText"/>
              <w:rPr>
                <w:rFonts w:ascii="VIC" w:hAnsi="VIC"/>
              </w:rPr>
            </w:pPr>
            <w:r w:rsidRPr="00B7149B">
              <w:rPr>
                <w:rFonts w:ascii="VIC" w:hAnsi="VIC"/>
              </w:rPr>
              <w:t>CIRS</w:t>
            </w:r>
          </w:p>
        </w:tc>
        <w:tc>
          <w:tcPr>
            <w:tcW w:w="8079" w:type="dxa"/>
            <w:vAlign w:val="center"/>
          </w:tcPr>
          <w:p w14:paraId="557FB19E" w14:textId="77777777" w:rsidR="00595A79" w:rsidRPr="00B7149B" w:rsidRDefault="00524464" w:rsidP="00595A79">
            <w:pPr>
              <w:pStyle w:val="BodyText"/>
              <w:rPr>
                <w:rFonts w:ascii="VIC" w:hAnsi="VIC"/>
              </w:rPr>
            </w:pPr>
            <w:r w:rsidRPr="00B7149B">
              <w:rPr>
                <w:rFonts w:ascii="VIC" w:hAnsi="VIC"/>
              </w:rPr>
              <w:t xml:space="preserve">Department of Government Services’ </w:t>
            </w:r>
            <w:r w:rsidR="00595A79" w:rsidRPr="00B7149B">
              <w:rPr>
                <w:rFonts w:ascii="VIC" w:hAnsi="VIC"/>
              </w:rPr>
              <w:t>Cyber Incident Response Service</w:t>
            </w:r>
          </w:p>
        </w:tc>
      </w:tr>
      <w:tr w:rsidR="00595A79" w:rsidRPr="00B7149B" w14:paraId="6F1DE23F" w14:textId="77777777" w:rsidTr="00921605">
        <w:trPr>
          <w:trHeight w:hRule="exact" w:val="432"/>
        </w:trPr>
        <w:tc>
          <w:tcPr>
            <w:tcW w:w="1560" w:type="dxa"/>
            <w:vAlign w:val="center"/>
          </w:tcPr>
          <w:p w14:paraId="5873CF62" w14:textId="77777777" w:rsidR="00595A79" w:rsidRPr="00B7149B" w:rsidRDefault="00595A79" w:rsidP="00595A79">
            <w:pPr>
              <w:pStyle w:val="BodyText"/>
              <w:rPr>
                <w:rFonts w:ascii="VIC" w:hAnsi="VIC"/>
              </w:rPr>
            </w:pPr>
            <w:r w:rsidRPr="00B7149B">
              <w:rPr>
                <w:rFonts w:ascii="VIC" w:hAnsi="VIC"/>
              </w:rPr>
              <w:t>CISO</w:t>
            </w:r>
          </w:p>
        </w:tc>
        <w:tc>
          <w:tcPr>
            <w:tcW w:w="8079" w:type="dxa"/>
            <w:vAlign w:val="center"/>
          </w:tcPr>
          <w:p w14:paraId="6DE7C282" w14:textId="77777777" w:rsidR="00595A79" w:rsidRPr="00B7149B" w:rsidRDefault="00595A79" w:rsidP="00595A79">
            <w:pPr>
              <w:pStyle w:val="BodyText"/>
              <w:rPr>
                <w:rFonts w:ascii="VIC" w:hAnsi="VIC"/>
              </w:rPr>
            </w:pPr>
            <w:r w:rsidRPr="00B7149B">
              <w:rPr>
                <w:rFonts w:ascii="VIC" w:hAnsi="VIC"/>
              </w:rPr>
              <w:t>Chief Information Security Officer</w:t>
            </w:r>
          </w:p>
        </w:tc>
      </w:tr>
      <w:tr w:rsidR="00595A79" w:rsidRPr="00B7149B" w14:paraId="7D240C99" w14:textId="77777777" w:rsidTr="00921605">
        <w:trPr>
          <w:trHeight w:hRule="exact" w:val="432"/>
        </w:trPr>
        <w:tc>
          <w:tcPr>
            <w:tcW w:w="1560" w:type="dxa"/>
            <w:vAlign w:val="center"/>
          </w:tcPr>
          <w:p w14:paraId="687D6FD0" w14:textId="77777777" w:rsidR="00595A79" w:rsidRPr="00B7149B" w:rsidRDefault="00595A79" w:rsidP="00595A79">
            <w:pPr>
              <w:pStyle w:val="BodyText"/>
              <w:rPr>
                <w:rFonts w:ascii="VIC" w:hAnsi="VIC"/>
              </w:rPr>
            </w:pPr>
            <w:r w:rsidRPr="00B7149B">
              <w:rPr>
                <w:rFonts w:ascii="VIC" w:hAnsi="VIC"/>
              </w:rPr>
              <w:t>CSIMP</w:t>
            </w:r>
          </w:p>
        </w:tc>
        <w:tc>
          <w:tcPr>
            <w:tcW w:w="8079" w:type="dxa"/>
            <w:vAlign w:val="center"/>
          </w:tcPr>
          <w:p w14:paraId="2F37722E" w14:textId="77777777" w:rsidR="00595A79" w:rsidRPr="00B7149B" w:rsidRDefault="00595A79" w:rsidP="00595A79">
            <w:pPr>
              <w:pStyle w:val="BodyText"/>
              <w:rPr>
                <w:rFonts w:ascii="VIC" w:hAnsi="VIC"/>
              </w:rPr>
            </w:pPr>
            <w:r w:rsidRPr="00B7149B">
              <w:rPr>
                <w:rFonts w:ascii="VIC" w:hAnsi="VIC"/>
              </w:rPr>
              <w:t>Cyber Security Incident Management Plan (</w:t>
            </w:r>
            <w:r w:rsidR="003245DD" w:rsidRPr="00B7149B">
              <w:rPr>
                <w:rFonts w:ascii="VIC" w:hAnsi="VIC"/>
              </w:rPr>
              <w:t>t</w:t>
            </w:r>
            <w:r w:rsidRPr="00B7149B">
              <w:rPr>
                <w:rFonts w:ascii="VIC" w:hAnsi="VIC"/>
              </w:rPr>
              <w:t>his plan)</w:t>
            </w:r>
          </w:p>
        </w:tc>
      </w:tr>
      <w:tr w:rsidR="00595A79" w:rsidRPr="00B7149B" w14:paraId="419932AB" w14:textId="77777777" w:rsidTr="00921605">
        <w:trPr>
          <w:trHeight w:hRule="exact" w:val="432"/>
        </w:trPr>
        <w:tc>
          <w:tcPr>
            <w:tcW w:w="1560" w:type="dxa"/>
            <w:vAlign w:val="center"/>
          </w:tcPr>
          <w:p w14:paraId="6B044B21" w14:textId="77777777" w:rsidR="00595A79" w:rsidRPr="00B7149B" w:rsidRDefault="00595A79" w:rsidP="00595A79">
            <w:pPr>
              <w:pStyle w:val="BodyText"/>
              <w:rPr>
                <w:rFonts w:ascii="VIC" w:hAnsi="VIC"/>
              </w:rPr>
            </w:pPr>
            <w:r w:rsidRPr="00B7149B">
              <w:rPr>
                <w:rFonts w:ascii="VIC" w:hAnsi="VIC"/>
              </w:rPr>
              <w:t>DF</w:t>
            </w:r>
          </w:p>
        </w:tc>
        <w:tc>
          <w:tcPr>
            <w:tcW w:w="8079" w:type="dxa"/>
            <w:vAlign w:val="center"/>
          </w:tcPr>
          <w:p w14:paraId="1EC33371" w14:textId="77777777" w:rsidR="00595A79" w:rsidRPr="00B7149B" w:rsidRDefault="00595A79" w:rsidP="00595A79">
            <w:pPr>
              <w:pStyle w:val="BodyText"/>
              <w:rPr>
                <w:rFonts w:ascii="VIC" w:hAnsi="VIC"/>
              </w:rPr>
            </w:pPr>
            <w:r w:rsidRPr="00B7149B">
              <w:rPr>
                <w:rFonts w:ascii="VIC" w:hAnsi="VIC"/>
              </w:rPr>
              <w:t>Digital Forensics</w:t>
            </w:r>
          </w:p>
        </w:tc>
      </w:tr>
      <w:tr w:rsidR="00595A79" w:rsidRPr="00B7149B" w14:paraId="673FBBF9" w14:textId="77777777" w:rsidTr="00921605">
        <w:trPr>
          <w:trHeight w:hRule="exact" w:val="432"/>
        </w:trPr>
        <w:tc>
          <w:tcPr>
            <w:tcW w:w="1560" w:type="dxa"/>
            <w:vAlign w:val="center"/>
          </w:tcPr>
          <w:p w14:paraId="2D39A1F0" w14:textId="77777777" w:rsidR="00595A79" w:rsidRPr="00B7149B" w:rsidRDefault="00595A79" w:rsidP="00595A79">
            <w:pPr>
              <w:pStyle w:val="BodyText"/>
              <w:rPr>
                <w:rFonts w:ascii="VIC" w:hAnsi="VIC"/>
              </w:rPr>
            </w:pPr>
            <w:r w:rsidRPr="00B7149B">
              <w:rPr>
                <w:rFonts w:ascii="VIC" w:hAnsi="VIC"/>
              </w:rPr>
              <w:t>DGS</w:t>
            </w:r>
          </w:p>
        </w:tc>
        <w:tc>
          <w:tcPr>
            <w:tcW w:w="8079" w:type="dxa"/>
            <w:vAlign w:val="center"/>
          </w:tcPr>
          <w:p w14:paraId="17064989" w14:textId="77777777" w:rsidR="00595A79" w:rsidRPr="00B7149B" w:rsidRDefault="00595A79" w:rsidP="00595A79">
            <w:pPr>
              <w:pStyle w:val="BodyText"/>
              <w:rPr>
                <w:rFonts w:ascii="VIC" w:hAnsi="VIC"/>
              </w:rPr>
            </w:pPr>
            <w:r w:rsidRPr="00B7149B">
              <w:rPr>
                <w:rFonts w:ascii="VIC" w:hAnsi="VIC"/>
              </w:rPr>
              <w:t>Department of Government Services</w:t>
            </w:r>
          </w:p>
        </w:tc>
      </w:tr>
      <w:tr w:rsidR="00595A79" w:rsidRPr="00B7149B" w14:paraId="548C5946" w14:textId="77777777" w:rsidTr="00921605">
        <w:trPr>
          <w:trHeight w:hRule="exact" w:val="432"/>
        </w:trPr>
        <w:tc>
          <w:tcPr>
            <w:tcW w:w="1560" w:type="dxa"/>
            <w:vAlign w:val="center"/>
          </w:tcPr>
          <w:p w14:paraId="131B29EF" w14:textId="77777777" w:rsidR="00595A79" w:rsidRPr="00B7149B" w:rsidRDefault="00595A79" w:rsidP="00595A79">
            <w:pPr>
              <w:pStyle w:val="BodyText"/>
              <w:rPr>
                <w:rFonts w:ascii="VIC" w:hAnsi="VIC"/>
              </w:rPr>
            </w:pPr>
            <w:r w:rsidRPr="00B7149B">
              <w:rPr>
                <w:rFonts w:ascii="VIC" w:hAnsi="VIC"/>
              </w:rPr>
              <w:t>DHA</w:t>
            </w:r>
          </w:p>
        </w:tc>
        <w:tc>
          <w:tcPr>
            <w:tcW w:w="8079" w:type="dxa"/>
            <w:vAlign w:val="center"/>
          </w:tcPr>
          <w:p w14:paraId="14246D93" w14:textId="77777777" w:rsidR="00595A79" w:rsidRPr="00B7149B" w:rsidRDefault="00595A79" w:rsidP="00595A79">
            <w:pPr>
              <w:pStyle w:val="BodyText"/>
              <w:rPr>
                <w:rFonts w:ascii="VIC" w:hAnsi="VIC"/>
              </w:rPr>
            </w:pPr>
            <w:r w:rsidRPr="00B7149B">
              <w:rPr>
                <w:rFonts w:ascii="VIC" w:hAnsi="VIC"/>
              </w:rPr>
              <w:t>Department of Home Affairs</w:t>
            </w:r>
          </w:p>
        </w:tc>
      </w:tr>
      <w:tr w:rsidR="00595A79" w:rsidRPr="00B7149B" w14:paraId="3A5C3598" w14:textId="77777777" w:rsidTr="00921605">
        <w:trPr>
          <w:trHeight w:hRule="exact" w:val="432"/>
        </w:trPr>
        <w:tc>
          <w:tcPr>
            <w:tcW w:w="1560" w:type="dxa"/>
            <w:vAlign w:val="center"/>
          </w:tcPr>
          <w:p w14:paraId="2749A71A" w14:textId="77777777" w:rsidR="00595A79" w:rsidRPr="00B7149B" w:rsidRDefault="00595A79" w:rsidP="00595A79">
            <w:pPr>
              <w:pStyle w:val="BodyText"/>
              <w:rPr>
                <w:rFonts w:ascii="VIC" w:hAnsi="VIC"/>
              </w:rPr>
            </w:pPr>
            <w:r w:rsidRPr="00B7149B">
              <w:rPr>
                <w:rFonts w:ascii="VIC" w:hAnsi="VIC"/>
              </w:rPr>
              <w:t>DoS/DDoS</w:t>
            </w:r>
          </w:p>
        </w:tc>
        <w:tc>
          <w:tcPr>
            <w:tcW w:w="8079" w:type="dxa"/>
            <w:vAlign w:val="center"/>
          </w:tcPr>
          <w:p w14:paraId="4F9C4DA9" w14:textId="77777777" w:rsidR="00595A79" w:rsidRPr="00B7149B" w:rsidRDefault="00595A79" w:rsidP="00595A79">
            <w:pPr>
              <w:pStyle w:val="BodyText"/>
              <w:rPr>
                <w:rFonts w:ascii="VIC" w:hAnsi="VIC"/>
              </w:rPr>
            </w:pPr>
            <w:r w:rsidRPr="00B7149B">
              <w:rPr>
                <w:rFonts w:ascii="VIC" w:hAnsi="VIC"/>
              </w:rPr>
              <w:t>Denial of Service/Distributed Denial of Service</w:t>
            </w:r>
          </w:p>
        </w:tc>
      </w:tr>
      <w:tr w:rsidR="00595A79" w:rsidRPr="00B7149B" w14:paraId="6F69147D" w14:textId="77777777" w:rsidTr="00921605">
        <w:trPr>
          <w:trHeight w:hRule="exact" w:val="432"/>
        </w:trPr>
        <w:tc>
          <w:tcPr>
            <w:tcW w:w="1560" w:type="dxa"/>
            <w:vAlign w:val="center"/>
          </w:tcPr>
          <w:p w14:paraId="7E80E2F4" w14:textId="77777777" w:rsidR="00595A79" w:rsidRPr="00B7149B" w:rsidRDefault="00595A79" w:rsidP="00595A79">
            <w:pPr>
              <w:pStyle w:val="BodyText"/>
              <w:rPr>
                <w:rFonts w:ascii="VIC" w:hAnsi="VIC"/>
              </w:rPr>
            </w:pPr>
            <w:r w:rsidRPr="00B7149B">
              <w:rPr>
                <w:rFonts w:ascii="VIC" w:hAnsi="VIC"/>
              </w:rPr>
              <w:t>DR</w:t>
            </w:r>
          </w:p>
        </w:tc>
        <w:tc>
          <w:tcPr>
            <w:tcW w:w="8079" w:type="dxa"/>
            <w:vAlign w:val="center"/>
          </w:tcPr>
          <w:p w14:paraId="318FA992" w14:textId="77777777" w:rsidR="00595A79" w:rsidRPr="00B7149B" w:rsidRDefault="00595A79" w:rsidP="00595A79">
            <w:pPr>
              <w:pStyle w:val="BodyText"/>
              <w:rPr>
                <w:rFonts w:ascii="VIC" w:hAnsi="VIC"/>
              </w:rPr>
            </w:pPr>
            <w:r w:rsidRPr="00B7149B">
              <w:rPr>
                <w:rFonts w:ascii="VIC" w:hAnsi="VIC"/>
              </w:rPr>
              <w:t>Disaster Recovery</w:t>
            </w:r>
          </w:p>
        </w:tc>
      </w:tr>
      <w:tr w:rsidR="00595A79" w:rsidRPr="00B7149B" w14:paraId="014BC3EB" w14:textId="77777777" w:rsidTr="00921605">
        <w:trPr>
          <w:trHeight w:hRule="exact" w:val="432"/>
        </w:trPr>
        <w:tc>
          <w:tcPr>
            <w:tcW w:w="1560" w:type="dxa"/>
            <w:vAlign w:val="center"/>
          </w:tcPr>
          <w:p w14:paraId="2D43E012" w14:textId="77777777" w:rsidR="00595A79" w:rsidRPr="00B7149B" w:rsidRDefault="00595A79" w:rsidP="00595A79">
            <w:pPr>
              <w:pStyle w:val="BodyText"/>
              <w:rPr>
                <w:rFonts w:ascii="VIC" w:hAnsi="VIC"/>
              </w:rPr>
            </w:pPr>
            <w:r w:rsidRPr="00B7149B">
              <w:rPr>
                <w:rFonts w:ascii="VIC" w:hAnsi="VIC"/>
              </w:rPr>
              <w:t>E8</w:t>
            </w:r>
          </w:p>
        </w:tc>
        <w:tc>
          <w:tcPr>
            <w:tcW w:w="8079" w:type="dxa"/>
            <w:vAlign w:val="center"/>
          </w:tcPr>
          <w:p w14:paraId="1FF7D24E" w14:textId="77777777" w:rsidR="00595A79" w:rsidRPr="00B7149B" w:rsidRDefault="00595A79" w:rsidP="00595A79">
            <w:pPr>
              <w:pStyle w:val="BodyText"/>
              <w:rPr>
                <w:rFonts w:ascii="VIC" w:hAnsi="VIC"/>
              </w:rPr>
            </w:pPr>
            <w:r w:rsidRPr="00B7149B">
              <w:rPr>
                <w:rFonts w:ascii="VIC" w:hAnsi="VIC"/>
              </w:rPr>
              <w:t>ACSC</w:t>
            </w:r>
            <w:r w:rsidR="00A65702" w:rsidRPr="00B7149B">
              <w:rPr>
                <w:rFonts w:ascii="VIC" w:hAnsi="VIC"/>
              </w:rPr>
              <w:t>’</w:t>
            </w:r>
            <w:r w:rsidRPr="00B7149B">
              <w:rPr>
                <w:rFonts w:ascii="VIC" w:hAnsi="VIC"/>
              </w:rPr>
              <w:t>s Essential Eight Maturity Model</w:t>
            </w:r>
          </w:p>
        </w:tc>
      </w:tr>
      <w:tr w:rsidR="00595A79" w:rsidRPr="00B7149B" w14:paraId="4BD297F1" w14:textId="77777777" w:rsidTr="00921605">
        <w:trPr>
          <w:trHeight w:hRule="exact" w:val="432"/>
        </w:trPr>
        <w:tc>
          <w:tcPr>
            <w:tcW w:w="1560" w:type="dxa"/>
            <w:vAlign w:val="center"/>
          </w:tcPr>
          <w:p w14:paraId="52A7D015" w14:textId="77777777" w:rsidR="00595A79" w:rsidRPr="00B7149B" w:rsidRDefault="00595A79" w:rsidP="00595A79">
            <w:pPr>
              <w:pStyle w:val="BodyText"/>
              <w:rPr>
                <w:rFonts w:ascii="VIC" w:hAnsi="VIC"/>
              </w:rPr>
            </w:pPr>
            <w:r w:rsidRPr="00B7149B">
              <w:rPr>
                <w:rFonts w:ascii="VIC" w:hAnsi="VIC"/>
              </w:rPr>
              <w:t>EMC</w:t>
            </w:r>
          </w:p>
        </w:tc>
        <w:tc>
          <w:tcPr>
            <w:tcW w:w="8079" w:type="dxa"/>
            <w:vAlign w:val="center"/>
          </w:tcPr>
          <w:p w14:paraId="0AE69AF0" w14:textId="77777777" w:rsidR="00595A79" w:rsidRPr="00B7149B" w:rsidRDefault="00595A79" w:rsidP="00595A79">
            <w:pPr>
              <w:pStyle w:val="BodyText"/>
              <w:rPr>
                <w:rFonts w:ascii="VIC" w:hAnsi="VIC"/>
              </w:rPr>
            </w:pPr>
            <w:r w:rsidRPr="00B7149B">
              <w:rPr>
                <w:rFonts w:ascii="VIC" w:hAnsi="VIC"/>
              </w:rPr>
              <w:t>Emergency Management Commissioner</w:t>
            </w:r>
          </w:p>
        </w:tc>
      </w:tr>
      <w:tr w:rsidR="00595A79" w:rsidRPr="00B7149B" w14:paraId="24055E26" w14:textId="77777777" w:rsidTr="00921605">
        <w:trPr>
          <w:trHeight w:hRule="exact" w:val="432"/>
        </w:trPr>
        <w:tc>
          <w:tcPr>
            <w:tcW w:w="1560" w:type="dxa"/>
            <w:vAlign w:val="center"/>
          </w:tcPr>
          <w:p w14:paraId="691BDF93" w14:textId="77777777" w:rsidR="00595A79" w:rsidRPr="00B7149B" w:rsidRDefault="00595A79" w:rsidP="00595A79">
            <w:pPr>
              <w:pStyle w:val="BodyText"/>
              <w:rPr>
                <w:rFonts w:ascii="VIC" w:hAnsi="VIC"/>
              </w:rPr>
            </w:pPr>
            <w:r w:rsidRPr="00B7149B">
              <w:rPr>
                <w:rFonts w:ascii="VIC" w:hAnsi="VIC"/>
              </w:rPr>
              <w:t>EM Act 2013</w:t>
            </w:r>
          </w:p>
        </w:tc>
        <w:tc>
          <w:tcPr>
            <w:tcW w:w="8079" w:type="dxa"/>
            <w:vAlign w:val="center"/>
          </w:tcPr>
          <w:p w14:paraId="6D5D013C" w14:textId="77777777" w:rsidR="00595A79" w:rsidRPr="00B7149B" w:rsidRDefault="00595A79" w:rsidP="00595A79">
            <w:pPr>
              <w:pStyle w:val="BodyText"/>
              <w:rPr>
                <w:rFonts w:ascii="VIC" w:hAnsi="VIC"/>
                <w:i/>
              </w:rPr>
            </w:pPr>
            <w:r w:rsidRPr="00B7149B">
              <w:rPr>
                <w:rFonts w:ascii="VIC" w:hAnsi="VIC"/>
                <w:i/>
              </w:rPr>
              <w:t xml:space="preserve">Emergency Management Act 2013 </w:t>
            </w:r>
            <w:r w:rsidRPr="00B7149B">
              <w:rPr>
                <w:rFonts w:ascii="VIC" w:hAnsi="VIC"/>
              </w:rPr>
              <w:t>(Vic)</w:t>
            </w:r>
          </w:p>
        </w:tc>
      </w:tr>
      <w:tr w:rsidR="00595A79" w:rsidRPr="00B7149B" w14:paraId="332B9502" w14:textId="77777777" w:rsidTr="00921605">
        <w:trPr>
          <w:trHeight w:hRule="exact" w:val="432"/>
        </w:trPr>
        <w:tc>
          <w:tcPr>
            <w:tcW w:w="1560" w:type="dxa"/>
            <w:vAlign w:val="center"/>
          </w:tcPr>
          <w:p w14:paraId="7CF99B50" w14:textId="77777777" w:rsidR="00595A79" w:rsidRPr="00B7149B" w:rsidRDefault="00595A79" w:rsidP="00595A79">
            <w:pPr>
              <w:pStyle w:val="BodyText"/>
              <w:rPr>
                <w:rFonts w:ascii="VIC" w:hAnsi="VIC"/>
              </w:rPr>
            </w:pPr>
            <w:r w:rsidRPr="00B7149B">
              <w:rPr>
                <w:rFonts w:ascii="VIC" w:hAnsi="VIC"/>
              </w:rPr>
              <w:t>EM Act 1986</w:t>
            </w:r>
          </w:p>
        </w:tc>
        <w:tc>
          <w:tcPr>
            <w:tcW w:w="8079" w:type="dxa"/>
            <w:vAlign w:val="center"/>
          </w:tcPr>
          <w:p w14:paraId="0EC83F28" w14:textId="77777777" w:rsidR="00595A79" w:rsidRPr="00B7149B" w:rsidRDefault="00595A79" w:rsidP="00595A79">
            <w:pPr>
              <w:pStyle w:val="BodyText"/>
              <w:rPr>
                <w:rFonts w:ascii="VIC" w:hAnsi="VIC"/>
                <w:i/>
              </w:rPr>
            </w:pPr>
            <w:r w:rsidRPr="00B7149B">
              <w:rPr>
                <w:rFonts w:ascii="VIC" w:hAnsi="VIC"/>
                <w:i/>
              </w:rPr>
              <w:t xml:space="preserve">Emergency Management Act 1986 </w:t>
            </w:r>
            <w:r w:rsidRPr="00B7149B">
              <w:rPr>
                <w:rFonts w:ascii="VIC" w:hAnsi="VIC"/>
              </w:rPr>
              <w:t>(Vic)</w:t>
            </w:r>
          </w:p>
        </w:tc>
      </w:tr>
      <w:tr w:rsidR="00595A79" w:rsidRPr="00B7149B" w14:paraId="4B16B4A4" w14:textId="77777777" w:rsidTr="00921605">
        <w:trPr>
          <w:trHeight w:hRule="exact" w:val="432"/>
        </w:trPr>
        <w:tc>
          <w:tcPr>
            <w:tcW w:w="1560" w:type="dxa"/>
            <w:vAlign w:val="center"/>
          </w:tcPr>
          <w:p w14:paraId="2A003F66" w14:textId="77777777" w:rsidR="00595A79" w:rsidRPr="00B7149B" w:rsidRDefault="00595A79" w:rsidP="00595A79">
            <w:pPr>
              <w:pStyle w:val="BodyText"/>
              <w:rPr>
                <w:rFonts w:ascii="VIC" w:hAnsi="VIC"/>
              </w:rPr>
            </w:pPr>
            <w:r w:rsidRPr="00B7149B">
              <w:rPr>
                <w:rFonts w:ascii="VIC" w:hAnsi="VIC"/>
              </w:rPr>
              <w:t>EMV</w:t>
            </w:r>
          </w:p>
        </w:tc>
        <w:tc>
          <w:tcPr>
            <w:tcW w:w="8079" w:type="dxa"/>
            <w:vAlign w:val="center"/>
          </w:tcPr>
          <w:p w14:paraId="668D0571" w14:textId="77777777" w:rsidR="00595A79" w:rsidRPr="00B7149B" w:rsidRDefault="00595A79" w:rsidP="00595A79">
            <w:pPr>
              <w:pStyle w:val="BodyText"/>
              <w:rPr>
                <w:rFonts w:ascii="VIC" w:hAnsi="VIC"/>
              </w:rPr>
            </w:pPr>
            <w:r w:rsidRPr="00B7149B">
              <w:rPr>
                <w:rFonts w:ascii="VIC" w:hAnsi="VIC"/>
              </w:rPr>
              <w:t>Emergency Management Victoria</w:t>
            </w:r>
          </w:p>
        </w:tc>
      </w:tr>
      <w:tr w:rsidR="00595A79" w:rsidRPr="00B7149B" w14:paraId="16303572" w14:textId="77777777" w:rsidTr="00921605">
        <w:trPr>
          <w:trHeight w:hRule="exact" w:val="432"/>
        </w:trPr>
        <w:tc>
          <w:tcPr>
            <w:tcW w:w="1560" w:type="dxa"/>
            <w:vAlign w:val="center"/>
          </w:tcPr>
          <w:p w14:paraId="411CC355" w14:textId="77777777" w:rsidR="00595A79" w:rsidRPr="00B7149B" w:rsidRDefault="00595A79" w:rsidP="00595A79">
            <w:pPr>
              <w:pStyle w:val="BodyText"/>
              <w:rPr>
                <w:rFonts w:ascii="VIC" w:hAnsi="VIC"/>
              </w:rPr>
            </w:pPr>
            <w:r w:rsidRPr="00B7149B">
              <w:rPr>
                <w:rFonts w:ascii="VIC" w:hAnsi="VIC"/>
              </w:rPr>
              <w:t>IC</w:t>
            </w:r>
          </w:p>
        </w:tc>
        <w:tc>
          <w:tcPr>
            <w:tcW w:w="8079" w:type="dxa"/>
            <w:vAlign w:val="center"/>
          </w:tcPr>
          <w:p w14:paraId="077E5FDC" w14:textId="77777777" w:rsidR="00595A79" w:rsidRPr="00B7149B" w:rsidRDefault="00595A79" w:rsidP="00595A79">
            <w:pPr>
              <w:pStyle w:val="BodyText"/>
              <w:rPr>
                <w:rFonts w:ascii="VIC" w:hAnsi="VIC"/>
              </w:rPr>
            </w:pPr>
            <w:r w:rsidRPr="00B7149B">
              <w:rPr>
                <w:rFonts w:ascii="VIC" w:hAnsi="VIC"/>
              </w:rPr>
              <w:t>Incident Controller</w:t>
            </w:r>
          </w:p>
        </w:tc>
      </w:tr>
      <w:tr w:rsidR="00595A79" w:rsidRPr="00B7149B" w14:paraId="257546A8" w14:textId="77777777" w:rsidTr="00921605">
        <w:trPr>
          <w:trHeight w:hRule="exact" w:val="432"/>
        </w:trPr>
        <w:tc>
          <w:tcPr>
            <w:tcW w:w="1560" w:type="dxa"/>
            <w:vAlign w:val="center"/>
          </w:tcPr>
          <w:p w14:paraId="527F0492" w14:textId="77777777" w:rsidR="00595A79" w:rsidRPr="00B7149B" w:rsidRDefault="00595A79" w:rsidP="00595A79">
            <w:pPr>
              <w:pStyle w:val="BodyText"/>
              <w:rPr>
                <w:rFonts w:ascii="VIC" w:hAnsi="VIC"/>
              </w:rPr>
            </w:pPr>
            <w:r w:rsidRPr="00B7149B">
              <w:rPr>
                <w:rFonts w:ascii="VIC" w:hAnsi="VIC"/>
              </w:rPr>
              <w:lastRenderedPageBreak/>
              <w:t>IMT</w:t>
            </w:r>
          </w:p>
        </w:tc>
        <w:tc>
          <w:tcPr>
            <w:tcW w:w="8079" w:type="dxa"/>
            <w:vAlign w:val="center"/>
          </w:tcPr>
          <w:p w14:paraId="6DDF2AAE" w14:textId="77777777" w:rsidR="00595A79" w:rsidRPr="00B7149B" w:rsidRDefault="00595A79" w:rsidP="00595A79">
            <w:pPr>
              <w:pStyle w:val="BodyText"/>
              <w:rPr>
                <w:rFonts w:ascii="VIC" w:hAnsi="VIC"/>
              </w:rPr>
            </w:pPr>
            <w:r w:rsidRPr="00B7149B">
              <w:rPr>
                <w:rFonts w:ascii="VIC" w:hAnsi="VIC"/>
              </w:rPr>
              <w:t>Incident Management Team</w:t>
            </w:r>
          </w:p>
        </w:tc>
      </w:tr>
      <w:tr w:rsidR="00595A79" w:rsidRPr="00B7149B" w14:paraId="6D63D281" w14:textId="77777777" w:rsidTr="00921605">
        <w:trPr>
          <w:trHeight w:hRule="exact" w:val="432"/>
        </w:trPr>
        <w:tc>
          <w:tcPr>
            <w:tcW w:w="1560" w:type="dxa"/>
            <w:vAlign w:val="center"/>
          </w:tcPr>
          <w:p w14:paraId="1F244ECF" w14:textId="77777777" w:rsidR="00595A79" w:rsidRPr="00B7149B" w:rsidRDefault="00595A79" w:rsidP="00595A79">
            <w:pPr>
              <w:pStyle w:val="BodyText"/>
              <w:rPr>
                <w:rFonts w:ascii="VIC" w:hAnsi="VIC"/>
              </w:rPr>
            </w:pPr>
            <w:r w:rsidRPr="00B7149B">
              <w:rPr>
                <w:rFonts w:ascii="VIC" w:hAnsi="VIC"/>
              </w:rPr>
              <w:t>IR</w:t>
            </w:r>
          </w:p>
        </w:tc>
        <w:tc>
          <w:tcPr>
            <w:tcW w:w="8079" w:type="dxa"/>
            <w:vAlign w:val="center"/>
          </w:tcPr>
          <w:p w14:paraId="4EF02261" w14:textId="77777777" w:rsidR="00595A79" w:rsidRPr="00B7149B" w:rsidRDefault="00595A79" w:rsidP="00595A79">
            <w:pPr>
              <w:pStyle w:val="BodyText"/>
              <w:rPr>
                <w:rFonts w:ascii="VIC" w:hAnsi="VIC"/>
              </w:rPr>
            </w:pPr>
            <w:r w:rsidRPr="00B7149B">
              <w:rPr>
                <w:rFonts w:ascii="VIC" w:hAnsi="VIC"/>
              </w:rPr>
              <w:t>Incident Response</w:t>
            </w:r>
          </w:p>
        </w:tc>
      </w:tr>
      <w:tr w:rsidR="00595A79" w:rsidRPr="00B7149B" w14:paraId="5B9526FB" w14:textId="77777777" w:rsidTr="00921605">
        <w:trPr>
          <w:trHeight w:hRule="exact" w:val="432"/>
        </w:trPr>
        <w:tc>
          <w:tcPr>
            <w:tcW w:w="1560" w:type="dxa"/>
            <w:vAlign w:val="center"/>
          </w:tcPr>
          <w:p w14:paraId="298F94F4" w14:textId="77777777" w:rsidR="00595A79" w:rsidRPr="00B7149B" w:rsidRDefault="00595A79" w:rsidP="00595A79">
            <w:pPr>
              <w:pStyle w:val="BodyText"/>
              <w:rPr>
                <w:rFonts w:ascii="VIC" w:hAnsi="VIC"/>
              </w:rPr>
            </w:pPr>
            <w:r w:rsidRPr="00B7149B">
              <w:rPr>
                <w:rFonts w:ascii="VIC" w:hAnsi="VIC"/>
              </w:rPr>
              <w:t>IP</w:t>
            </w:r>
          </w:p>
        </w:tc>
        <w:tc>
          <w:tcPr>
            <w:tcW w:w="8079" w:type="dxa"/>
            <w:vAlign w:val="center"/>
          </w:tcPr>
          <w:p w14:paraId="04521250" w14:textId="77777777" w:rsidR="00595A79" w:rsidRPr="00B7149B" w:rsidRDefault="00595A79" w:rsidP="00595A79">
            <w:pPr>
              <w:pStyle w:val="BodyText"/>
              <w:rPr>
                <w:rFonts w:ascii="VIC" w:hAnsi="VIC"/>
              </w:rPr>
            </w:pPr>
            <w:r w:rsidRPr="00B7149B">
              <w:rPr>
                <w:rFonts w:ascii="VIC" w:hAnsi="VIC"/>
              </w:rPr>
              <w:t>Internet Protocol</w:t>
            </w:r>
          </w:p>
        </w:tc>
      </w:tr>
      <w:tr w:rsidR="00595A79" w:rsidRPr="00B7149B" w14:paraId="10C36B60" w14:textId="77777777" w:rsidTr="00921605">
        <w:trPr>
          <w:trHeight w:hRule="exact" w:val="432"/>
        </w:trPr>
        <w:tc>
          <w:tcPr>
            <w:tcW w:w="1560" w:type="dxa"/>
            <w:vAlign w:val="center"/>
          </w:tcPr>
          <w:p w14:paraId="04055390" w14:textId="77777777" w:rsidR="00595A79" w:rsidRPr="00B7149B" w:rsidRDefault="00595A79" w:rsidP="00595A79">
            <w:pPr>
              <w:pStyle w:val="BodyText"/>
              <w:rPr>
                <w:rFonts w:ascii="VIC" w:hAnsi="VIC"/>
              </w:rPr>
            </w:pPr>
            <w:r w:rsidRPr="00B7149B">
              <w:rPr>
                <w:rFonts w:ascii="VIC" w:hAnsi="VIC"/>
              </w:rPr>
              <w:t>IRAP</w:t>
            </w:r>
          </w:p>
        </w:tc>
        <w:tc>
          <w:tcPr>
            <w:tcW w:w="8079" w:type="dxa"/>
            <w:vAlign w:val="center"/>
          </w:tcPr>
          <w:p w14:paraId="5B636FC3" w14:textId="77777777" w:rsidR="00595A79" w:rsidRPr="00B7149B" w:rsidRDefault="00595A79" w:rsidP="00595A79">
            <w:pPr>
              <w:pStyle w:val="BodyText"/>
              <w:rPr>
                <w:rFonts w:ascii="VIC" w:hAnsi="VIC"/>
              </w:rPr>
            </w:pPr>
            <w:r w:rsidRPr="00B7149B">
              <w:rPr>
                <w:rFonts w:ascii="VIC" w:hAnsi="VIC"/>
              </w:rPr>
              <w:t>Information Security Registered Assessors Program</w:t>
            </w:r>
          </w:p>
        </w:tc>
      </w:tr>
      <w:tr w:rsidR="00595A79" w:rsidRPr="00B7149B" w14:paraId="427FF769" w14:textId="77777777" w:rsidTr="00921605">
        <w:trPr>
          <w:trHeight w:hRule="exact" w:val="432"/>
        </w:trPr>
        <w:tc>
          <w:tcPr>
            <w:tcW w:w="1560" w:type="dxa"/>
            <w:vAlign w:val="center"/>
          </w:tcPr>
          <w:p w14:paraId="33FB0C0E" w14:textId="77777777" w:rsidR="00595A79" w:rsidRPr="00B7149B" w:rsidRDefault="00595A79" w:rsidP="00595A79">
            <w:pPr>
              <w:pStyle w:val="BodyText"/>
              <w:rPr>
                <w:rFonts w:ascii="VIC" w:hAnsi="VIC"/>
              </w:rPr>
            </w:pPr>
            <w:r w:rsidRPr="00B7149B">
              <w:rPr>
                <w:rFonts w:ascii="VIC" w:hAnsi="VIC"/>
              </w:rPr>
              <w:t>ISM</w:t>
            </w:r>
          </w:p>
        </w:tc>
        <w:tc>
          <w:tcPr>
            <w:tcW w:w="8079" w:type="dxa"/>
            <w:vAlign w:val="center"/>
          </w:tcPr>
          <w:p w14:paraId="410A482F" w14:textId="77777777" w:rsidR="00595A79" w:rsidRPr="00B7149B" w:rsidRDefault="00595A79" w:rsidP="00595A79">
            <w:pPr>
              <w:pStyle w:val="BodyText"/>
              <w:rPr>
                <w:rFonts w:ascii="VIC" w:hAnsi="VIC"/>
              </w:rPr>
            </w:pPr>
            <w:r w:rsidRPr="00B7149B">
              <w:rPr>
                <w:rFonts w:ascii="VIC" w:hAnsi="VIC"/>
              </w:rPr>
              <w:t>Australian Government Information Security Manual</w:t>
            </w:r>
          </w:p>
        </w:tc>
      </w:tr>
      <w:tr w:rsidR="00830384" w:rsidRPr="00B7149B" w14:paraId="171461FB" w14:textId="77777777" w:rsidTr="00921605">
        <w:trPr>
          <w:trHeight w:hRule="exact" w:val="432"/>
        </w:trPr>
        <w:tc>
          <w:tcPr>
            <w:tcW w:w="1560" w:type="dxa"/>
            <w:vAlign w:val="center"/>
          </w:tcPr>
          <w:p w14:paraId="424343CC" w14:textId="77777777" w:rsidR="00830384" w:rsidRPr="00B7149B" w:rsidRDefault="00830384" w:rsidP="00595A79">
            <w:pPr>
              <w:pStyle w:val="BodyText"/>
              <w:rPr>
                <w:rFonts w:ascii="VIC" w:hAnsi="VIC"/>
              </w:rPr>
            </w:pPr>
            <w:r w:rsidRPr="00B7149B">
              <w:rPr>
                <w:rFonts w:ascii="VIC" w:hAnsi="VIC"/>
              </w:rPr>
              <w:t>LU</w:t>
            </w:r>
          </w:p>
        </w:tc>
        <w:tc>
          <w:tcPr>
            <w:tcW w:w="8079" w:type="dxa"/>
            <w:vAlign w:val="center"/>
          </w:tcPr>
          <w:p w14:paraId="298CBBFB" w14:textId="77777777" w:rsidR="00830384" w:rsidRPr="00B7149B" w:rsidRDefault="00830384" w:rsidP="00595A79">
            <w:pPr>
              <w:pStyle w:val="BodyText"/>
              <w:rPr>
                <w:rFonts w:ascii="VIC" w:hAnsi="VIC"/>
              </w:rPr>
            </w:pPr>
            <w:r w:rsidRPr="00B7149B">
              <w:rPr>
                <w:rFonts w:ascii="VIC" w:hAnsi="VIC"/>
              </w:rPr>
              <w:t xml:space="preserve">Limited use information </w:t>
            </w:r>
          </w:p>
        </w:tc>
      </w:tr>
      <w:tr w:rsidR="00595A79" w:rsidRPr="00B7149B" w14:paraId="6620FEC4" w14:textId="77777777" w:rsidTr="00921605">
        <w:trPr>
          <w:trHeight w:hRule="exact" w:val="432"/>
        </w:trPr>
        <w:tc>
          <w:tcPr>
            <w:tcW w:w="1560" w:type="dxa"/>
            <w:vAlign w:val="center"/>
          </w:tcPr>
          <w:p w14:paraId="03FF8CD7" w14:textId="77777777" w:rsidR="00595A79" w:rsidRPr="00B7149B" w:rsidRDefault="00595A79" w:rsidP="00595A79">
            <w:pPr>
              <w:pStyle w:val="BodyText"/>
              <w:rPr>
                <w:rFonts w:ascii="VIC" w:hAnsi="VIC"/>
              </w:rPr>
            </w:pPr>
            <w:r w:rsidRPr="00B7149B">
              <w:rPr>
                <w:rFonts w:ascii="VIC" w:hAnsi="VIC"/>
              </w:rPr>
              <w:t>MSP</w:t>
            </w:r>
          </w:p>
        </w:tc>
        <w:tc>
          <w:tcPr>
            <w:tcW w:w="8079" w:type="dxa"/>
            <w:vAlign w:val="center"/>
          </w:tcPr>
          <w:p w14:paraId="7DCABF7C" w14:textId="77777777" w:rsidR="00595A79" w:rsidRPr="00B7149B" w:rsidRDefault="00595A79" w:rsidP="00595A79">
            <w:pPr>
              <w:pStyle w:val="BodyText"/>
              <w:rPr>
                <w:rFonts w:ascii="VIC" w:hAnsi="VIC"/>
              </w:rPr>
            </w:pPr>
            <w:r w:rsidRPr="00B7149B">
              <w:rPr>
                <w:rFonts w:ascii="VIC" w:hAnsi="VIC"/>
              </w:rPr>
              <w:t>Managed Service Provider</w:t>
            </w:r>
          </w:p>
        </w:tc>
      </w:tr>
      <w:tr w:rsidR="00595A79" w:rsidRPr="00B7149B" w14:paraId="2F002A46" w14:textId="77777777" w:rsidTr="00921605">
        <w:trPr>
          <w:trHeight w:hRule="exact" w:val="432"/>
        </w:trPr>
        <w:tc>
          <w:tcPr>
            <w:tcW w:w="1560" w:type="dxa"/>
            <w:vAlign w:val="center"/>
          </w:tcPr>
          <w:p w14:paraId="1ADA95D3" w14:textId="77777777" w:rsidR="00595A79" w:rsidRPr="00B7149B" w:rsidRDefault="00595A79" w:rsidP="00595A79">
            <w:pPr>
              <w:pStyle w:val="BodyText"/>
              <w:rPr>
                <w:rFonts w:ascii="VIC" w:hAnsi="VIC"/>
              </w:rPr>
            </w:pPr>
            <w:r w:rsidRPr="00B7149B">
              <w:rPr>
                <w:rFonts w:ascii="VIC" w:hAnsi="VIC"/>
              </w:rPr>
              <w:t>NCM</w:t>
            </w:r>
          </w:p>
        </w:tc>
        <w:tc>
          <w:tcPr>
            <w:tcW w:w="8079" w:type="dxa"/>
            <w:vAlign w:val="center"/>
          </w:tcPr>
          <w:p w14:paraId="4EB2735A" w14:textId="77777777" w:rsidR="00595A79" w:rsidRPr="00B7149B" w:rsidRDefault="00595A79" w:rsidP="00595A79">
            <w:pPr>
              <w:pStyle w:val="BodyText"/>
              <w:rPr>
                <w:rFonts w:ascii="VIC" w:hAnsi="VIC"/>
              </w:rPr>
            </w:pPr>
            <w:r w:rsidRPr="00B7149B">
              <w:rPr>
                <w:rFonts w:ascii="VIC" w:hAnsi="VIC"/>
              </w:rPr>
              <w:t>National Coordination Mechanism</w:t>
            </w:r>
          </w:p>
        </w:tc>
      </w:tr>
      <w:tr w:rsidR="00595A79" w:rsidRPr="00B7149B" w14:paraId="4CD919BF" w14:textId="77777777" w:rsidTr="00921605">
        <w:trPr>
          <w:trHeight w:hRule="exact" w:val="432"/>
        </w:trPr>
        <w:tc>
          <w:tcPr>
            <w:tcW w:w="1560" w:type="dxa"/>
            <w:vAlign w:val="center"/>
          </w:tcPr>
          <w:p w14:paraId="34628C75" w14:textId="77777777" w:rsidR="00595A79" w:rsidRPr="00B7149B" w:rsidRDefault="00595A79" w:rsidP="00595A79">
            <w:pPr>
              <w:pStyle w:val="BodyText"/>
              <w:rPr>
                <w:rFonts w:ascii="VIC" w:hAnsi="VIC"/>
              </w:rPr>
            </w:pPr>
            <w:r w:rsidRPr="00B7149B">
              <w:rPr>
                <w:rFonts w:ascii="VIC" w:hAnsi="VIC"/>
              </w:rPr>
              <w:t>NCSC</w:t>
            </w:r>
          </w:p>
        </w:tc>
        <w:tc>
          <w:tcPr>
            <w:tcW w:w="8079" w:type="dxa"/>
            <w:vAlign w:val="center"/>
          </w:tcPr>
          <w:p w14:paraId="43B333DA" w14:textId="77777777" w:rsidR="00595A79" w:rsidRPr="00B7149B" w:rsidRDefault="00595A79" w:rsidP="00595A79">
            <w:pPr>
              <w:pStyle w:val="BodyText"/>
              <w:rPr>
                <w:rFonts w:ascii="VIC" w:hAnsi="VIC"/>
              </w:rPr>
            </w:pPr>
            <w:r w:rsidRPr="00B7149B">
              <w:rPr>
                <w:rFonts w:ascii="VIC" w:hAnsi="VIC"/>
              </w:rPr>
              <w:t>National Cyber Security Committee</w:t>
            </w:r>
          </w:p>
        </w:tc>
      </w:tr>
      <w:tr w:rsidR="00595A79" w:rsidRPr="00B7149B" w14:paraId="1AC9D4E3" w14:textId="77777777" w:rsidTr="00921605">
        <w:trPr>
          <w:trHeight w:hRule="exact" w:val="432"/>
        </w:trPr>
        <w:tc>
          <w:tcPr>
            <w:tcW w:w="1560" w:type="dxa"/>
            <w:vAlign w:val="center"/>
          </w:tcPr>
          <w:p w14:paraId="3FBD8F46" w14:textId="77777777" w:rsidR="00595A79" w:rsidRPr="00B7149B" w:rsidRDefault="00595A79" w:rsidP="00595A79">
            <w:pPr>
              <w:pStyle w:val="BodyText"/>
              <w:rPr>
                <w:rFonts w:ascii="VIC" w:hAnsi="VIC"/>
              </w:rPr>
            </w:pPr>
            <w:r w:rsidRPr="00B7149B">
              <w:rPr>
                <w:rFonts w:ascii="VIC" w:hAnsi="VIC"/>
              </w:rPr>
              <w:t>NEMA</w:t>
            </w:r>
          </w:p>
        </w:tc>
        <w:tc>
          <w:tcPr>
            <w:tcW w:w="8079" w:type="dxa"/>
            <w:vAlign w:val="center"/>
          </w:tcPr>
          <w:p w14:paraId="662E56EE" w14:textId="77777777" w:rsidR="00595A79" w:rsidRPr="00B7149B" w:rsidRDefault="00595A79" w:rsidP="00595A79">
            <w:pPr>
              <w:pStyle w:val="BodyText"/>
              <w:rPr>
                <w:rFonts w:ascii="VIC" w:hAnsi="VIC"/>
              </w:rPr>
            </w:pPr>
            <w:r w:rsidRPr="00B7149B">
              <w:rPr>
                <w:rFonts w:ascii="VIC" w:hAnsi="VIC"/>
              </w:rPr>
              <w:t>National Emergency Management Agency</w:t>
            </w:r>
          </w:p>
        </w:tc>
      </w:tr>
      <w:tr w:rsidR="00595A79" w:rsidRPr="00B7149B" w14:paraId="6F4EE163" w14:textId="77777777" w:rsidTr="00921605">
        <w:trPr>
          <w:trHeight w:hRule="exact" w:val="432"/>
        </w:trPr>
        <w:tc>
          <w:tcPr>
            <w:tcW w:w="1560" w:type="dxa"/>
            <w:vAlign w:val="center"/>
          </w:tcPr>
          <w:p w14:paraId="4BF8B592" w14:textId="77777777" w:rsidR="00595A79" w:rsidRPr="00B7149B" w:rsidRDefault="00595A79" w:rsidP="00595A79">
            <w:pPr>
              <w:pStyle w:val="BodyText"/>
              <w:rPr>
                <w:rFonts w:ascii="VIC" w:hAnsi="VIC"/>
              </w:rPr>
            </w:pPr>
            <w:r w:rsidRPr="00B7149B">
              <w:rPr>
                <w:rFonts w:ascii="VIC" w:hAnsi="VIC"/>
              </w:rPr>
              <w:t>NIST</w:t>
            </w:r>
          </w:p>
        </w:tc>
        <w:tc>
          <w:tcPr>
            <w:tcW w:w="8079" w:type="dxa"/>
            <w:vAlign w:val="center"/>
          </w:tcPr>
          <w:p w14:paraId="1F5A8938" w14:textId="77777777" w:rsidR="00595A79" w:rsidRPr="00B7149B" w:rsidRDefault="00595A79" w:rsidP="00595A79">
            <w:pPr>
              <w:pStyle w:val="BodyText"/>
              <w:rPr>
                <w:rFonts w:ascii="VIC" w:hAnsi="VIC"/>
              </w:rPr>
            </w:pPr>
            <w:r w:rsidRPr="00B7149B">
              <w:rPr>
                <w:rFonts w:ascii="VIC" w:hAnsi="VIC"/>
              </w:rPr>
              <w:t>National Institute of Standards and Technology</w:t>
            </w:r>
          </w:p>
        </w:tc>
      </w:tr>
      <w:tr w:rsidR="00595A79" w:rsidRPr="00B7149B" w14:paraId="418397F1" w14:textId="77777777" w:rsidTr="00921605">
        <w:trPr>
          <w:trHeight w:hRule="exact" w:val="432"/>
        </w:trPr>
        <w:tc>
          <w:tcPr>
            <w:tcW w:w="1560" w:type="dxa"/>
            <w:vAlign w:val="center"/>
          </w:tcPr>
          <w:p w14:paraId="40298E13" w14:textId="77777777" w:rsidR="00595A79" w:rsidRPr="00B7149B" w:rsidRDefault="00595A79" w:rsidP="00595A79">
            <w:pPr>
              <w:pStyle w:val="BodyText"/>
              <w:rPr>
                <w:rFonts w:ascii="VIC" w:hAnsi="VIC"/>
              </w:rPr>
            </w:pPr>
            <w:r w:rsidRPr="00B7149B">
              <w:rPr>
                <w:rFonts w:ascii="VIC" w:hAnsi="VIC"/>
              </w:rPr>
              <w:t>NOSC</w:t>
            </w:r>
          </w:p>
        </w:tc>
        <w:tc>
          <w:tcPr>
            <w:tcW w:w="8079" w:type="dxa"/>
            <w:vAlign w:val="center"/>
          </w:tcPr>
          <w:p w14:paraId="153C332A" w14:textId="77777777" w:rsidR="00595A79" w:rsidRPr="00B7149B" w:rsidRDefault="00595A79" w:rsidP="00595A79">
            <w:pPr>
              <w:pStyle w:val="BodyText"/>
              <w:rPr>
                <w:rFonts w:ascii="VIC" w:hAnsi="VIC"/>
              </w:rPr>
            </w:pPr>
            <w:r w:rsidRPr="00B7149B">
              <w:rPr>
                <w:rFonts w:ascii="VIC" w:hAnsi="VIC"/>
              </w:rPr>
              <w:t>National Operations Sub-Committee</w:t>
            </w:r>
          </w:p>
        </w:tc>
      </w:tr>
      <w:tr w:rsidR="00595A79" w:rsidRPr="00B7149B" w14:paraId="099DD98C" w14:textId="77777777" w:rsidTr="00921605">
        <w:trPr>
          <w:trHeight w:hRule="exact" w:val="432"/>
        </w:trPr>
        <w:tc>
          <w:tcPr>
            <w:tcW w:w="1560" w:type="dxa"/>
            <w:vAlign w:val="center"/>
          </w:tcPr>
          <w:p w14:paraId="7068CF8A" w14:textId="77777777" w:rsidR="00595A79" w:rsidRPr="00B7149B" w:rsidRDefault="00595A79" w:rsidP="00595A79">
            <w:pPr>
              <w:pStyle w:val="BodyText"/>
              <w:rPr>
                <w:rFonts w:ascii="VIC" w:hAnsi="VIC"/>
              </w:rPr>
            </w:pPr>
            <w:r w:rsidRPr="00B7149B">
              <w:rPr>
                <w:rFonts w:ascii="VIC" w:hAnsi="VIC"/>
              </w:rPr>
              <w:t>NOCS</w:t>
            </w:r>
          </w:p>
        </w:tc>
        <w:tc>
          <w:tcPr>
            <w:tcW w:w="8079" w:type="dxa"/>
            <w:vAlign w:val="center"/>
          </w:tcPr>
          <w:p w14:paraId="7FEEDCE9" w14:textId="77777777" w:rsidR="00595A79" w:rsidRPr="00B7149B" w:rsidRDefault="00595A79" w:rsidP="00595A79">
            <w:pPr>
              <w:pStyle w:val="BodyText"/>
              <w:rPr>
                <w:rFonts w:ascii="VIC" w:hAnsi="VIC"/>
              </w:rPr>
            </w:pPr>
            <w:r w:rsidRPr="00B7149B">
              <w:rPr>
                <w:rFonts w:ascii="VIC" w:hAnsi="VIC"/>
              </w:rPr>
              <w:t>National Office of Cyber Security</w:t>
            </w:r>
            <w:r w:rsidR="00044C32" w:rsidRPr="00B7149B">
              <w:rPr>
                <w:rFonts w:ascii="VIC" w:hAnsi="VIC"/>
              </w:rPr>
              <w:t>, part of the Department of Home Affairs</w:t>
            </w:r>
          </w:p>
        </w:tc>
      </w:tr>
      <w:tr w:rsidR="00595A79" w:rsidRPr="00B7149B" w14:paraId="7BF8A706" w14:textId="77777777" w:rsidTr="00921605">
        <w:trPr>
          <w:trHeight w:hRule="exact" w:val="432"/>
        </w:trPr>
        <w:tc>
          <w:tcPr>
            <w:tcW w:w="1560" w:type="dxa"/>
            <w:vAlign w:val="center"/>
          </w:tcPr>
          <w:p w14:paraId="07AF8FED" w14:textId="77777777" w:rsidR="00595A79" w:rsidRPr="00B7149B" w:rsidRDefault="00595A79" w:rsidP="00595A79">
            <w:pPr>
              <w:pStyle w:val="BodyText"/>
              <w:rPr>
                <w:rFonts w:ascii="VIC" w:hAnsi="VIC"/>
              </w:rPr>
            </w:pPr>
            <w:r w:rsidRPr="00B7149B">
              <w:rPr>
                <w:rFonts w:ascii="VIC" w:hAnsi="VIC"/>
              </w:rPr>
              <w:t>OVIC</w:t>
            </w:r>
          </w:p>
        </w:tc>
        <w:tc>
          <w:tcPr>
            <w:tcW w:w="8079" w:type="dxa"/>
            <w:vAlign w:val="center"/>
          </w:tcPr>
          <w:p w14:paraId="7531362F" w14:textId="77777777" w:rsidR="00595A79" w:rsidRPr="00B7149B" w:rsidRDefault="00595A79" w:rsidP="00595A79">
            <w:pPr>
              <w:pStyle w:val="BodyText"/>
              <w:rPr>
                <w:rFonts w:ascii="VIC" w:hAnsi="VIC"/>
              </w:rPr>
            </w:pPr>
            <w:r w:rsidRPr="00B7149B">
              <w:rPr>
                <w:rFonts w:ascii="VIC" w:hAnsi="VIC"/>
              </w:rPr>
              <w:t>Office of the Victorian Information Commissioner</w:t>
            </w:r>
          </w:p>
        </w:tc>
      </w:tr>
      <w:tr w:rsidR="00595A79" w:rsidRPr="00B7149B" w14:paraId="6B24E5AA" w14:textId="77777777" w:rsidTr="00921605">
        <w:trPr>
          <w:trHeight w:hRule="exact" w:val="432"/>
        </w:trPr>
        <w:tc>
          <w:tcPr>
            <w:tcW w:w="1560" w:type="dxa"/>
            <w:vAlign w:val="center"/>
          </w:tcPr>
          <w:p w14:paraId="0D2C9E6C" w14:textId="77777777" w:rsidR="00595A79" w:rsidRPr="00B7149B" w:rsidRDefault="00595A79" w:rsidP="00595A79">
            <w:pPr>
              <w:pStyle w:val="BodyText"/>
              <w:rPr>
                <w:rFonts w:ascii="VIC" w:hAnsi="VIC"/>
              </w:rPr>
            </w:pPr>
            <w:r w:rsidRPr="00B7149B">
              <w:rPr>
                <w:rFonts w:ascii="VIC" w:hAnsi="VIC"/>
              </w:rPr>
              <w:t>PDP Act</w:t>
            </w:r>
          </w:p>
        </w:tc>
        <w:tc>
          <w:tcPr>
            <w:tcW w:w="8079" w:type="dxa"/>
            <w:vAlign w:val="center"/>
          </w:tcPr>
          <w:p w14:paraId="03C657DA" w14:textId="77777777" w:rsidR="00595A79" w:rsidRPr="00B7149B" w:rsidRDefault="00595A79" w:rsidP="00595A79">
            <w:pPr>
              <w:pStyle w:val="BodyText"/>
              <w:rPr>
                <w:rFonts w:ascii="VIC" w:hAnsi="VIC"/>
                <w:i/>
              </w:rPr>
            </w:pPr>
            <w:r w:rsidRPr="00B7149B">
              <w:rPr>
                <w:rFonts w:ascii="VIC" w:hAnsi="VIC"/>
                <w:i/>
              </w:rPr>
              <w:t xml:space="preserve">Privacy and Data Protection Act 2014 </w:t>
            </w:r>
            <w:r w:rsidRPr="00B7149B">
              <w:rPr>
                <w:rFonts w:ascii="VIC" w:hAnsi="VIC"/>
              </w:rPr>
              <w:t>(Vic)</w:t>
            </w:r>
          </w:p>
        </w:tc>
      </w:tr>
      <w:tr w:rsidR="00595A79" w:rsidRPr="00B7149B" w14:paraId="3923B5B2" w14:textId="77777777" w:rsidTr="00921605">
        <w:trPr>
          <w:trHeight w:hRule="exact" w:val="432"/>
        </w:trPr>
        <w:tc>
          <w:tcPr>
            <w:tcW w:w="1560" w:type="dxa"/>
            <w:vAlign w:val="center"/>
          </w:tcPr>
          <w:p w14:paraId="018B8FB1" w14:textId="77777777" w:rsidR="00595A79" w:rsidRPr="00B7149B" w:rsidRDefault="00595A79" w:rsidP="00595A79">
            <w:pPr>
              <w:pStyle w:val="BodyText"/>
              <w:rPr>
                <w:rFonts w:ascii="VIC" w:hAnsi="VIC"/>
              </w:rPr>
            </w:pPr>
            <w:r w:rsidRPr="00B7149B">
              <w:rPr>
                <w:rFonts w:ascii="VIC" w:hAnsi="VIC"/>
              </w:rPr>
              <w:t>PIO</w:t>
            </w:r>
          </w:p>
        </w:tc>
        <w:tc>
          <w:tcPr>
            <w:tcW w:w="8079" w:type="dxa"/>
            <w:vAlign w:val="center"/>
          </w:tcPr>
          <w:p w14:paraId="62142030" w14:textId="77777777" w:rsidR="00595A79" w:rsidRPr="00B7149B" w:rsidRDefault="00595A79" w:rsidP="00595A79">
            <w:pPr>
              <w:pStyle w:val="BodyText"/>
              <w:rPr>
                <w:rFonts w:ascii="VIC" w:hAnsi="VIC"/>
              </w:rPr>
            </w:pPr>
            <w:r w:rsidRPr="00B7149B">
              <w:rPr>
                <w:rFonts w:ascii="VIC" w:hAnsi="VIC"/>
              </w:rPr>
              <w:t>Public Information Officer</w:t>
            </w:r>
          </w:p>
        </w:tc>
      </w:tr>
      <w:tr w:rsidR="00595A79" w:rsidRPr="00B7149B" w14:paraId="03B8E172" w14:textId="77777777" w:rsidTr="00921605">
        <w:trPr>
          <w:trHeight w:hRule="exact" w:val="432"/>
        </w:trPr>
        <w:tc>
          <w:tcPr>
            <w:tcW w:w="1560" w:type="dxa"/>
            <w:vAlign w:val="center"/>
          </w:tcPr>
          <w:p w14:paraId="29FE2DF4" w14:textId="77777777" w:rsidR="00595A79" w:rsidRPr="00B7149B" w:rsidRDefault="00595A79" w:rsidP="00595A79">
            <w:pPr>
              <w:pStyle w:val="BodyText"/>
              <w:rPr>
                <w:rFonts w:ascii="VIC" w:hAnsi="VIC"/>
              </w:rPr>
            </w:pPr>
            <w:r w:rsidRPr="00B7149B">
              <w:rPr>
                <w:rFonts w:ascii="VIC" w:hAnsi="VIC"/>
              </w:rPr>
              <w:t>PSPF</w:t>
            </w:r>
          </w:p>
        </w:tc>
        <w:tc>
          <w:tcPr>
            <w:tcW w:w="8079" w:type="dxa"/>
            <w:vAlign w:val="center"/>
          </w:tcPr>
          <w:p w14:paraId="1735BDA3" w14:textId="77777777" w:rsidR="00595A79" w:rsidRPr="00B7149B" w:rsidRDefault="00595A79" w:rsidP="00595A79">
            <w:pPr>
              <w:pStyle w:val="BodyText"/>
              <w:rPr>
                <w:rFonts w:ascii="VIC" w:hAnsi="VIC"/>
              </w:rPr>
            </w:pPr>
            <w:r w:rsidRPr="00B7149B">
              <w:rPr>
                <w:rFonts w:ascii="VIC" w:hAnsi="VIC"/>
              </w:rPr>
              <w:t xml:space="preserve">Protective Security Policy Framework </w:t>
            </w:r>
          </w:p>
        </w:tc>
      </w:tr>
      <w:tr w:rsidR="00595A79" w:rsidRPr="00B7149B" w14:paraId="64BDC455" w14:textId="77777777" w:rsidTr="00921605">
        <w:trPr>
          <w:trHeight w:hRule="exact" w:val="432"/>
        </w:trPr>
        <w:tc>
          <w:tcPr>
            <w:tcW w:w="1560" w:type="dxa"/>
            <w:vAlign w:val="center"/>
          </w:tcPr>
          <w:p w14:paraId="66AD93F9" w14:textId="77777777" w:rsidR="00595A79" w:rsidRPr="00B7149B" w:rsidRDefault="00595A79" w:rsidP="00595A79">
            <w:pPr>
              <w:pStyle w:val="BodyText"/>
              <w:rPr>
                <w:rFonts w:ascii="VIC" w:hAnsi="VIC"/>
              </w:rPr>
            </w:pPr>
            <w:r w:rsidRPr="00B7149B">
              <w:rPr>
                <w:rFonts w:ascii="VIC" w:hAnsi="VIC"/>
              </w:rPr>
              <w:t>SCRC</w:t>
            </w:r>
          </w:p>
        </w:tc>
        <w:tc>
          <w:tcPr>
            <w:tcW w:w="8079" w:type="dxa"/>
            <w:vAlign w:val="center"/>
          </w:tcPr>
          <w:p w14:paraId="2C12B530" w14:textId="77777777" w:rsidR="00595A79" w:rsidRPr="00B7149B" w:rsidRDefault="00595A79" w:rsidP="00595A79">
            <w:pPr>
              <w:pStyle w:val="BodyText"/>
              <w:rPr>
                <w:rFonts w:ascii="VIC" w:hAnsi="VIC"/>
              </w:rPr>
            </w:pPr>
            <w:r w:rsidRPr="00B7149B">
              <w:rPr>
                <w:rFonts w:ascii="VIC" w:hAnsi="VIC"/>
              </w:rPr>
              <w:t>State Crisis and Resilience Council</w:t>
            </w:r>
          </w:p>
        </w:tc>
      </w:tr>
      <w:tr w:rsidR="00595A79" w:rsidRPr="00B7149B" w14:paraId="6A657B7E" w14:textId="77777777" w:rsidTr="00921605">
        <w:trPr>
          <w:trHeight w:hRule="exact" w:val="432"/>
        </w:trPr>
        <w:tc>
          <w:tcPr>
            <w:tcW w:w="1560" w:type="dxa"/>
            <w:vAlign w:val="center"/>
          </w:tcPr>
          <w:p w14:paraId="5F21DF2C" w14:textId="77777777" w:rsidR="00595A79" w:rsidRPr="00B7149B" w:rsidRDefault="00595A79" w:rsidP="00595A79">
            <w:pPr>
              <w:pStyle w:val="BodyText"/>
              <w:rPr>
                <w:rFonts w:ascii="VIC" w:hAnsi="VIC"/>
              </w:rPr>
            </w:pPr>
            <w:r w:rsidRPr="00B7149B">
              <w:rPr>
                <w:rFonts w:ascii="VIC" w:hAnsi="VIC"/>
              </w:rPr>
              <w:t>SEMP</w:t>
            </w:r>
          </w:p>
        </w:tc>
        <w:tc>
          <w:tcPr>
            <w:tcW w:w="8079" w:type="dxa"/>
            <w:vAlign w:val="center"/>
          </w:tcPr>
          <w:p w14:paraId="317B8336" w14:textId="77777777" w:rsidR="00595A79" w:rsidRPr="00B7149B" w:rsidRDefault="00595A79" w:rsidP="00595A79">
            <w:pPr>
              <w:pStyle w:val="BodyText"/>
              <w:rPr>
                <w:rFonts w:ascii="VIC" w:hAnsi="VIC"/>
              </w:rPr>
            </w:pPr>
            <w:r w:rsidRPr="00B7149B">
              <w:rPr>
                <w:rFonts w:ascii="VIC" w:hAnsi="VIC"/>
              </w:rPr>
              <w:t>State Emergency Management Plan</w:t>
            </w:r>
          </w:p>
        </w:tc>
      </w:tr>
      <w:tr w:rsidR="00595A79" w:rsidRPr="00B7149B" w14:paraId="76A11ACE" w14:textId="77777777" w:rsidTr="00921605">
        <w:trPr>
          <w:trHeight w:hRule="exact" w:val="432"/>
        </w:trPr>
        <w:tc>
          <w:tcPr>
            <w:tcW w:w="1560" w:type="dxa"/>
            <w:vAlign w:val="center"/>
          </w:tcPr>
          <w:p w14:paraId="523F788C" w14:textId="77777777" w:rsidR="00595A79" w:rsidRPr="00B7149B" w:rsidRDefault="00595A79" w:rsidP="00595A79">
            <w:pPr>
              <w:pStyle w:val="BodyText"/>
              <w:rPr>
                <w:rFonts w:ascii="VIC" w:hAnsi="VIC"/>
              </w:rPr>
            </w:pPr>
            <w:r w:rsidRPr="00B7149B">
              <w:rPr>
                <w:rFonts w:ascii="VIC" w:hAnsi="VIC"/>
              </w:rPr>
              <w:t>SITREP</w:t>
            </w:r>
          </w:p>
        </w:tc>
        <w:tc>
          <w:tcPr>
            <w:tcW w:w="8079" w:type="dxa"/>
            <w:vAlign w:val="center"/>
          </w:tcPr>
          <w:p w14:paraId="680082A6" w14:textId="77777777" w:rsidR="00595A79" w:rsidRPr="00B7149B" w:rsidRDefault="00595A79" w:rsidP="00595A79">
            <w:pPr>
              <w:pStyle w:val="BodyText"/>
              <w:rPr>
                <w:rFonts w:ascii="VIC" w:hAnsi="VIC"/>
              </w:rPr>
            </w:pPr>
            <w:r w:rsidRPr="00B7149B">
              <w:rPr>
                <w:rFonts w:ascii="VIC" w:hAnsi="VIC"/>
              </w:rPr>
              <w:t>Situation Report</w:t>
            </w:r>
          </w:p>
        </w:tc>
      </w:tr>
      <w:tr w:rsidR="00595A79" w:rsidRPr="00B7149B" w14:paraId="026550B2" w14:textId="77777777" w:rsidTr="00921605">
        <w:trPr>
          <w:trHeight w:hRule="exact" w:val="432"/>
        </w:trPr>
        <w:tc>
          <w:tcPr>
            <w:tcW w:w="1560" w:type="dxa"/>
            <w:vAlign w:val="center"/>
          </w:tcPr>
          <w:p w14:paraId="1D8E3E62" w14:textId="77777777" w:rsidR="00595A79" w:rsidRPr="00B7149B" w:rsidRDefault="00595A79" w:rsidP="00595A79">
            <w:pPr>
              <w:pStyle w:val="BodyText"/>
              <w:rPr>
                <w:rFonts w:ascii="VIC" w:hAnsi="VIC"/>
              </w:rPr>
            </w:pPr>
            <w:r w:rsidRPr="00B7149B">
              <w:rPr>
                <w:rFonts w:ascii="VIC" w:hAnsi="VIC"/>
              </w:rPr>
              <w:t>SOC</w:t>
            </w:r>
          </w:p>
        </w:tc>
        <w:tc>
          <w:tcPr>
            <w:tcW w:w="8079" w:type="dxa"/>
            <w:vAlign w:val="center"/>
          </w:tcPr>
          <w:p w14:paraId="74FBFEA7" w14:textId="77777777" w:rsidR="00595A79" w:rsidRPr="00B7149B" w:rsidRDefault="00595A79" w:rsidP="00595A79">
            <w:pPr>
              <w:pStyle w:val="BodyText"/>
              <w:rPr>
                <w:rFonts w:ascii="VIC" w:hAnsi="VIC"/>
                <w:i/>
              </w:rPr>
            </w:pPr>
            <w:r w:rsidRPr="00B7149B">
              <w:rPr>
                <w:rFonts w:ascii="VIC" w:hAnsi="VIC"/>
              </w:rPr>
              <w:t>Security Operations Centre</w:t>
            </w:r>
          </w:p>
        </w:tc>
      </w:tr>
      <w:tr w:rsidR="00595A79" w:rsidRPr="00B7149B" w14:paraId="5AC3D912" w14:textId="77777777" w:rsidTr="00921605">
        <w:trPr>
          <w:trHeight w:hRule="exact" w:val="432"/>
        </w:trPr>
        <w:tc>
          <w:tcPr>
            <w:tcW w:w="1560" w:type="dxa"/>
            <w:vAlign w:val="center"/>
          </w:tcPr>
          <w:p w14:paraId="03D5723E" w14:textId="77777777" w:rsidR="00595A79" w:rsidRPr="00B7149B" w:rsidRDefault="00595A79" w:rsidP="00595A79">
            <w:pPr>
              <w:pStyle w:val="BodyText"/>
              <w:rPr>
                <w:rFonts w:ascii="VIC" w:hAnsi="VIC"/>
              </w:rPr>
            </w:pPr>
            <w:r w:rsidRPr="00B7149B">
              <w:rPr>
                <w:rFonts w:ascii="VIC" w:hAnsi="VIC"/>
              </w:rPr>
              <w:t>SOCI Act</w:t>
            </w:r>
          </w:p>
        </w:tc>
        <w:tc>
          <w:tcPr>
            <w:tcW w:w="8079" w:type="dxa"/>
            <w:vAlign w:val="center"/>
          </w:tcPr>
          <w:p w14:paraId="2E8C6322" w14:textId="77777777" w:rsidR="00595A79" w:rsidRPr="00B7149B" w:rsidRDefault="00595A79" w:rsidP="00595A79">
            <w:pPr>
              <w:pStyle w:val="BodyText"/>
              <w:rPr>
                <w:rFonts w:ascii="VIC" w:hAnsi="VIC"/>
                <w:i/>
              </w:rPr>
            </w:pPr>
            <w:r w:rsidRPr="00B7149B">
              <w:rPr>
                <w:rFonts w:ascii="VIC" w:hAnsi="VIC"/>
                <w:i/>
              </w:rPr>
              <w:t xml:space="preserve">Security of Critical Infrastructure Act 2018 </w:t>
            </w:r>
            <w:r w:rsidRPr="00B7149B">
              <w:rPr>
                <w:rFonts w:ascii="VIC" w:hAnsi="VIC"/>
              </w:rPr>
              <w:t>(Cth)</w:t>
            </w:r>
          </w:p>
        </w:tc>
      </w:tr>
      <w:tr w:rsidR="00595A79" w:rsidRPr="00B7149B" w14:paraId="21D8893D" w14:textId="77777777" w:rsidTr="00921605">
        <w:trPr>
          <w:trHeight w:hRule="exact" w:val="432"/>
        </w:trPr>
        <w:tc>
          <w:tcPr>
            <w:tcW w:w="1560" w:type="dxa"/>
            <w:vAlign w:val="center"/>
          </w:tcPr>
          <w:p w14:paraId="266B6E4E" w14:textId="77777777" w:rsidR="00595A79" w:rsidRPr="00B7149B" w:rsidRDefault="00595A79" w:rsidP="00595A79">
            <w:pPr>
              <w:pStyle w:val="BodyText"/>
              <w:rPr>
                <w:rFonts w:ascii="VIC" w:hAnsi="VIC"/>
              </w:rPr>
            </w:pPr>
            <w:r w:rsidRPr="00B7149B">
              <w:rPr>
                <w:rFonts w:ascii="VIC" w:hAnsi="VIC"/>
              </w:rPr>
              <w:t>SOP</w:t>
            </w:r>
          </w:p>
        </w:tc>
        <w:tc>
          <w:tcPr>
            <w:tcW w:w="8079" w:type="dxa"/>
            <w:vAlign w:val="center"/>
          </w:tcPr>
          <w:p w14:paraId="02737191" w14:textId="77777777" w:rsidR="00595A79" w:rsidRPr="00B7149B" w:rsidRDefault="00595A79" w:rsidP="00595A79">
            <w:pPr>
              <w:pStyle w:val="BodyText"/>
              <w:rPr>
                <w:rFonts w:ascii="VIC" w:hAnsi="VIC"/>
                <w:i/>
              </w:rPr>
            </w:pPr>
            <w:r w:rsidRPr="00B7149B">
              <w:rPr>
                <w:rFonts w:ascii="VIC" w:hAnsi="VIC"/>
              </w:rPr>
              <w:t>Standard Operating Procedure</w:t>
            </w:r>
          </w:p>
        </w:tc>
      </w:tr>
      <w:tr w:rsidR="00595A79" w:rsidRPr="00B7149B" w14:paraId="644079C7" w14:textId="77777777" w:rsidTr="00921605">
        <w:trPr>
          <w:trHeight w:hRule="exact" w:val="432"/>
        </w:trPr>
        <w:tc>
          <w:tcPr>
            <w:tcW w:w="1560" w:type="dxa"/>
            <w:vAlign w:val="center"/>
          </w:tcPr>
          <w:p w14:paraId="0B15C088" w14:textId="77777777" w:rsidR="00595A79" w:rsidRPr="00B7149B" w:rsidRDefault="00595A79" w:rsidP="00595A79">
            <w:pPr>
              <w:pStyle w:val="BodyText"/>
              <w:rPr>
                <w:rFonts w:ascii="VIC" w:hAnsi="VIC"/>
              </w:rPr>
            </w:pPr>
            <w:r w:rsidRPr="00B7149B">
              <w:rPr>
                <w:rFonts w:ascii="VIC" w:hAnsi="VIC"/>
              </w:rPr>
              <w:t>SRN</w:t>
            </w:r>
          </w:p>
        </w:tc>
        <w:tc>
          <w:tcPr>
            <w:tcW w:w="8079" w:type="dxa"/>
            <w:vAlign w:val="center"/>
          </w:tcPr>
          <w:p w14:paraId="5C87E3F1" w14:textId="77777777" w:rsidR="00595A79" w:rsidRPr="00B7149B" w:rsidRDefault="00595A79" w:rsidP="00595A79">
            <w:pPr>
              <w:pStyle w:val="BodyText"/>
              <w:rPr>
                <w:rFonts w:ascii="VIC" w:hAnsi="VIC"/>
              </w:rPr>
            </w:pPr>
            <w:r w:rsidRPr="00B7149B">
              <w:rPr>
                <w:rFonts w:ascii="VIC" w:hAnsi="VIC"/>
              </w:rPr>
              <w:t>Sector Resilience Network</w:t>
            </w:r>
          </w:p>
        </w:tc>
      </w:tr>
      <w:tr w:rsidR="00595A79" w:rsidRPr="00B7149B" w14:paraId="43692260" w14:textId="77777777" w:rsidTr="00921605">
        <w:trPr>
          <w:trHeight w:hRule="exact" w:val="432"/>
        </w:trPr>
        <w:tc>
          <w:tcPr>
            <w:tcW w:w="1560" w:type="dxa"/>
            <w:vAlign w:val="center"/>
          </w:tcPr>
          <w:p w14:paraId="188CB058" w14:textId="77777777" w:rsidR="00595A79" w:rsidRPr="00B7149B" w:rsidRDefault="00595A79" w:rsidP="00595A79">
            <w:pPr>
              <w:pStyle w:val="BodyText"/>
              <w:rPr>
                <w:rFonts w:ascii="VIC" w:hAnsi="VIC"/>
              </w:rPr>
            </w:pPr>
            <w:r w:rsidRPr="00B7149B">
              <w:rPr>
                <w:rFonts w:ascii="VIC" w:hAnsi="VIC"/>
              </w:rPr>
              <w:t>Portal</w:t>
            </w:r>
          </w:p>
        </w:tc>
        <w:tc>
          <w:tcPr>
            <w:tcW w:w="8079" w:type="dxa"/>
            <w:vAlign w:val="center"/>
          </w:tcPr>
          <w:p w14:paraId="6855ECC5" w14:textId="77777777" w:rsidR="00595A79" w:rsidRPr="00B7149B" w:rsidRDefault="00595A79" w:rsidP="00595A79">
            <w:pPr>
              <w:pStyle w:val="BodyText"/>
              <w:rPr>
                <w:rFonts w:ascii="VIC" w:hAnsi="VIC"/>
              </w:rPr>
            </w:pPr>
            <w:hyperlink r:id="rId62" w:history="1">
              <w:r w:rsidRPr="00B7149B">
                <w:rPr>
                  <w:rStyle w:val="Hyperlink"/>
                  <w:rFonts w:ascii="VIC" w:hAnsi="VIC"/>
                </w:rPr>
                <w:t>Whole of Victorian Government Cyber Security Portal</w:t>
              </w:r>
            </w:hyperlink>
          </w:p>
        </w:tc>
      </w:tr>
      <w:tr w:rsidR="00595A79" w:rsidRPr="00B7149B" w14:paraId="6E15277C" w14:textId="77777777" w:rsidTr="00921605">
        <w:trPr>
          <w:trHeight w:hRule="exact" w:val="432"/>
        </w:trPr>
        <w:tc>
          <w:tcPr>
            <w:tcW w:w="1560" w:type="dxa"/>
            <w:vAlign w:val="center"/>
          </w:tcPr>
          <w:p w14:paraId="33588A6D" w14:textId="77777777" w:rsidR="00595A79" w:rsidRPr="00B7149B" w:rsidRDefault="00595A79" w:rsidP="00595A79">
            <w:pPr>
              <w:pStyle w:val="BodyText"/>
              <w:rPr>
                <w:rFonts w:ascii="VIC" w:hAnsi="VIC"/>
              </w:rPr>
            </w:pPr>
            <w:r w:rsidRPr="00B7149B">
              <w:rPr>
                <w:rFonts w:ascii="VIC" w:hAnsi="VIC"/>
              </w:rPr>
              <w:t>TLP</w:t>
            </w:r>
          </w:p>
        </w:tc>
        <w:tc>
          <w:tcPr>
            <w:tcW w:w="8079" w:type="dxa"/>
            <w:vAlign w:val="center"/>
          </w:tcPr>
          <w:p w14:paraId="66C3515C" w14:textId="77777777" w:rsidR="00595A79" w:rsidRPr="00B7149B" w:rsidRDefault="00595A79" w:rsidP="00595A79">
            <w:pPr>
              <w:pStyle w:val="BodyText"/>
              <w:rPr>
                <w:rFonts w:ascii="VIC" w:hAnsi="VIC"/>
              </w:rPr>
            </w:pPr>
            <w:r w:rsidRPr="00B7149B">
              <w:rPr>
                <w:rFonts w:ascii="VIC" w:hAnsi="VIC"/>
              </w:rPr>
              <w:t>Traffic Light Protocol</w:t>
            </w:r>
            <w:r w:rsidRPr="00B7149B">
              <w:rPr>
                <w:rFonts w:ascii="Cambria" w:hAnsi="Cambria" w:cs="Cambria"/>
              </w:rPr>
              <w:t> </w:t>
            </w:r>
          </w:p>
        </w:tc>
      </w:tr>
      <w:tr w:rsidR="00595A79" w:rsidRPr="00B7149B" w14:paraId="7AED03C3" w14:textId="77777777" w:rsidTr="00921605">
        <w:trPr>
          <w:trHeight w:hRule="exact" w:val="432"/>
        </w:trPr>
        <w:tc>
          <w:tcPr>
            <w:tcW w:w="1560" w:type="dxa"/>
            <w:vAlign w:val="center"/>
          </w:tcPr>
          <w:p w14:paraId="3C98C3EC" w14:textId="77777777" w:rsidR="00595A79" w:rsidRPr="00B7149B" w:rsidRDefault="00595A79" w:rsidP="00595A79">
            <w:pPr>
              <w:pStyle w:val="BodyText"/>
              <w:rPr>
                <w:rFonts w:ascii="VIC" w:hAnsi="VIC"/>
              </w:rPr>
            </w:pPr>
            <w:r w:rsidRPr="00B7149B">
              <w:rPr>
                <w:rFonts w:ascii="VIC" w:hAnsi="VIC"/>
              </w:rPr>
              <w:t>VERA</w:t>
            </w:r>
          </w:p>
        </w:tc>
        <w:tc>
          <w:tcPr>
            <w:tcW w:w="8079" w:type="dxa"/>
            <w:vAlign w:val="center"/>
          </w:tcPr>
          <w:p w14:paraId="4BA10296" w14:textId="77777777" w:rsidR="00595A79" w:rsidRPr="00B7149B" w:rsidRDefault="00595A79" w:rsidP="00595A79">
            <w:pPr>
              <w:pStyle w:val="BodyText"/>
              <w:rPr>
                <w:rFonts w:ascii="VIC" w:hAnsi="VIC"/>
              </w:rPr>
            </w:pPr>
            <w:hyperlink r:id="rId63" w:history="1">
              <w:r w:rsidRPr="00B7149B">
                <w:rPr>
                  <w:rFonts w:ascii="VIC" w:hAnsi="VIC"/>
                </w:rPr>
                <w:t>Victorian Emergency Risk Assessment</w:t>
              </w:r>
            </w:hyperlink>
          </w:p>
        </w:tc>
      </w:tr>
      <w:tr w:rsidR="00595A79" w:rsidRPr="00B7149B" w14:paraId="6B0A9E9D" w14:textId="77777777" w:rsidTr="00921605">
        <w:trPr>
          <w:trHeight w:hRule="exact" w:val="432"/>
        </w:trPr>
        <w:tc>
          <w:tcPr>
            <w:tcW w:w="1560" w:type="dxa"/>
            <w:vAlign w:val="center"/>
          </w:tcPr>
          <w:p w14:paraId="71B656C8" w14:textId="77777777" w:rsidR="00595A79" w:rsidRPr="00B7149B" w:rsidRDefault="00595A79" w:rsidP="00595A79">
            <w:pPr>
              <w:pStyle w:val="BodyText"/>
              <w:rPr>
                <w:rFonts w:ascii="VIC" w:hAnsi="VIC"/>
              </w:rPr>
            </w:pPr>
            <w:r w:rsidRPr="00B7149B">
              <w:rPr>
                <w:rFonts w:ascii="VIC" w:hAnsi="VIC"/>
              </w:rPr>
              <w:t>VGRMF</w:t>
            </w:r>
          </w:p>
        </w:tc>
        <w:tc>
          <w:tcPr>
            <w:tcW w:w="8079" w:type="dxa"/>
            <w:vAlign w:val="center"/>
          </w:tcPr>
          <w:p w14:paraId="7B2C3C1A" w14:textId="77777777" w:rsidR="00595A79" w:rsidRPr="00B7149B" w:rsidRDefault="00595A79" w:rsidP="00595A79">
            <w:pPr>
              <w:pStyle w:val="BodyText"/>
              <w:rPr>
                <w:rFonts w:ascii="VIC" w:hAnsi="VIC"/>
              </w:rPr>
            </w:pPr>
            <w:r w:rsidRPr="00B7149B">
              <w:rPr>
                <w:rFonts w:ascii="VIC" w:hAnsi="VIC"/>
              </w:rPr>
              <w:t>Victorian Government Risk Management Framework</w:t>
            </w:r>
          </w:p>
        </w:tc>
      </w:tr>
      <w:tr w:rsidR="00595A79" w:rsidRPr="00B7149B" w14:paraId="24901A1A" w14:textId="77777777" w:rsidTr="00921605">
        <w:trPr>
          <w:trHeight w:hRule="exact" w:val="432"/>
        </w:trPr>
        <w:tc>
          <w:tcPr>
            <w:tcW w:w="1560" w:type="dxa"/>
            <w:vAlign w:val="center"/>
          </w:tcPr>
          <w:p w14:paraId="1173DFE7" w14:textId="77777777" w:rsidR="00595A79" w:rsidRPr="00B7149B" w:rsidRDefault="00595A79" w:rsidP="00595A79">
            <w:pPr>
              <w:pStyle w:val="BodyText"/>
              <w:rPr>
                <w:rFonts w:ascii="VIC" w:hAnsi="VIC"/>
              </w:rPr>
            </w:pPr>
            <w:r w:rsidRPr="00B7149B">
              <w:rPr>
                <w:rFonts w:ascii="VIC" w:hAnsi="VIC"/>
              </w:rPr>
              <w:t xml:space="preserve">Victorian Government </w:t>
            </w:r>
          </w:p>
        </w:tc>
        <w:tc>
          <w:tcPr>
            <w:tcW w:w="8079" w:type="dxa"/>
            <w:vAlign w:val="center"/>
          </w:tcPr>
          <w:p w14:paraId="256165EE" w14:textId="77777777" w:rsidR="00595A79" w:rsidRPr="00B7149B" w:rsidRDefault="00595A79" w:rsidP="00595A79">
            <w:pPr>
              <w:pStyle w:val="BodyText"/>
              <w:rPr>
                <w:rFonts w:ascii="VIC" w:hAnsi="VIC"/>
              </w:rPr>
            </w:pPr>
            <w:r w:rsidRPr="00B7149B">
              <w:rPr>
                <w:rFonts w:ascii="VIC" w:hAnsi="VIC"/>
              </w:rPr>
              <w:t>Victorian Government</w:t>
            </w:r>
          </w:p>
        </w:tc>
      </w:tr>
      <w:tr w:rsidR="00595A79" w:rsidRPr="00B7149B" w14:paraId="13E3B481" w14:textId="77777777" w:rsidTr="00921605">
        <w:trPr>
          <w:trHeight w:hRule="exact" w:val="432"/>
        </w:trPr>
        <w:tc>
          <w:tcPr>
            <w:tcW w:w="1560" w:type="dxa"/>
            <w:vAlign w:val="center"/>
          </w:tcPr>
          <w:p w14:paraId="47462B97" w14:textId="77777777" w:rsidR="00595A79" w:rsidRPr="00B7149B" w:rsidRDefault="00595A79" w:rsidP="00595A79">
            <w:pPr>
              <w:pStyle w:val="BodyText"/>
              <w:rPr>
                <w:rFonts w:ascii="VIC" w:hAnsi="VIC"/>
              </w:rPr>
            </w:pPr>
            <w:r w:rsidRPr="00B7149B">
              <w:rPr>
                <w:rFonts w:ascii="VIC" w:hAnsi="VIC"/>
              </w:rPr>
              <w:t>VicGov</w:t>
            </w:r>
          </w:p>
        </w:tc>
        <w:tc>
          <w:tcPr>
            <w:tcW w:w="8079" w:type="dxa"/>
            <w:vAlign w:val="center"/>
          </w:tcPr>
          <w:p w14:paraId="6A031905" w14:textId="77777777" w:rsidR="00595A79" w:rsidRPr="00B7149B" w:rsidRDefault="00595A79" w:rsidP="00595A79">
            <w:pPr>
              <w:pStyle w:val="BodyText"/>
              <w:rPr>
                <w:rFonts w:ascii="VIC" w:hAnsi="VIC"/>
              </w:rPr>
            </w:pPr>
            <w:r w:rsidRPr="00B7149B">
              <w:rPr>
                <w:rFonts w:ascii="VIC" w:hAnsi="VIC"/>
              </w:rPr>
              <w:t>Victorian Government</w:t>
            </w:r>
          </w:p>
        </w:tc>
      </w:tr>
      <w:tr w:rsidR="00595A79" w:rsidRPr="00B7149B" w14:paraId="6FCB54B2" w14:textId="77777777" w:rsidTr="00921605">
        <w:trPr>
          <w:trHeight w:hRule="exact" w:val="432"/>
        </w:trPr>
        <w:tc>
          <w:tcPr>
            <w:tcW w:w="1560" w:type="dxa"/>
            <w:vAlign w:val="center"/>
          </w:tcPr>
          <w:p w14:paraId="21906A9E" w14:textId="77777777" w:rsidR="00595A79" w:rsidRPr="00B7149B" w:rsidRDefault="00595A79" w:rsidP="00595A79">
            <w:pPr>
              <w:pStyle w:val="BodyText"/>
              <w:rPr>
                <w:rFonts w:ascii="VIC" w:hAnsi="VIC"/>
              </w:rPr>
            </w:pPr>
            <w:r w:rsidRPr="00B7149B">
              <w:rPr>
                <w:rFonts w:ascii="VIC" w:hAnsi="VIC"/>
              </w:rPr>
              <w:lastRenderedPageBreak/>
              <w:t>VicPol</w:t>
            </w:r>
          </w:p>
        </w:tc>
        <w:tc>
          <w:tcPr>
            <w:tcW w:w="8079" w:type="dxa"/>
            <w:vAlign w:val="center"/>
          </w:tcPr>
          <w:p w14:paraId="3C56FA41" w14:textId="77777777" w:rsidR="00595A79" w:rsidRPr="00B7149B" w:rsidRDefault="00595A79" w:rsidP="00595A79">
            <w:pPr>
              <w:pStyle w:val="BodyText"/>
              <w:rPr>
                <w:rFonts w:ascii="VIC" w:hAnsi="VIC"/>
              </w:rPr>
            </w:pPr>
            <w:r w:rsidRPr="00B7149B">
              <w:rPr>
                <w:rFonts w:ascii="VIC" w:hAnsi="VIC"/>
              </w:rPr>
              <w:t>Victoria Police</w:t>
            </w:r>
          </w:p>
        </w:tc>
      </w:tr>
      <w:tr w:rsidR="00595A79" w:rsidRPr="00B7149B" w14:paraId="38950292" w14:textId="77777777" w:rsidTr="00921605">
        <w:trPr>
          <w:trHeight w:hRule="exact" w:val="432"/>
        </w:trPr>
        <w:tc>
          <w:tcPr>
            <w:tcW w:w="1560" w:type="dxa"/>
            <w:vAlign w:val="center"/>
          </w:tcPr>
          <w:p w14:paraId="667D1CA2" w14:textId="77777777" w:rsidR="00595A79" w:rsidRPr="00B7149B" w:rsidRDefault="00595A79" w:rsidP="00595A79">
            <w:pPr>
              <w:pStyle w:val="BodyText"/>
              <w:rPr>
                <w:rFonts w:ascii="VIC" w:hAnsi="VIC"/>
              </w:rPr>
            </w:pPr>
            <w:r w:rsidRPr="00B7149B">
              <w:rPr>
                <w:rFonts w:ascii="VIC" w:hAnsi="VIC"/>
              </w:rPr>
              <w:t>VMIA</w:t>
            </w:r>
          </w:p>
        </w:tc>
        <w:tc>
          <w:tcPr>
            <w:tcW w:w="8079" w:type="dxa"/>
            <w:vAlign w:val="center"/>
          </w:tcPr>
          <w:p w14:paraId="68C06950" w14:textId="77777777" w:rsidR="00595A79" w:rsidRPr="00B7149B" w:rsidRDefault="00595A79" w:rsidP="00595A79">
            <w:pPr>
              <w:pStyle w:val="BodyText"/>
              <w:rPr>
                <w:rFonts w:ascii="VIC" w:hAnsi="VIC"/>
              </w:rPr>
            </w:pPr>
            <w:r w:rsidRPr="00B7149B">
              <w:rPr>
                <w:rFonts w:ascii="VIC" w:hAnsi="VIC"/>
              </w:rPr>
              <w:t>Victorian Managed Insurance Authority</w:t>
            </w:r>
          </w:p>
        </w:tc>
      </w:tr>
      <w:tr w:rsidR="00595A79" w:rsidRPr="00B7149B" w14:paraId="6ECF8128" w14:textId="77777777" w:rsidTr="00921605">
        <w:trPr>
          <w:trHeight w:hRule="exact" w:val="432"/>
        </w:trPr>
        <w:tc>
          <w:tcPr>
            <w:tcW w:w="1560" w:type="dxa"/>
            <w:vAlign w:val="center"/>
          </w:tcPr>
          <w:p w14:paraId="47907314" w14:textId="77777777" w:rsidR="00595A79" w:rsidRPr="00B7149B" w:rsidRDefault="00595A79" w:rsidP="00595A79">
            <w:pPr>
              <w:pStyle w:val="BodyText"/>
              <w:rPr>
                <w:rFonts w:ascii="VIC" w:hAnsi="VIC"/>
              </w:rPr>
            </w:pPr>
            <w:r w:rsidRPr="00B7149B">
              <w:rPr>
                <w:rFonts w:ascii="VIC" w:hAnsi="VIC"/>
              </w:rPr>
              <w:t>VPDSF/S</w:t>
            </w:r>
          </w:p>
        </w:tc>
        <w:tc>
          <w:tcPr>
            <w:tcW w:w="8079" w:type="dxa"/>
            <w:vAlign w:val="center"/>
          </w:tcPr>
          <w:p w14:paraId="0B9BB084" w14:textId="77777777" w:rsidR="00595A79" w:rsidRPr="00B7149B" w:rsidRDefault="00595A79" w:rsidP="00595A79">
            <w:pPr>
              <w:pStyle w:val="BodyText"/>
              <w:rPr>
                <w:rFonts w:ascii="VIC" w:hAnsi="VIC"/>
              </w:rPr>
            </w:pPr>
            <w:r w:rsidRPr="00B7149B">
              <w:rPr>
                <w:rFonts w:ascii="VIC" w:hAnsi="VIC"/>
              </w:rPr>
              <w:t>Victorian Protective Data Security Framework/Standards</w:t>
            </w:r>
          </w:p>
        </w:tc>
      </w:tr>
      <w:tr w:rsidR="00595A79" w:rsidRPr="00B7149B" w14:paraId="7C451F8C" w14:textId="77777777" w:rsidTr="00921605">
        <w:trPr>
          <w:trHeight w:hRule="exact" w:val="432"/>
        </w:trPr>
        <w:tc>
          <w:tcPr>
            <w:tcW w:w="1560" w:type="dxa"/>
            <w:vAlign w:val="center"/>
          </w:tcPr>
          <w:p w14:paraId="299AC721" w14:textId="77777777" w:rsidR="00595A79" w:rsidRPr="00B7149B" w:rsidRDefault="00595A79" w:rsidP="00595A79">
            <w:pPr>
              <w:pStyle w:val="BodyText"/>
              <w:rPr>
                <w:rFonts w:ascii="VIC" w:hAnsi="VIC"/>
              </w:rPr>
            </w:pPr>
            <w:r w:rsidRPr="00B7149B">
              <w:rPr>
                <w:rFonts w:ascii="VIC" w:hAnsi="VIC"/>
              </w:rPr>
              <w:t>VPF</w:t>
            </w:r>
          </w:p>
        </w:tc>
        <w:tc>
          <w:tcPr>
            <w:tcW w:w="8079" w:type="dxa"/>
            <w:vAlign w:val="center"/>
          </w:tcPr>
          <w:p w14:paraId="31D61089" w14:textId="77777777" w:rsidR="00595A79" w:rsidRPr="00B7149B" w:rsidRDefault="00595A79" w:rsidP="00595A79">
            <w:pPr>
              <w:pStyle w:val="BodyText"/>
              <w:rPr>
                <w:rFonts w:ascii="VIC" w:hAnsi="VIC"/>
              </w:rPr>
            </w:pPr>
            <w:r w:rsidRPr="00B7149B">
              <w:rPr>
                <w:rFonts w:ascii="VIC" w:hAnsi="VIC"/>
              </w:rPr>
              <w:t>Victorian Preparedness Framework</w:t>
            </w:r>
          </w:p>
        </w:tc>
      </w:tr>
      <w:tr w:rsidR="00595A79" w:rsidRPr="00B7149B" w14:paraId="6B0872A7" w14:textId="77777777" w:rsidTr="00921605">
        <w:trPr>
          <w:trHeight w:hRule="exact" w:val="432"/>
        </w:trPr>
        <w:tc>
          <w:tcPr>
            <w:tcW w:w="1560" w:type="dxa"/>
            <w:vAlign w:val="center"/>
          </w:tcPr>
          <w:p w14:paraId="02D83E84" w14:textId="77777777" w:rsidR="00595A79" w:rsidRPr="00B7149B" w:rsidRDefault="00595A79" w:rsidP="00595A79">
            <w:pPr>
              <w:pStyle w:val="BodyText"/>
              <w:rPr>
                <w:rFonts w:ascii="VIC" w:hAnsi="VIC"/>
              </w:rPr>
            </w:pPr>
            <w:r w:rsidRPr="00B7149B">
              <w:rPr>
                <w:rFonts w:ascii="VIC" w:hAnsi="VIC"/>
              </w:rPr>
              <w:t>WoVG</w:t>
            </w:r>
          </w:p>
        </w:tc>
        <w:tc>
          <w:tcPr>
            <w:tcW w:w="8079" w:type="dxa"/>
            <w:vAlign w:val="center"/>
          </w:tcPr>
          <w:p w14:paraId="3CE2FCC9" w14:textId="77777777" w:rsidR="00595A79" w:rsidRPr="00B7149B" w:rsidRDefault="00595A79" w:rsidP="00595A79">
            <w:pPr>
              <w:pStyle w:val="BodyText"/>
              <w:rPr>
                <w:rFonts w:ascii="VIC" w:hAnsi="VIC"/>
              </w:rPr>
            </w:pPr>
            <w:r w:rsidRPr="00B7149B">
              <w:rPr>
                <w:rFonts w:ascii="VIC" w:hAnsi="VIC"/>
              </w:rPr>
              <w:t>Whole of Victorian Government</w:t>
            </w:r>
          </w:p>
        </w:tc>
      </w:tr>
    </w:tbl>
    <w:p w14:paraId="3E235406" w14:textId="77777777" w:rsidR="00782786" w:rsidRPr="00B7149B" w:rsidRDefault="00782786" w:rsidP="00782786">
      <w:pPr>
        <w:rPr>
          <w:rFonts w:ascii="VIC" w:hAnsi="VIC"/>
        </w:rPr>
      </w:pPr>
    </w:p>
    <w:p w14:paraId="6C5B3E9F" w14:textId="77777777" w:rsidR="00921605" w:rsidRPr="00B7149B" w:rsidRDefault="00921605">
      <w:pPr>
        <w:snapToGrid/>
        <w:spacing w:after="0" w:line="240" w:lineRule="auto"/>
        <w:rPr>
          <w:rFonts w:ascii="VIC" w:hAnsi="VIC"/>
          <w:color w:val="005F9E" w:themeColor="accent1"/>
          <w:spacing w:val="-1"/>
          <w:sz w:val="34"/>
          <w:szCs w:val="28"/>
        </w:rPr>
      </w:pPr>
      <w:bookmarkStart w:id="365" w:name="_Toc136871158"/>
      <w:bookmarkStart w:id="366" w:name="_Ref149741571"/>
      <w:r w:rsidRPr="00B7149B">
        <w:rPr>
          <w:rFonts w:ascii="VIC" w:hAnsi="VIC"/>
        </w:rPr>
        <w:br w:type="page"/>
      </w:r>
    </w:p>
    <w:p w14:paraId="037E4ECE" w14:textId="77777777" w:rsidR="00822E8E" w:rsidRPr="00B7149B" w:rsidRDefault="00DE343A" w:rsidP="00830384">
      <w:pPr>
        <w:pStyle w:val="AppendixHeading1"/>
        <w:rPr>
          <w:rFonts w:ascii="VIC" w:hAnsi="VIC"/>
        </w:rPr>
      </w:pPr>
      <w:bookmarkStart w:id="367" w:name="_Ref157686059"/>
      <w:bookmarkStart w:id="368" w:name="_Ref157686064"/>
      <w:bookmarkStart w:id="369" w:name="_Toc159419023"/>
      <w:bookmarkStart w:id="370" w:name="_Toc159420337"/>
      <w:bookmarkStart w:id="371" w:name="_Toc159572257"/>
      <w:bookmarkStart w:id="372" w:name="_Ref168564023"/>
      <w:bookmarkStart w:id="373" w:name="_Toc213932794"/>
      <w:bookmarkEnd w:id="365"/>
      <w:r w:rsidRPr="00B7149B">
        <w:rPr>
          <w:rFonts w:ascii="VIC" w:hAnsi="VIC"/>
        </w:rPr>
        <w:lastRenderedPageBreak/>
        <w:t xml:space="preserve">Appendix B - </w:t>
      </w:r>
      <w:r w:rsidR="00822E8E" w:rsidRPr="00B7149B">
        <w:rPr>
          <w:rFonts w:ascii="VIC" w:hAnsi="VIC"/>
        </w:rPr>
        <w:t>Common sources of cyber security compromise</w:t>
      </w:r>
      <w:bookmarkEnd w:id="366"/>
      <w:bookmarkEnd w:id="367"/>
      <w:bookmarkEnd w:id="368"/>
      <w:bookmarkEnd w:id="369"/>
      <w:bookmarkEnd w:id="370"/>
      <w:bookmarkEnd w:id="371"/>
      <w:r w:rsidR="00C265B2" w:rsidRPr="00B7149B">
        <w:rPr>
          <w:rFonts w:ascii="VIC" w:hAnsi="VIC"/>
        </w:rPr>
        <w:t xml:space="preserve"> or consequence</w:t>
      </w:r>
      <w:bookmarkEnd w:id="372"/>
      <w:bookmarkEnd w:id="373"/>
    </w:p>
    <w:p w14:paraId="1FA1DDD3" w14:textId="77777777" w:rsidR="00685522" w:rsidRPr="00B7149B" w:rsidRDefault="00685522" w:rsidP="00685522">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8</w:t>
      </w:r>
      <w:r w:rsidR="00BF1B43" w:rsidRPr="00B7149B">
        <w:rPr>
          <w:rFonts w:ascii="VIC" w:hAnsi="VIC"/>
        </w:rPr>
        <w:fldChar w:fldCharType="end"/>
      </w:r>
      <w:r w:rsidRPr="00B7149B">
        <w:rPr>
          <w:rFonts w:ascii="VIC" w:hAnsi="VIC"/>
        </w:rPr>
        <w:t>: Summary of common sources of cyber security compromise</w:t>
      </w:r>
      <w:r w:rsidR="00E83561" w:rsidRPr="00B7149B">
        <w:rPr>
          <w:rFonts w:ascii="VIC" w:hAnsi="VIC"/>
        </w:rPr>
        <w:t xml:space="preserve"> or consequence</w:t>
      </w:r>
    </w:p>
    <w:tbl>
      <w:tblPr>
        <w:tblStyle w:val="DGSTable"/>
        <w:tblW w:w="10186" w:type="dxa"/>
        <w:tblLook w:val="04A0" w:firstRow="1" w:lastRow="0" w:firstColumn="1" w:lastColumn="0" w:noHBand="0" w:noVBand="1"/>
      </w:tblPr>
      <w:tblGrid>
        <w:gridCol w:w="1843"/>
        <w:gridCol w:w="2761"/>
        <w:gridCol w:w="5582"/>
      </w:tblGrid>
      <w:tr w:rsidR="00822E8E" w:rsidRPr="00B7149B" w14:paraId="2A05605A" w14:textId="77777777" w:rsidTr="00EB6864">
        <w:trPr>
          <w:cnfStyle w:val="100000000000" w:firstRow="1" w:lastRow="0" w:firstColumn="0" w:lastColumn="0" w:oddVBand="0" w:evenVBand="0" w:oddHBand="0" w:evenHBand="0" w:firstRowFirstColumn="0" w:firstRowLastColumn="0" w:lastRowFirstColumn="0" w:lastRowLastColumn="0"/>
        </w:trPr>
        <w:tc>
          <w:tcPr>
            <w:tcW w:w="1843" w:type="dxa"/>
          </w:tcPr>
          <w:p w14:paraId="1FC7A8D8" w14:textId="77777777" w:rsidR="00822E8E" w:rsidRPr="00B7149B" w:rsidRDefault="00822E8E" w:rsidP="00921605">
            <w:pPr>
              <w:pStyle w:val="BodyText"/>
              <w:rPr>
                <w:rFonts w:ascii="VIC" w:hAnsi="VIC"/>
                <w:sz w:val="20"/>
                <w:szCs w:val="20"/>
              </w:rPr>
            </w:pPr>
            <w:r w:rsidRPr="00B7149B">
              <w:rPr>
                <w:rFonts w:ascii="VIC" w:hAnsi="VIC"/>
              </w:rPr>
              <w:t>Type</w:t>
            </w:r>
            <w:r w:rsidRPr="00B7149B">
              <w:rPr>
                <w:rFonts w:ascii="VIC" w:hAnsi="VIC"/>
                <w:sz w:val="20"/>
                <w:szCs w:val="20"/>
              </w:rPr>
              <w:tab/>
            </w:r>
          </w:p>
        </w:tc>
        <w:tc>
          <w:tcPr>
            <w:tcW w:w="2761" w:type="dxa"/>
          </w:tcPr>
          <w:p w14:paraId="49A51AFE" w14:textId="77777777" w:rsidR="00822E8E" w:rsidRPr="00B7149B" w:rsidRDefault="00822E8E" w:rsidP="00921605">
            <w:pPr>
              <w:pStyle w:val="BodyText"/>
              <w:rPr>
                <w:rFonts w:ascii="VIC" w:hAnsi="VIC"/>
                <w:sz w:val="20"/>
                <w:szCs w:val="20"/>
              </w:rPr>
            </w:pPr>
            <w:r w:rsidRPr="00B7149B">
              <w:rPr>
                <w:rFonts w:ascii="VIC" w:hAnsi="VIC"/>
              </w:rPr>
              <w:t>Description</w:t>
            </w:r>
          </w:p>
        </w:tc>
        <w:tc>
          <w:tcPr>
            <w:tcW w:w="5582" w:type="dxa"/>
          </w:tcPr>
          <w:p w14:paraId="5E0968C6" w14:textId="77777777" w:rsidR="00822E8E" w:rsidRPr="00B7149B" w:rsidRDefault="00822E8E" w:rsidP="00921605">
            <w:pPr>
              <w:pStyle w:val="BodyText"/>
              <w:rPr>
                <w:rFonts w:ascii="VIC" w:hAnsi="VIC"/>
                <w:sz w:val="20"/>
                <w:szCs w:val="20"/>
              </w:rPr>
            </w:pPr>
            <w:r w:rsidRPr="00B7149B">
              <w:rPr>
                <w:rFonts w:ascii="VIC" w:hAnsi="VIC"/>
              </w:rPr>
              <w:t>Suggested initial response to minimise potential harm</w:t>
            </w:r>
          </w:p>
        </w:tc>
      </w:tr>
      <w:tr w:rsidR="00822E8E" w:rsidRPr="00B7149B" w14:paraId="0FE3B30B" w14:textId="77777777" w:rsidTr="00EB6864">
        <w:tc>
          <w:tcPr>
            <w:tcW w:w="1843" w:type="dxa"/>
          </w:tcPr>
          <w:p w14:paraId="2B4E302B" w14:textId="77777777" w:rsidR="00822E8E" w:rsidRPr="00B7149B" w:rsidRDefault="00822E8E" w:rsidP="00BF4257">
            <w:pPr>
              <w:pStyle w:val="BodyText"/>
              <w:rPr>
                <w:rFonts w:ascii="VIC" w:hAnsi="VIC"/>
              </w:rPr>
            </w:pPr>
            <w:r w:rsidRPr="00B7149B">
              <w:rPr>
                <w:rFonts w:ascii="VIC" w:hAnsi="VIC"/>
              </w:rPr>
              <w:t>Ransomware</w:t>
            </w:r>
          </w:p>
        </w:tc>
        <w:tc>
          <w:tcPr>
            <w:tcW w:w="2761" w:type="dxa"/>
          </w:tcPr>
          <w:p w14:paraId="719AA26E" w14:textId="77777777" w:rsidR="00822E8E" w:rsidRPr="00B7149B" w:rsidRDefault="00822E8E" w:rsidP="00BF4257">
            <w:pPr>
              <w:pStyle w:val="BodyText"/>
              <w:rPr>
                <w:rFonts w:ascii="VIC" w:hAnsi="VIC"/>
              </w:rPr>
            </w:pPr>
            <w:r w:rsidRPr="00B7149B">
              <w:rPr>
                <w:rFonts w:ascii="VIC" w:hAnsi="VIC"/>
              </w:rPr>
              <w:t>A tool used to encrypt or lock victims</w:t>
            </w:r>
            <w:r w:rsidR="00A65702" w:rsidRPr="00B7149B">
              <w:rPr>
                <w:rFonts w:ascii="VIC" w:hAnsi="VIC"/>
              </w:rPr>
              <w:t>’</w:t>
            </w:r>
            <w:r w:rsidRPr="00B7149B">
              <w:rPr>
                <w:rFonts w:ascii="VIC" w:hAnsi="VIC"/>
              </w:rPr>
              <w:t xml:space="preserve"> data until a ransom is paid.</w:t>
            </w:r>
          </w:p>
        </w:tc>
        <w:tc>
          <w:tcPr>
            <w:tcW w:w="5582" w:type="dxa"/>
          </w:tcPr>
          <w:p w14:paraId="54565ABC" w14:textId="77777777" w:rsidR="00822E8E" w:rsidRPr="00B7149B" w:rsidRDefault="00822E8E" w:rsidP="00BF4257">
            <w:pPr>
              <w:pStyle w:val="BodyText"/>
              <w:rPr>
                <w:rFonts w:ascii="VIC" w:hAnsi="VIC"/>
                <w:sz w:val="20"/>
                <w:szCs w:val="20"/>
              </w:rPr>
            </w:pPr>
            <w:r w:rsidRPr="00B7149B">
              <w:rPr>
                <w:rFonts w:ascii="VIC" w:hAnsi="VIC"/>
              </w:rPr>
              <w:t xml:space="preserve">Immediately remove the infected device/s from the network to limit the spread of ransomware. Capture all available logs relevant to the device. Isolate the devices while containment and eradication activities are determined. </w:t>
            </w:r>
          </w:p>
        </w:tc>
      </w:tr>
      <w:tr w:rsidR="00822E8E" w:rsidRPr="00B7149B" w14:paraId="537A832E" w14:textId="77777777" w:rsidTr="00EB6864">
        <w:tc>
          <w:tcPr>
            <w:tcW w:w="1843" w:type="dxa"/>
          </w:tcPr>
          <w:p w14:paraId="2D58712F" w14:textId="77777777" w:rsidR="00822E8E" w:rsidRPr="00B7149B" w:rsidRDefault="00822E8E" w:rsidP="00BF4257">
            <w:pPr>
              <w:pStyle w:val="BodyText"/>
              <w:rPr>
                <w:rFonts w:ascii="VIC" w:hAnsi="VIC"/>
              </w:rPr>
            </w:pPr>
            <w:r w:rsidRPr="00B7149B">
              <w:rPr>
                <w:rFonts w:ascii="VIC" w:hAnsi="VIC"/>
              </w:rPr>
              <w:t xml:space="preserve">Malware </w:t>
            </w:r>
            <w:r w:rsidR="00921605" w:rsidRPr="00B7149B">
              <w:rPr>
                <w:rFonts w:ascii="VIC" w:hAnsi="VIC"/>
              </w:rPr>
              <w:t>i</w:t>
            </w:r>
            <w:r w:rsidRPr="00B7149B">
              <w:rPr>
                <w:rFonts w:ascii="VIC" w:hAnsi="VIC"/>
              </w:rPr>
              <w:t>nfections</w:t>
            </w:r>
          </w:p>
        </w:tc>
        <w:tc>
          <w:tcPr>
            <w:tcW w:w="2761" w:type="dxa"/>
          </w:tcPr>
          <w:p w14:paraId="34FAD6CA" w14:textId="77777777" w:rsidR="00822E8E" w:rsidRPr="00B7149B" w:rsidRDefault="00822E8E" w:rsidP="00BF4257">
            <w:pPr>
              <w:pStyle w:val="BodyText"/>
              <w:rPr>
                <w:rFonts w:ascii="VIC" w:hAnsi="VIC"/>
                <w:sz w:val="20"/>
                <w:szCs w:val="20"/>
              </w:rPr>
            </w:pPr>
            <w:r w:rsidRPr="00B7149B">
              <w:rPr>
                <w:rFonts w:ascii="VIC" w:hAnsi="VIC"/>
              </w:rPr>
              <w:t>A code-based malicious entity that successfully infects a host</w:t>
            </w:r>
            <w:r w:rsidR="00DC570E" w:rsidRPr="00B7149B">
              <w:rPr>
                <w:rFonts w:ascii="VIC" w:hAnsi="VIC"/>
              </w:rPr>
              <w:t xml:space="preserve"> (such as virus, worm or trojan horse)</w:t>
            </w:r>
            <w:r w:rsidRPr="00B7149B">
              <w:rPr>
                <w:rFonts w:ascii="VIC" w:hAnsi="VIC"/>
              </w:rPr>
              <w:t>.</w:t>
            </w:r>
          </w:p>
        </w:tc>
        <w:tc>
          <w:tcPr>
            <w:tcW w:w="5582" w:type="dxa"/>
          </w:tcPr>
          <w:p w14:paraId="160EDE80" w14:textId="77777777" w:rsidR="00822E8E" w:rsidRPr="00B7149B" w:rsidRDefault="00822E8E" w:rsidP="00BF4257">
            <w:pPr>
              <w:pStyle w:val="BodyText"/>
              <w:rPr>
                <w:rFonts w:ascii="VIC" w:hAnsi="VIC"/>
                <w:sz w:val="20"/>
                <w:szCs w:val="20"/>
              </w:rPr>
            </w:pPr>
            <w:r w:rsidRPr="00B7149B">
              <w:rPr>
                <w:rFonts w:ascii="VIC" w:hAnsi="VIC"/>
              </w:rPr>
              <w:t xml:space="preserve">Immediately remove the infected device/s from the network to limit the spread of malware. Capture all available logs relevant to the device. Isolate the devices while containment activities are confirmed and eradication efforts are determined. </w:t>
            </w:r>
          </w:p>
        </w:tc>
      </w:tr>
      <w:tr w:rsidR="00822E8E" w:rsidRPr="00B7149B" w14:paraId="581D102F" w14:textId="77777777" w:rsidTr="00EB6864">
        <w:tc>
          <w:tcPr>
            <w:tcW w:w="1843" w:type="dxa"/>
          </w:tcPr>
          <w:p w14:paraId="1E075BC5" w14:textId="77777777" w:rsidR="00822E8E" w:rsidRPr="00B7149B" w:rsidRDefault="00945E2B" w:rsidP="00BF4257">
            <w:pPr>
              <w:pStyle w:val="BodyText"/>
              <w:rPr>
                <w:rFonts w:ascii="VIC" w:hAnsi="VIC"/>
              </w:rPr>
            </w:pPr>
            <w:r w:rsidRPr="00B7149B">
              <w:rPr>
                <w:rFonts w:ascii="VIC" w:hAnsi="VIC"/>
              </w:rPr>
              <w:t>Denial of Service (DoS) /Distributed Denial of Service (</w:t>
            </w:r>
            <w:r w:rsidR="00822E8E" w:rsidRPr="00B7149B">
              <w:rPr>
                <w:rFonts w:ascii="VIC" w:hAnsi="VIC"/>
              </w:rPr>
              <w:t>DDoS</w:t>
            </w:r>
            <w:r w:rsidRPr="00B7149B">
              <w:rPr>
                <w:rFonts w:ascii="VIC" w:hAnsi="VIC"/>
              </w:rPr>
              <w:t>)</w:t>
            </w:r>
            <w:r w:rsidR="00822E8E" w:rsidRPr="00B7149B">
              <w:rPr>
                <w:rFonts w:ascii="VIC" w:hAnsi="VIC"/>
              </w:rPr>
              <w:t xml:space="preserve"> attacks</w:t>
            </w:r>
          </w:p>
        </w:tc>
        <w:tc>
          <w:tcPr>
            <w:tcW w:w="2761" w:type="dxa"/>
          </w:tcPr>
          <w:p w14:paraId="1B58692A" w14:textId="77777777" w:rsidR="00822E8E" w:rsidRPr="00B7149B" w:rsidRDefault="00822E8E" w:rsidP="00BF4257">
            <w:pPr>
              <w:pStyle w:val="BodyText"/>
              <w:rPr>
                <w:rFonts w:ascii="VIC" w:hAnsi="VIC"/>
                <w:sz w:val="20"/>
                <w:szCs w:val="20"/>
              </w:rPr>
            </w:pPr>
            <w:r w:rsidRPr="00B7149B">
              <w:rPr>
                <w:rFonts w:ascii="VIC" w:hAnsi="VIC"/>
              </w:rPr>
              <w:t>Overwhelming a</w:t>
            </w:r>
            <w:r w:rsidR="0090741D" w:rsidRPr="00B7149B">
              <w:rPr>
                <w:rFonts w:ascii="VIC" w:hAnsi="VIC"/>
              </w:rPr>
              <w:t xml:space="preserve"> </w:t>
            </w:r>
            <w:r w:rsidRPr="00B7149B">
              <w:rPr>
                <w:rFonts w:ascii="VIC" w:hAnsi="VIC"/>
              </w:rPr>
              <w:t>network with traffic that it cannot process, sometimes causing the network to fail.</w:t>
            </w:r>
          </w:p>
        </w:tc>
        <w:tc>
          <w:tcPr>
            <w:tcW w:w="5582" w:type="dxa"/>
          </w:tcPr>
          <w:p w14:paraId="29C72682" w14:textId="77777777" w:rsidR="00822E8E" w:rsidRPr="00B7149B" w:rsidRDefault="00822E8E" w:rsidP="00BF4257">
            <w:pPr>
              <w:pStyle w:val="BodyText"/>
              <w:rPr>
                <w:rFonts w:ascii="VIC" w:hAnsi="VIC"/>
                <w:sz w:val="20"/>
                <w:szCs w:val="20"/>
              </w:rPr>
            </w:pPr>
            <w:r w:rsidRPr="00B7149B">
              <w:rPr>
                <w:rFonts w:ascii="VIC" w:hAnsi="VIC"/>
              </w:rPr>
              <w:t>Request gateway services provider to identify D</w:t>
            </w:r>
            <w:r w:rsidR="00921605" w:rsidRPr="00B7149B">
              <w:rPr>
                <w:rFonts w:ascii="VIC" w:hAnsi="VIC"/>
              </w:rPr>
              <w:t>o</w:t>
            </w:r>
            <w:r w:rsidRPr="00B7149B">
              <w:rPr>
                <w:rFonts w:ascii="VIC" w:hAnsi="VIC"/>
              </w:rPr>
              <w:t>S/DD</w:t>
            </w:r>
            <w:r w:rsidR="00921605" w:rsidRPr="00B7149B">
              <w:rPr>
                <w:rFonts w:ascii="VIC" w:hAnsi="VIC"/>
              </w:rPr>
              <w:t>o</w:t>
            </w:r>
            <w:r w:rsidRPr="00B7149B">
              <w:rPr>
                <w:rFonts w:ascii="VIC" w:hAnsi="VIC"/>
              </w:rPr>
              <w:t xml:space="preserve">S nature, attack vector and implement suitable solutions. Liaise with gateway services and network team to apply filters at network edge and/or increase capacity. </w:t>
            </w:r>
          </w:p>
        </w:tc>
      </w:tr>
      <w:tr w:rsidR="00822E8E" w:rsidRPr="00B7149B" w14:paraId="4588A589" w14:textId="77777777" w:rsidTr="00EB6864">
        <w:tc>
          <w:tcPr>
            <w:tcW w:w="1843" w:type="dxa"/>
          </w:tcPr>
          <w:p w14:paraId="6E02B56F" w14:textId="77777777" w:rsidR="00822E8E" w:rsidRPr="00B7149B" w:rsidRDefault="00822E8E" w:rsidP="00BF4257">
            <w:pPr>
              <w:pStyle w:val="BodyText"/>
              <w:rPr>
                <w:rFonts w:ascii="VIC" w:hAnsi="VIC"/>
                <w:sz w:val="20"/>
                <w:szCs w:val="20"/>
              </w:rPr>
            </w:pPr>
            <w:r w:rsidRPr="00B7149B">
              <w:rPr>
                <w:rFonts w:ascii="VIC" w:hAnsi="VIC"/>
              </w:rPr>
              <w:t xml:space="preserve">Phishing and </w:t>
            </w:r>
            <w:r w:rsidR="00921605" w:rsidRPr="00B7149B">
              <w:rPr>
                <w:rFonts w:ascii="VIC" w:hAnsi="VIC"/>
              </w:rPr>
              <w:t>s</w:t>
            </w:r>
            <w:r w:rsidRPr="00B7149B">
              <w:rPr>
                <w:rFonts w:ascii="VIC" w:hAnsi="VIC"/>
              </w:rPr>
              <w:t xml:space="preserve">ocial </w:t>
            </w:r>
            <w:r w:rsidR="00921605" w:rsidRPr="00B7149B">
              <w:rPr>
                <w:rFonts w:ascii="VIC" w:hAnsi="VIC"/>
              </w:rPr>
              <w:t>e</w:t>
            </w:r>
            <w:r w:rsidRPr="00B7149B">
              <w:rPr>
                <w:rFonts w:ascii="VIC" w:hAnsi="VIC"/>
              </w:rPr>
              <w:t>ngineering</w:t>
            </w:r>
          </w:p>
        </w:tc>
        <w:tc>
          <w:tcPr>
            <w:tcW w:w="2761" w:type="dxa"/>
          </w:tcPr>
          <w:p w14:paraId="78F765C5" w14:textId="77777777" w:rsidR="00822E8E" w:rsidRPr="00B7149B" w:rsidRDefault="00822E8E" w:rsidP="00BF4257">
            <w:pPr>
              <w:pStyle w:val="BodyText"/>
              <w:rPr>
                <w:rFonts w:ascii="VIC" w:hAnsi="VIC"/>
                <w:sz w:val="20"/>
                <w:szCs w:val="20"/>
              </w:rPr>
            </w:pPr>
            <w:r w:rsidRPr="00B7149B">
              <w:rPr>
                <w:rFonts w:ascii="VIC" w:hAnsi="VIC"/>
              </w:rPr>
              <w:t>Deceptive communication designed to elicit users</w:t>
            </w:r>
            <w:r w:rsidR="00A65702" w:rsidRPr="00B7149B">
              <w:rPr>
                <w:rFonts w:ascii="VIC" w:hAnsi="VIC"/>
              </w:rPr>
              <w:t>’</w:t>
            </w:r>
            <w:r w:rsidRPr="00B7149B">
              <w:rPr>
                <w:rFonts w:ascii="VIC" w:hAnsi="VIC"/>
              </w:rPr>
              <w:t xml:space="preserve"> sensitive information (including network credentials).</w:t>
            </w:r>
          </w:p>
        </w:tc>
        <w:tc>
          <w:tcPr>
            <w:tcW w:w="5582" w:type="dxa"/>
          </w:tcPr>
          <w:p w14:paraId="46083FE9" w14:textId="77777777" w:rsidR="00822E8E" w:rsidRPr="00B7149B" w:rsidRDefault="00822E8E" w:rsidP="00BF4257">
            <w:pPr>
              <w:pStyle w:val="BodyText"/>
              <w:rPr>
                <w:rFonts w:ascii="VIC" w:hAnsi="VIC"/>
                <w:sz w:val="20"/>
                <w:szCs w:val="20"/>
              </w:rPr>
            </w:pPr>
            <w:r w:rsidRPr="00B7149B">
              <w:rPr>
                <w:rFonts w:ascii="VIC" w:hAnsi="VIC"/>
              </w:rPr>
              <w:t>Review logs of affected users (web and email logs) to determine whether malicious links/attachments were accessed. Consult users to confirm what actions they took</w:t>
            </w:r>
            <w:r w:rsidR="002F4719" w:rsidRPr="00B7149B">
              <w:rPr>
                <w:rFonts w:ascii="VIC" w:hAnsi="VIC"/>
              </w:rPr>
              <w:t xml:space="preserve"> </w:t>
            </w:r>
            <w:r w:rsidRPr="00B7149B">
              <w:rPr>
                <w:rFonts w:ascii="VIC" w:hAnsi="VIC"/>
              </w:rPr>
              <w:t xml:space="preserve">and whether any personal/sensitive information was provided in response to a phishing/social engineering attempt. Consider resetting user passwords and monitoring accounts for any unauthorised access. </w:t>
            </w:r>
          </w:p>
        </w:tc>
      </w:tr>
      <w:tr w:rsidR="00822E8E" w:rsidRPr="00B7149B" w14:paraId="0FC355B3" w14:textId="77777777" w:rsidTr="00EB6864">
        <w:tc>
          <w:tcPr>
            <w:tcW w:w="1843" w:type="dxa"/>
          </w:tcPr>
          <w:p w14:paraId="26435515" w14:textId="77777777" w:rsidR="00822E8E" w:rsidRPr="00B7149B" w:rsidRDefault="00822E8E" w:rsidP="00BF4257">
            <w:pPr>
              <w:pStyle w:val="BodyText"/>
              <w:rPr>
                <w:rFonts w:ascii="VIC" w:hAnsi="VIC"/>
                <w:sz w:val="20"/>
                <w:szCs w:val="20"/>
              </w:rPr>
            </w:pPr>
            <w:r w:rsidRPr="00B7149B">
              <w:rPr>
                <w:rFonts w:ascii="VIC" w:hAnsi="VIC"/>
              </w:rPr>
              <w:t>Data breach</w:t>
            </w:r>
          </w:p>
        </w:tc>
        <w:tc>
          <w:tcPr>
            <w:tcW w:w="2761" w:type="dxa"/>
          </w:tcPr>
          <w:p w14:paraId="0023D815" w14:textId="77777777" w:rsidR="00822E8E" w:rsidRPr="00B7149B" w:rsidRDefault="00822E8E" w:rsidP="00BF4257">
            <w:pPr>
              <w:pStyle w:val="BodyText"/>
              <w:rPr>
                <w:rFonts w:ascii="VIC" w:hAnsi="VIC"/>
                <w:sz w:val="20"/>
                <w:szCs w:val="20"/>
              </w:rPr>
            </w:pPr>
            <w:r w:rsidRPr="00B7149B">
              <w:rPr>
                <w:rFonts w:ascii="VIC" w:hAnsi="VIC"/>
              </w:rPr>
              <w:t>Unauthorised access to sensitive or personally identifiable information</w:t>
            </w:r>
            <w:r w:rsidR="00B04843" w:rsidRPr="00B7149B">
              <w:rPr>
                <w:rFonts w:ascii="VIC" w:hAnsi="VIC"/>
              </w:rPr>
              <w:t xml:space="preserve"> (including public sector data)</w:t>
            </w:r>
            <w:r w:rsidRPr="00B7149B">
              <w:rPr>
                <w:rFonts w:ascii="VIC" w:hAnsi="VIC"/>
              </w:rPr>
              <w:t>.</w:t>
            </w:r>
          </w:p>
        </w:tc>
        <w:tc>
          <w:tcPr>
            <w:tcW w:w="5582" w:type="dxa"/>
          </w:tcPr>
          <w:p w14:paraId="7A253BBF" w14:textId="77777777" w:rsidR="00822E8E" w:rsidRPr="00B7149B" w:rsidRDefault="00822E8E" w:rsidP="00BF4257">
            <w:pPr>
              <w:pStyle w:val="BodyText"/>
              <w:rPr>
                <w:rFonts w:ascii="VIC" w:hAnsi="VIC"/>
              </w:rPr>
            </w:pPr>
            <w:r w:rsidRPr="00B7149B">
              <w:rPr>
                <w:rFonts w:ascii="VIC" w:hAnsi="VIC"/>
              </w:rPr>
              <w:t>Contain the data loss/spill as soon as possible. Alert privacy, legal and communication/media teams. Investigate the cause of the data loss/spill.</w:t>
            </w:r>
          </w:p>
          <w:p w14:paraId="01720F58" w14:textId="77777777" w:rsidR="00822E8E" w:rsidRPr="00B7149B" w:rsidRDefault="00921605" w:rsidP="00BF4257">
            <w:pPr>
              <w:pStyle w:val="BodyText"/>
              <w:rPr>
                <w:rFonts w:ascii="VIC" w:hAnsi="VIC"/>
              </w:rPr>
            </w:pPr>
            <w:r w:rsidRPr="00B7149B">
              <w:rPr>
                <w:rFonts w:ascii="VIC" w:hAnsi="VIC"/>
              </w:rPr>
              <w:t>For more information, r</w:t>
            </w:r>
            <w:r w:rsidR="00822E8E" w:rsidRPr="00B7149B">
              <w:rPr>
                <w:rFonts w:ascii="VIC" w:hAnsi="VIC"/>
              </w:rPr>
              <w:t xml:space="preserve">efer to the </w:t>
            </w:r>
            <w:r w:rsidR="00B03151" w:rsidRPr="00B7149B">
              <w:rPr>
                <w:rFonts w:ascii="VIC" w:hAnsi="VIC"/>
              </w:rPr>
              <w:t xml:space="preserve">OVICs </w:t>
            </w:r>
            <w:hyperlink r:id="rId64" w:history="1">
              <w:r w:rsidR="00822E8E" w:rsidRPr="00B7149B">
                <w:rPr>
                  <w:rStyle w:val="Hyperlink"/>
                  <w:rFonts w:ascii="VIC" w:hAnsi="VIC"/>
                </w:rPr>
                <w:t>Managing the Privacy Impacts of a Data Breach</w:t>
              </w:r>
            </w:hyperlink>
            <w:r w:rsidR="00F77125" w:rsidRPr="00B7149B">
              <w:rPr>
                <w:rFonts w:ascii="VIC" w:hAnsi="VIC"/>
              </w:rPr>
              <w:t>.</w:t>
            </w:r>
          </w:p>
        </w:tc>
      </w:tr>
    </w:tbl>
    <w:p w14:paraId="53BB6661" w14:textId="77777777" w:rsidR="00822E8E" w:rsidRPr="00B7149B" w:rsidRDefault="00822E8E" w:rsidP="00822E8E">
      <w:pPr>
        <w:rPr>
          <w:rFonts w:ascii="VIC" w:hAnsi="VIC"/>
        </w:rPr>
      </w:pPr>
    </w:p>
    <w:p w14:paraId="57537EFA" w14:textId="77777777" w:rsidR="002B7FFC" w:rsidRPr="00B7149B" w:rsidRDefault="002B7FFC" w:rsidP="000F7353">
      <w:pPr>
        <w:pStyle w:val="BodyText"/>
        <w:rPr>
          <w:rFonts w:ascii="VIC" w:hAnsi="VIC"/>
        </w:rPr>
      </w:pPr>
      <w:bookmarkStart w:id="374" w:name="_Toc136871156"/>
      <w:bookmarkStart w:id="375" w:name="_Ref138085092"/>
      <w:r w:rsidRPr="00B7149B">
        <w:rPr>
          <w:rFonts w:ascii="VIC" w:hAnsi="VIC"/>
        </w:rPr>
        <w:br w:type="page"/>
      </w:r>
    </w:p>
    <w:p w14:paraId="393B15FC" w14:textId="77777777" w:rsidR="00A344B7" w:rsidRPr="00B7149B" w:rsidRDefault="00DE343A" w:rsidP="00226531">
      <w:pPr>
        <w:pStyle w:val="AppendixHeading1"/>
        <w:rPr>
          <w:rFonts w:ascii="VIC" w:hAnsi="VIC"/>
        </w:rPr>
      </w:pPr>
      <w:bookmarkStart w:id="376" w:name="_Ref168565047"/>
      <w:bookmarkStart w:id="377" w:name="_Toc213932795"/>
      <w:bookmarkStart w:id="378" w:name="_Ref157685997"/>
      <w:bookmarkStart w:id="379" w:name="_Ref157686006"/>
      <w:bookmarkStart w:id="380" w:name="_Ref157686017"/>
      <w:bookmarkStart w:id="381" w:name="_Toc159419028"/>
      <w:bookmarkStart w:id="382" w:name="_Toc159420342"/>
      <w:bookmarkStart w:id="383" w:name="_Toc159572259"/>
      <w:bookmarkEnd w:id="374"/>
      <w:bookmarkEnd w:id="375"/>
      <w:r w:rsidRPr="00B7149B">
        <w:rPr>
          <w:rFonts w:ascii="VIC" w:hAnsi="VIC"/>
        </w:rPr>
        <w:lastRenderedPageBreak/>
        <w:t xml:space="preserve">Appendix C - </w:t>
      </w:r>
      <w:r w:rsidR="00A344B7" w:rsidRPr="00B7149B">
        <w:rPr>
          <w:rFonts w:ascii="VIC" w:hAnsi="VIC"/>
        </w:rPr>
        <w:t>Comparison of Whole of Victorian Government cyber security incident categories with Business Impact Levels</w:t>
      </w:r>
      <w:bookmarkEnd w:id="376"/>
      <w:bookmarkEnd w:id="377"/>
    </w:p>
    <w:p w14:paraId="2AC7443B" w14:textId="77777777" w:rsidR="00A344B7" w:rsidRPr="00B7149B" w:rsidRDefault="00A344B7" w:rsidP="00A344B7">
      <w:pPr>
        <w:pStyle w:val="BodyText"/>
        <w:rPr>
          <w:rFonts w:ascii="VIC" w:hAnsi="VIC"/>
          <w:lang w:eastAsia="en-AU"/>
        </w:rPr>
      </w:pPr>
      <w:r w:rsidRPr="00B7149B">
        <w:rPr>
          <w:rFonts w:ascii="VIC" w:hAnsi="VIC"/>
          <w:lang w:eastAsia="en-AU"/>
        </w:rPr>
        <w:t xml:space="preserve">The </w:t>
      </w:r>
      <w:r w:rsidR="00CA38D4" w:rsidRPr="00B7149B">
        <w:rPr>
          <w:rFonts w:ascii="VIC" w:hAnsi="VIC"/>
          <w:lang w:eastAsia="en-AU"/>
        </w:rPr>
        <w:t xml:space="preserve">Whole of Victorian Government (WoVG) </w:t>
      </w:r>
      <w:r w:rsidRPr="00B7149B">
        <w:rPr>
          <w:rFonts w:ascii="VIC" w:hAnsi="VIC"/>
          <w:lang w:eastAsia="en-AU"/>
        </w:rPr>
        <w:t>cyber incident categories are prepared as a comparable state-level equivalent to the Office of the Victorian Information Commissioner</w:t>
      </w:r>
      <w:r w:rsidR="00D92C92" w:rsidRPr="00B7149B">
        <w:rPr>
          <w:rFonts w:ascii="VIC" w:hAnsi="VIC"/>
          <w:lang w:eastAsia="en-AU"/>
        </w:rPr>
        <w:t>’s</w:t>
      </w:r>
      <w:r w:rsidRPr="00B7149B">
        <w:rPr>
          <w:rFonts w:ascii="VIC" w:hAnsi="VIC"/>
          <w:lang w:eastAsia="en-AU"/>
        </w:rPr>
        <w:t xml:space="preserve"> (OVIC</w:t>
      </w:r>
      <w:r w:rsidR="00490A80" w:rsidRPr="00B7149B">
        <w:rPr>
          <w:rFonts w:ascii="VIC" w:hAnsi="VIC"/>
          <w:lang w:eastAsia="en-AU"/>
        </w:rPr>
        <w:t>’s</w:t>
      </w:r>
      <w:r w:rsidRPr="00B7149B">
        <w:rPr>
          <w:rFonts w:ascii="VIC" w:hAnsi="VIC"/>
          <w:lang w:eastAsia="en-AU"/>
        </w:rPr>
        <w:t>) entity-level Business Impact Levels (BILs).</w:t>
      </w:r>
      <w:r w:rsidRPr="00B7149B">
        <w:rPr>
          <w:rStyle w:val="FootnoteReference"/>
          <w:rFonts w:ascii="VIC" w:hAnsi="VIC"/>
          <w:lang w:eastAsia="en-AU"/>
        </w:rPr>
        <w:footnoteReference w:id="32"/>
      </w:r>
    </w:p>
    <w:p w14:paraId="3991638D" w14:textId="77777777" w:rsidR="00A344B7" w:rsidRPr="00B7149B" w:rsidRDefault="00A344B7" w:rsidP="00A344B7">
      <w:pPr>
        <w:pStyle w:val="BodyText"/>
        <w:rPr>
          <w:rFonts w:ascii="VIC" w:hAnsi="VIC"/>
          <w:lang w:eastAsia="en-AU"/>
        </w:rPr>
      </w:pPr>
      <w:r w:rsidRPr="00B7149B">
        <w:rPr>
          <w:rFonts w:ascii="VIC" w:hAnsi="VIC"/>
          <w:lang w:eastAsia="en-AU"/>
        </w:rPr>
        <w:t xml:space="preserve">OVIC is the primary regulator and source of independent advice to the community and Victorian </w:t>
      </w:r>
      <w:r w:rsidR="008174C1" w:rsidRPr="00B7149B">
        <w:rPr>
          <w:rFonts w:ascii="VIC" w:hAnsi="VIC"/>
          <w:lang w:eastAsia="en-AU"/>
        </w:rPr>
        <w:t>G</w:t>
      </w:r>
      <w:r w:rsidRPr="00B7149B">
        <w:rPr>
          <w:rFonts w:ascii="VIC" w:hAnsi="VIC"/>
          <w:lang w:eastAsia="en-AU"/>
        </w:rPr>
        <w:t>overnment about how the public sector collects, uses and discloses information.</w:t>
      </w:r>
    </w:p>
    <w:p w14:paraId="19A4E314" w14:textId="77777777" w:rsidR="00A344B7" w:rsidRPr="00B7149B" w:rsidRDefault="00A344B7" w:rsidP="00A344B7">
      <w:pPr>
        <w:pStyle w:val="BodyText"/>
        <w:rPr>
          <w:rFonts w:ascii="VIC" w:hAnsi="VIC"/>
          <w:lang w:eastAsia="en-AU"/>
        </w:rPr>
      </w:pPr>
      <w:r w:rsidRPr="00B7149B">
        <w:rPr>
          <w:rFonts w:ascii="VIC" w:hAnsi="VIC"/>
          <w:lang w:eastAsia="en-AU"/>
        </w:rPr>
        <w:t xml:space="preserve">WoVG categories are </w:t>
      </w:r>
      <w:proofErr w:type="gramStart"/>
      <w:r w:rsidRPr="00B7149B">
        <w:rPr>
          <w:rFonts w:ascii="VIC" w:hAnsi="VIC"/>
          <w:lang w:eastAsia="en-AU"/>
        </w:rPr>
        <w:t>similar to</w:t>
      </w:r>
      <w:proofErr w:type="gramEnd"/>
      <w:r w:rsidRPr="00B7149B">
        <w:rPr>
          <w:rFonts w:ascii="VIC" w:hAnsi="VIC"/>
          <w:lang w:eastAsia="en-AU"/>
        </w:rPr>
        <w:t xml:space="preserve"> an internal department or </w:t>
      </w:r>
      <w:r w:rsidRPr="00B7149B">
        <w:rPr>
          <w:rFonts w:ascii="VIC" w:hAnsi="VIC"/>
        </w:rPr>
        <w:t>government</w:t>
      </w:r>
      <w:r w:rsidRPr="00B7149B">
        <w:rPr>
          <w:rFonts w:ascii="VIC" w:hAnsi="VIC"/>
          <w:color w:val="211D1E"/>
          <w:sz w:val="18"/>
          <w:szCs w:val="18"/>
        </w:rPr>
        <w:t xml:space="preserve"> </w:t>
      </w:r>
      <w:r w:rsidRPr="00B7149B">
        <w:rPr>
          <w:rFonts w:ascii="VIC" w:hAnsi="VIC"/>
          <w:lang w:eastAsia="en-AU"/>
        </w:rPr>
        <w:t xml:space="preserve">agency cyber incident but at a state-scale. Importantly, the </w:t>
      </w:r>
      <w:r w:rsidR="00871B26" w:rsidRPr="00B7149B">
        <w:rPr>
          <w:rFonts w:ascii="VIC" w:hAnsi="VIC"/>
          <w:lang w:eastAsia="en-AU"/>
        </w:rPr>
        <w:t xml:space="preserve">2 </w:t>
      </w:r>
      <w:r w:rsidRPr="00B7149B">
        <w:rPr>
          <w:rFonts w:ascii="VIC" w:hAnsi="VIC"/>
          <w:lang w:eastAsia="en-AU"/>
        </w:rPr>
        <w:t xml:space="preserve">sets of categories do not otherwise match up with each other. For example, an entity may identify a BIL 4 </w:t>
      </w:r>
      <w:r w:rsidR="00A65702" w:rsidRPr="00B7149B">
        <w:rPr>
          <w:rFonts w:ascii="VIC" w:hAnsi="VIC"/>
          <w:lang w:eastAsia="en-AU"/>
        </w:rPr>
        <w:t>‘</w:t>
      </w:r>
      <w:r w:rsidRPr="00B7149B">
        <w:rPr>
          <w:rFonts w:ascii="VIC" w:hAnsi="VIC"/>
          <w:lang w:eastAsia="en-AU"/>
        </w:rPr>
        <w:t>Serious</w:t>
      </w:r>
      <w:r w:rsidR="00A65702" w:rsidRPr="00B7149B">
        <w:rPr>
          <w:rFonts w:ascii="VIC" w:hAnsi="VIC"/>
          <w:lang w:eastAsia="en-AU"/>
        </w:rPr>
        <w:t>’</w:t>
      </w:r>
      <w:r w:rsidRPr="00B7149B">
        <w:rPr>
          <w:rFonts w:ascii="VIC" w:hAnsi="VIC"/>
          <w:lang w:eastAsia="en-AU"/>
        </w:rPr>
        <w:t xml:space="preserve"> incident. While treated seriously by the department or </w:t>
      </w:r>
      <w:r w:rsidRPr="00B7149B">
        <w:rPr>
          <w:rFonts w:ascii="VIC" w:hAnsi="VIC"/>
        </w:rPr>
        <w:t>government</w:t>
      </w:r>
      <w:r w:rsidRPr="00B7149B">
        <w:rPr>
          <w:rFonts w:ascii="VIC" w:hAnsi="VIC"/>
          <w:color w:val="211D1E"/>
          <w:sz w:val="18"/>
          <w:szCs w:val="18"/>
        </w:rPr>
        <w:t xml:space="preserve"> </w:t>
      </w:r>
      <w:r w:rsidRPr="00B7149B">
        <w:rPr>
          <w:rFonts w:ascii="VIC" w:hAnsi="VIC"/>
          <w:lang w:eastAsia="en-AU"/>
        </w:rPr>
        <w:t>agency, it does not equate to a cyber security emergency at the state level.</w:t>
      </w:r>
    </w:p>
    <w:p w14:paraId="65A83B59" w14:textId="77777777" w:rsidR="00A344B7" w:rsidRPr="00B7149B" w:rsidRDefault="00A344B7" w:rsidP="00A344B7">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9</w:t>
      </w:r>
      <w:r w:rsidR="00BF1B43" w:rsidRPr="00B7149B">
        <w:rPr>
          <w:rFonts w:ascii="VIC" w:hAnsi="VIC"/>
        </w:rPr>
        <w:fldChar w:fldCharType="end"/>
      </w:r>
      <w:r w:rsidRPr="00B7149B">
        <w:rPr>
          <w:rFonts w:ascii="VIC" w:hAnsi="VIC"/>
        </w:rPr>
        <w:t>: Comparison between WoVG incident categories and BILs</w:t>
      </w:r>
    </w:p>
    <w:tbl>
      <w:tblPr>
        <w:tblStyle w:val="DGSTable"/>
        <w:tblW w:w="62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017"/>
        <w:gridCol w:w="1716"/>
        <w:gridCol w:w="63"/>
        <w:gridCol w:w="2023"/>
        <w:gridCol w:w="1445"/>
      </w:tblGrid>
      <w:tr w:rsidR="00A344B7" w:rsidRPr="00B7149B" w14:paraId="43CF9F88" w14:textId="77777777" w:rsidTr="00484F6A">
        <w:trPr>
          <w:cnfStyle w:val="100000000000" w:firstRow="1" w:lastRow="0" w:firstColumn="0" w:lastColumn="0" w:oddVBand="0" w:evenVBand="0" w:oddHBand="0" w:evenHBand="0" w:firstRowFirstColumn="0" w:firstRowLastColumn="0" w:lastRowFirstColumn="0" w:lastRowLastColumn="0"/>
          <w:trHeight w:val="264"/>
        </w:trPr>
        <w:tc>
          <w:tcPr>
            <w:tcW w:w="0" w:type="auto"/>
            <w:gridSpan w:val="2"/>
            <w:tcBorders>
              <w:top w:val="single" w:sz="4" w:space="0" w:color="auto"/>
              <w:left w:val="single" w:sz="4" w:space="0" w:color="auto"/>
              <w:bottom w:val="single" w:sz="4" w:space="0" w:color="auto"/>
              <w:right w:val="single" w:sz="4" w:space="0" w:color="auto"/>
            </w:tcBorders>
            <w:vAlign w:val="center"/>
          </w:tcPr>
          <w:p w14:paraId="01F9B14F" w14:textId="77777777" w:rsidR="00A344B7" w:rsidRPr="00B7149B" w:rsidRDefault="00A344B7" w:rsidP="00484F6A">
            <w:pPr>
              <w:pStyle w:val="Pa3"/>
              <w:rPr>
                <w:rFonts w:ascii="VIC" w:hAnsi="VIC" w:cs="Arial"/>
                <w:color w:val="211D1E"/>
                <w:sz w:val="18"/>
                <w:szCs w:val="18"/>
              </w:rPr>
            </w:pPr>
            <w:r w:rsidRPr="00B7149B">
              <w:rPr>
                <w:rFonts w:ascii="VIC" w:hAnsi="VIC" w:cs="Arial"/>
                <w:color w:val="211D1E"/>
                <w:sz w:val="18"/>
                <w:szCs w:val="18"/>
              </w:rPr>
              <w:t>For use at a WoVG scale</w:t>
            </w:r>
          </w:p>
        </w:tc>
        <w:tc>
          <w:tcPr>
            <w:tcW w:w="0" w:type="auto"/>
            <w:vMerge w:val="restart"/>
            <w:tcBorders>
              <w:top w:val="single" w:sz="4" w:space="0" w:color="auto"/>
              <w:left w:val="single" w:sz="4" w:space="0" w:color="auto"/>
              <w:right w:val="single" w:sz="4" w:space="0" w:color="auto"/>
            </w:tcBorders>
            <w:vAlign w:val="center"/>
          </w:tcPr>
          <w:p w14:paraId="6313CD5C" w14:textId="77777777" w:rsidR="00A344B7" w:rsidRPr="00B7149B" w:rsidRDefault="00A344B7" w:rsidP="00484F6A">
            <w:pPr>
              <w:pStyle w:val="Pa3"/>
              <w:ind w:left="64"/>
              <w:rPr>
                <w:rFonts w:ascii="VIC" w:hAnsi="VIC" w:cs="Arial"/>
                <w:color w:val="211D1E"/>
                <w:sz w:val="18"/>
                <w:szCs w:val="18"/>
              </w:rPr>
            </w:pPr>
          </w:p>
        </w:tc>
        <w:tc>
          <w:tcPr>
            <w:tcW w:w="3468" w:type="dxa"/>
            <w:gridSpan w:val="2"/>
            <w:tcBorders>
              <w:top w:val="single" w:sz="4" w:space="0" w:color="auto"/>
              <w:left w:val="single" w:sz="4" w:space="0" w:color="auto"/>
              <w:bottom w:val="single" w:sz="4" w:space="0" w:color="auto"/>
              <w:right w:val="single" w:sz="4" w:space="0" w:color="auto"/>
            </w:tcBorders>
            <w:vAlign w:val="center"/>
          </w:tcPr>
          <w:p w14:paraId="09BA1BF8" w14:textId="77777777" w:rsidR="00A344B7" w:rsidRPr="00B7149B" w:rsidRDefault="00A344B7" w:rsidP="00484F6A">
            <w:pPr>
              <w:pStyle w:val="Pa3"/>
              <w:ind w:left="64"/>
              <w:rPr>
                <w:rFonts w:ascii="VIC" w:hAnsi="VIC" w:cs="Arial"/>
                <w:sz w:val="18"/>
                <w:szCs w:val="18"/>
              </w:rPr>
            </w:pPr>
            <w:r w:rsidRPr="00B7149B">
              <w:rPr>
                <w:rFonts w:ascii="VIC" w:hAnsi="VIC" w:cs="Arial"/>
                <w:color w:val="211D1E"/>
                <w:sz w:val="18"/>
                <w:szCs w:val="18"/>
              </w:rPr>
              <w:t>For use internally within a department or</w:t>
            </w:r>
            <w:r w:rsidRPr="00B7149B">
              <w:rPr>
                <w:rFonts w:ascii="VIC" w:hAnsi="VIC" w:cs="Arial"/>
                <w:color w:val="000000" w:themeColor="text1"/>
                <w:sz w:val="22"/>
                <w:szCs w:val="21"/>
              </w:rPr>
              <w:t xml:space="preserve"> </w:t>
            </w:r>
            <w:r w:rsidRPr="00B7149B">
              <w:rPr>
                <w:rFonts w:ascii="VIC" w:hAnsi="VIC" w:cs="Arial"/>
                <w:color w:val="211D1E"/>
                <w:sz w:val="18"/>
                <w:szCs w:val="18"/>
              </w:rPr>
              <w:t>government agency</w:t>
            </w:r>
            <w:r w:rsidRPr="00B7149B">
              <w:rPr>
                <w:rStyle w:val="FootnoteReference"/>
                <w:rFonts w:ascii="VIC" w:hAnsi="VIC" w:cs="Arial"/>
                <w:color w:val="211D1E"/>
                <w:sz w:val="18"/>
              </w:rPr>
              <w:footnoteReference w:id="33"/>
            </w:r>
          </w:p>
        </w:tc>
      </w:tr>
      <w:tr w:rsidR="00A344B7" w:rsidRPr="00B7149B" w14:paraId="5F10E7A0" w14:textId="77777777" w:rsidTr="00484F6A">
        <w:trPr>
          <w:trHeight w:val="264"/>
        </w:trPr>
        <w:tc>
          <w:tcPr>
            <w:tcW w:w="0" w:type="auto"/>
            <w:tcBorders>
              <w:top w:val="single" w:sz="4" w:space="0" w:color="auto"/>
            </w:tcBorders>
            <w:shd w:val="clear" w:color="auto" w:fill="DFE1DF" w:themeFill="background2"/>
            <w:vAlign w:val="center"/>
          </w:tcPr>
          <w:p w14:paraId="0F280538" w14:textId="77777777" w:rsidR="00A344B7" w:rsidRPr="00B7149B" w:rsidRDefault="00A344B7" w:rsidP="00484F6A">
            <w:pPr>
              <w:pStyle w:val="Pa3"/>
              <w:rPr>
                <w:rFonts w:ascii="VIC" w:hAnsi="VIC" w:cs="Arial"/>
                <w:b/>
                <w:sz w:val="18"/>
                <w:szCs w:val="18"/>
              </w:rPr>
            </w:pPr>
            <w:r w:rsidRPr="00B7149B">
              <w:rPr>
                <w:rFonts w:ascii="VIC" w:hAnsi="VIC" w:cs="Arial"/>
                <w:b/>
                <w:sz w:val="18"/>
                <w:szCs w:val="18"/>
              </w:rPr>
              <w:t>Severity level</w:t>
            </w:r>
          </w:p>
        </w:tc>
        <w:tc>
          <w:tcPr>
            <w:tcW w:w="0" w:type="auto"/>
            <w:tcBorders>
              <w:top w:val="single" w:sz="4" w:space="0" w:color="auto"/>
              <w:right w:val="single" w:sz="4" w:space="0" w:color="auto"/>
            </w:tcBorders>
            <w:shd w:val="clear" w:color="auto" w:fill="DFE1DF" w:themeFill="background2"/>
            <w:vAlign w:val="center"/>
          </w:tcPr>
          <w:p w14:paraId="0D5CDC89" w14:textId="77777777" w:rsidR="00A344B7" w:rsidRPr="00B7149B" w:rsidRDefault="00A344B7" w:rsidP="00484F6A">
            <w:pPr>
              <w:pStyle w:val="Pa3"/>
              <w:rPr>
                <w:rFonts w:ascii="VIC" w:hAnsi="VIC" w:cs="Arial"/>
                <w:b/>
                <w:color w:val="211D1E"/>
                <w:sz w:val="18"/>
                <w:szCs w:val="18"/>
              </w:rPr>
            </w:pPr>
            <w:r w:rsidRPr="00B7149B">
              <w:rPr>
                <w:rFonts w:ascii="VIC" w:hAnsi="VIC" w:cs="Arial"/>
                <w:b/>
                <w:color w:val="211D1E"/>
                <w:sz w:val="18"/>
                <w:szCs w:val="18"/>
              </w:rPr>
              <w:t>WoVG category</w:t>
            </w:r>
          </w:p>
        </w:tc>
        <w:tc>
          <w:tcPr>
            <w:tcW w:w="0" w:type="auto"/>
            <w:vMerge/>
            <w:tcBorders>
              <w:left w:val="single" w:sz="4" w:space="0" w:color="auto"/>
              <w:right w:val="single" w:sz="4" w:space="0" w:color="auto"/>
            </w:tcBorders>
            <w:vAlign w:val="center"/>
          </w:tcPr>
          <w:p w14:paraId="3E85272C" w14:textId="77777777" w:rsidR="00A344B7" w:rsidRPr="00B7149B" w:rsidRDefault="00A344B7" w:rsidP="00484F6A">
            <w:pPr>
              <w:pStyle w:val="Pa3"/>
              <w:ind w:left="64"/>
              <w:rPr>
                <w:rFonts w:ascii="VIC" w:hAnsi="VIC" w:cs="Arial"/>
                <w:b/>
                <w:sz w:val="18"/>
                <w:szCs w:val="18"/>
              </w:rPr>
            </w:pPr>
          </w:p>
        </w:tc>
        <w:tc>
          <w:tcPr>
            <w:tcW w:w="0" w:type="dxa"/>
            <w:tcBorders>
              <w:top w:val="single" w:sz="4" w:space="0" w:color="auto"/>
              <w:left w:val="single" w:sz="4" w:space="0" w:color="auto"/>
            </w:tcBorders>
            <w:shd w:val="clear" w:color="auto" w:fill="DFE1DF" w:themeFill="background2"/>
            <w:vAlign w:val="center"/>
          </w:tcPr>
          <w:p w14:paraId="153C8DB1" w14:textId="77777777" w:rsidR="00A344B7" w:rsidRPr="00B7149B" w:rsidRDefault="00A344B7" w:rsidP="00484F6A">
            <w:pPr>
              <w:pStyle w:val="Pa3"/>
              <w:ind w:left="64"/>
              <w:rPr>
                <w:rFonts w:ascii="VIC" w:hAnsi="VIC" w:cs="Arial"/>
                <w:b/>
                <w:sz w:val="18"/>
                <w:szCs w:val="18"/>
              </w:rPr>
            </w:pPr>
            <w:r w:rsidRPr="00B7149B">
              <w:rPr>
                <w:rFonts w:ascii="VIC" w:hAnsi="VIC" w:cs="Arial"/>
                <w:b/>
                <w:sz w:val="18"/>
                <w:szCs w:val="18"/>
              </w:rPr>
              <w:t xml:space="preserve">Business impact </w:t>
            </w:r>
          </w:p>
        </w:tc>
        <w:tc>
          <w:tcPr>
            <w:tcW w:w="0" w:type="dxa"/>
            <w:tcBorders>
              <w:top w:val="single" w:sz="4" w:space="0" w:color="auto"/>
            </w:tcBorders>
            <w:shd w:val="clear" w:color="auto" w:fill="DFE1DF" w:themeFill="background2"/>
            <w:vAlign w:val="center"/>
          </w:tcPr>
          <w:p w14:paraId="4F147673" w14:textId="77777777" w:rsidR="00A344B7" w:rsidRPr="00B7149B" w:rsidRDefault="00A344B7" w:rsidP="00484F6A">
            <w:pPr>
              <w:pStyle w:val="Pa3"/>
              <w:ind w:left="64"/>
              <w:rPr>
                <w:rFonts w:ascii="VIC" w:hAnsi="VIC" w:cs="Arial"/>
                <w:b/>
                <w:sz w:val="18"/>
                <w:szCs w:val="18"/>
              </w:rPr>
            </w:pPr>
            <w:r w:rsidRPr="00B7149B">
              <w:rPr>
                <w:rFonts w:ascii="VIC" w:hAnsi="VIC" w:cs="Arial"/>
                <w:b/>
                <w:sz w:val="18"/>
                <w:szCs w:val="18"/>
              </w:rPr>
              <w:t>BIL</w:t>
            </w:r>
          </w:p>
        </w:tc>
      </w:tr>
      <w:tr w:rsidR="00A344B7" w:rsidRPr="00B7149B" w14:paraId="46891A1D" w14:textId="77777777" w:rsidTr="00484F6A">
        <w:trPr>
          <w:trHeight w:val="330"/>
        </w:trPr>
        <w:tc>
          <w:tcPr>
            <w:tcW w:w="0" w:type="auto"/>
            <w:vAlign w:val="center"/>
          </w:tcPr>
          <w:p w14:paraId="2692DAC4" w14:textId="77777777" w:rsidR="00A344B7" w:rsidRPr="00B7149B" w:rsidRDefault="00A344B7" w:rsidP="00484F6A">
            <w:pPr>
              <w:pStyle w:val="Pa3"/>
              <w:rPr>
                <w:rFonts w:ascii="VIC" w:hAnsi="VIC" w:cs="Arial"/>
                <w:sz w:val="18"/>
                <w:szCs w:val="18"/>
              </w:rPr>
            </w:pPr>
            <w:r w:rsidRPr="00B7149B">
              <w:rPr>
                <w:rFonts w:ascii="VIC" w:hAnsi="VIC" w:cs="Arial"/>
                <w:sz w:val="18"/>
                <w:szCs w:val="18"/>
              </w:rPr>
              <w:t>1</w:t>
            </w:r>
          </w:p>
        </w:tc>
        <w:tc>
          <w:tcPr>
            <w:tcW w:w="0" w:type="auto"/>
            <w:tcBorders>
              <w:right w:val="single" w:sz="4" w:space="0" w:color="auto"/>
            </w:tcBorders>
            <w:vAlign w:val="center"/>
          </w:tcPr>
          <w:p w14:paraId="6ADF4B6C" w14:textId="77777777" w:rsidR="00A344B7" w:rsidRPr="00B7149B" w:rsidRDefault="00A344B7" w:rsidP="00484F6A">
            <w:pPr>
              <w:pStyle w:val="Pa3"/>
              <w:rPr>
                <w:rFonts w:ascii="VIC" w:hAnsi="VIC" w:cs="Arial"/>
                <w:color w:val="211D1E"/>
                <w:sz w:val="18"/>
                <w:szCs w:val="18"/>
              </w:rPr>
            </w:pPr>
            <w:r w:rsidRPr="00B7149B">
              <w:rPr>
                <w:rFonts w:ascii="VIC" w:hAnsi="VIC" w:cs="Arial"/>
                <w:color w:val="211D1E"/>
                <w:sz w:val="18"/>
                <w:szCs w:val="18"/>
              </w:rPr>
              <w:t>Cyber security event</w:t>
            </w:r>
          </w:p>
        </w:tc>
        <w:tc>
          <w:tcPr>
            <w:tcW w:w="0" w:type="auto"/>
            <w:vMerge/>
            <w:tcBorders>
              <w:left w:val="single" w:sz="4" w:space="0" w:color="auto"/>
              <w:right w:val="single" w:sz="4" w:space="0" w:color="auto"/>
            </w:tcBorders>
          </w:tcPr>
          <w:p w14:paraId="135D4D3F" w14:textId="77777777" w:rsidR="00A344B7" w:rsidRPr="00B7149B" w:rsidRDefault="00A344B7" w:rsidP="00484F6A">
            <w:pPr>
              <w:pStyle w:val="Pa3"/>
              <w:ind w:left="64"/>
              <w:rPr>
                <w:rFonts w:ascii="VIC" w:hAnsi="VIC" w:cs="Arial"/>
                <w:sz w:val="18"/>
                <w:szCs w:val="18"/>
              </w:rPr>
            </w:pPr>
          </w:p>
        </w:tc>
        <w:tc>
          <w:tcPr>
            <w:tcW w:w="2023" w:type="dxa"/>
            <w:tcBorders>
              <w:left w:val="single" w:sz="4" w:space="0" w:color="auto"/>
            </w:tcBorders>
            <w:vAlign w:val="center"/>
          </w:tcPr>
          <w:p w14:paraId="7D6929A6"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N/A</w:t>
            </w:r>
          </w:p>
        </w:tc>
        <w:tc>
          <w:tcPr>
            <w:tcW w:w="1445" w:type="dxa"/>
            <w:vAlign w:val="center"/>
          </w:tcPr>
          <w:p w14:paraId="466FB53F"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BIL 0</w:t>
            </w:r>
          </w:p>
        </w:tc>
      </w:tr>
      <w:tr w:rsidR="00A344B7" w:rsidRPr="00B7149B" w14:paraId="07EE6B12" w14:textId="77777777" w:rsidTr="00484F6A">
        <w:trPr>
          <w:trHeight w:val="202"/>
        </w:trPr>
        <w:tc>
          <w:tcPr>
            <w:tcW w:w="0" w:type="auto"/>
            <w:vAlign w:val="center"/>
          </w:tcPr>
          <w:p w14:paraId="14BB976A" w14:textId="77777777" w:rsidR="00A344B7" w:rsidRPr="00B7149B" w:rsidRDefault="00A344B7" w:rsidP="00484F6A">
            <w:pPr>
              <w:pStyle w:val="Pa3"/>
              <w:rPr>
                <w:rFonts w:ascii="VIC" w:hAnsi="VIC" w:cs="Arial"/>
                <w:sz w:val="18"/>
                <w:szCs w:val="18"/>
              </w:rPr>
            </w:pPr>
            <w:r w:rsidRPr="00B7149B">
              <w:rPr>
                <w:rFonts w:ascii="VIC" w:hAnsi="VIC" w:cs="Arial"/>
                <w:sz w:val="18"/>
                <w:szCs w:val="18"/>
              </w:rPr>
              <w:t>2</w:t>
            </w:r>
          </w:p>
        </w:tc>
        <w:tc>
          <w:tcPr>
            <w:tcW w:w="0" w:type="auto"/>
            <w:tcBorders>
              <w:right w:val="single" w:sz="4" w:space="0" w:color="auto"/>
            </w:tcBorders>
            <w:vAlign w:val="center"/>
          </w:tcPr>
          <w:p w14:paraId="7BAC7EEB" w14:textId="77777777" w:rsidR="00A344B7" w:rsidRPr="00B7149B" w:rsidRDefault="00A344B7" w:rsidP="00484F6A">
            <w:pPr>
              <w:pStyle w:val="Pa3"/>
              <w:rPr>
                <w:rFonts w:ascii="VIC" w:hAnsi="VIC" w:cs="Arial"/>
                <w:color w:val="211D1E"/>
                <w:sz w:val="18"/>
                <w:szCs w:val="18"/>
              </w:rPr>
            </w:pPr>
            <w:r w:rsidRPr="00B7149B">
              <w:rPr>
                <w:rFonts w:ascii="VIC" w:hAnsi="VIC" w:cs="Arial"/>
                <w:color w:val="211D1E"/>
                <w:sz w:val="18"/>
                <w:szCs w:val="18"/>
              </w:rPr>
              <w:t>Minor cyber security incident</w:t>
            </w:r>
          </w:p>
        </w:tc>
        <w:tc>
          <w:tcPr>
            <w:tcW w:w="0" w:type="auto"/>
            <w:vMerge/>
            <w:tcBorders>
              <w:left w:val="single" w:sz="4" w:space="0" w:color="auto"/>
              <w:right w:val="single" w:sz="4" w:space="0" w:color="auto"/>
            </w:tcBorders>
          </w:tcPr>
          <w:p w14:paraId="238DED2B" w14:textId="77777777" w:rsidR="00A344B7" w:rsidRPr="00B7149B" w:rsidRDefault="00A344B7" w:rsidP="00484F6A">
            <w:pPr>
              <w:pStyle w:val="Pa3"/>
              <w:ind w:left="64"/>
              <w:rPr>
                <w:rFonts w:ascii="VIC" w:hAnsi="VIC" w:cs="Arial"/>
                <w:sz w:val="18"/>
                <w:szCs w:val="18"/>
              </w:rPr>
            </w:pPr>
          </w:p>
        </w:tc>
        <w:tc>
          <w:tcPr>
            <w:tcW w:w="2023" w:type="dxa"/>
            <w:tcBorders>
              <w:left w:val="single" w:sz="4" w:space="0" w:color="auto"/>
            </w:tcBorders>
            <w:vAlign w:val="center"/>
          </w:tcPr>
          <w:p w14:paraId="16D03E66"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Minor</w:t>
            </w:r>
          </w:p>
        </w:tc>
        <w:tc>
          <w:tcPr>
            <w:tcW w:w="1445" w:type="dxa"/>
            <w:vAlign w:val="center"/>
          </w:tcPr>
          <w:p w14:paraId="4DF6963C"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BIL 1</w:t>
            </w:r>
          </w:p>
        </w:tc>
      </w:tr>
      <w:tr w:rsidR="00A344B7" w:rsidRPr="00B7149B" w14:paraId="7A8B8156" w14:textId="77777777" w:rsidTr="00484F6A">
        <w:trPr>
          <w:trHeight w:val="165"/>
        </w:trPr>
        <w:tc>
          <w:tcPr>
            <w:tcW w:w="0" w:type="auto"/>
            <w:vAlign w:val="center"/>
          </w:tcPr>
          <w:p w14:paraId="608E3AE6" w14:textId="77777777" w:rsidR="00A344B7" w:rsidRPr="00B7149B" w:rsidRDefault="00A344B7" w:rsidP="00484F6A">
            <w:pPr>
              <w:pStyle w:val="Pa3"/>
              <w:rPr>
                <w:rFonts w:ascii="VIC" w:hAnsi="VIC" w:cs="Arial"/>
                <w:sz w:val="18"/>
                <w:szCs w:val="18"/>
              </w:rPr>
            </w:pPr>
            <w:r w:rsidRPr="00B7149B">
              <w:rPr>
                <w:rFonts w:ascii="VIC" w:hAnsi="VIC" w:cs="Arial"/>
                <w:sz w:val="18"/>
                <w:szCs w:val="18"/>
              </w:rPr>
              <w:t>3</w:t>
            </w:r>
          </w:p>
        </w:tc>
        <w:tc>
          <w:tcPr>
            <w:tcW w:w="0" w:type="auto"/>
            <w:tcBorders>
              <w:right w:val="single" w:sz="4" w:space="0" w:color="auto"/>
            </w:tcBorders>
            <w:vAlign w:val="center"/>
          </w:tcPr>
          <w:p w14:paraId="4B766D95" w14:textId="77777777" w:rsidR="00A344B7" w:rsidRPr="00B7149B" w:rsidRDefault="00A344B7" w:rsidP="00484F6A">
            <w:pPr>
              <w:pStyle w:val="Pa3"/>
              <w:rPr>
                <w:rFonts w:ascii="VIC" w:hAnsi="VIC" w:cs="Arial"/>
                <w:color w:val="211D1E"/>
                <w:sz w:val="18"/>
                <w:szCs w:val="18"/>
              </w:rPr>
            </w:pPr>
            <w:r w:rsidRPr="00B7149B">
              <w:rPr>
                <w:rFonts w:ascii="VIC" w:hAnsi="VIC" w:cs="Arial"/>
                <w:color w:val="211D1E"/>
                <w:sz w:val="18"/>
                <w:szCs w:val="18"/>
              </w:rPr>
              <w:t>Limited cyber security threat or incident</w:t>
            </w:r>
          </w:p>
        </w:tc>
        <w:tc>
          <w:tcPr>
            <w:tcW w:w="0" w:type="auto"/>
            <w:vMerge/>
            <w:tcBorders>
              <w:left w:val="single" w:sz="4" w:space="0" w:color="auto"/>
              <w:right w:val="single" w:sz="4" w:space="0" w:color="auto"/>
            </w:tcBorders>
          </w:tcPr>
          <w:p w14:paraId="1956D9C7" w14:textId="77777777" w:rsidR="00A344B7" w:rsidRPr="00B7149B" w:rsidRDefault="00A344B7" w:rsidP="00484F6A">
            <w:pPr>
              <w:pStyle w:val="Pa3"/>
              <w:ind w:left="64"/>
              <w:rPr>
                <w:rFonts w:ascii="VIC" w:hAnsi="VIC" w:cs="Arial"/>
                <w:sz w:val="18"/>
                <w:szCs w:val="18"/>
              </w:rPr>
            </w:pPr>
          </w:p>
        </w:tc>
        <w:tc>
          <w:tcPr>
            <w:tcW w:w="2023" w:type="dxa"/>
            <w:tcBorders>
              <w:left w:val="single" w:sz="4" w:space="0" w:color="auto"/>
            </w:tcBorders>
            <w:vAlign w:val="center"/>
          </w:tcPr>
          <w:p w14:paraId="33ED694E"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Limited</w:t>
            </w:r>
          </w:p>
        </w:tc>
        <w:tc>
          <w:tcPr>
            <w:tcW w:w="1445" w:type="dxa"/>
            <w:vAlign w:val="center"/>
          </w:tcPr>
          <w:p w14:paraId="35EDB026"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BIL 2</w:t>
            </w:r>
          </w:p>
        </w:tc>
      </w:tr>
      <w:tr w:rsidR="00A344B7" w:rsidRPr="00B7149B" w14:paraId="480BE5D6" w14:textId="77777777" w:rsidTr="00484F6A">
        <w:trPr>
          <w:trHeight w:val="315"/>
        </w:trPr>
        <w:tc>
          <w:tcPr>
            <w:tcW w:w="0" w:type="auto"/>
            <w:vAlign w:val="center"/>
          </w:tcPr>
          <w:p w14:paraId="54EDB0C9" w14:textId="77777777" w:rsidR="00A344B7" w:rsidRPr="00B7149B" w:rsidRDefault="00A344B7" w:rsidP="00484F6A">
            <w:pPr>
              <w:pStyle w:val="Pa3"/>
              <w:rPr>
                <w:rFonts w:ascii="VIC" w:hAnsi="VIC" w:cs="Arial"/>
                <w:sz w:val="18"/>
                <w:szCs w:val="18"/>
              </w:rPr>
            </w:pPr>
            <w:r w:rsidRPr="00B7149B">
              <w:rPr>
                <w:rFonts w:ascii="VIC" w:hAnsi="VIC" w:cs="Arial"/>
                <w:sz w:val="18"/>
                <w:szCs w:val="18"/>
              </w:rPr>
              <w:t>4</w:t>
            </w:r>
          </w:p>
        </w:tc>
        <w:tc>
          <w:tcPr>
            <w:tcW w:w="0" w:type="auto"/>
            <w:tcBorders>
              <w:right w:val="single" w:sz="4" w:space="0" w:color="auto"/>
            </w:tcBorders>
            <w:vAlign w:val="center"/>
          </w:tcPr>
          <w:p w14:paraId="3DA3E244" w14:textId="77777777" w:rsidR="00A344B7" w:rsidRPr="00B7149B" w:rsidRDefault="00A344B7" w:rsidP="00484F6A">
            <w:pPr>
              <w:pStyle w:val="Pa3"/>
              <w:rPr>
                <w:rFonts w:ascii="VIC" w:hAnsi="VIC" w:cs="Arial"/>
                <w:color w:val="211D1E"/>
                <w:sz w:val="18"/>
                <w:szCs w:val="18"/>
              </w:rPr>
            </w:pPr>
            <w:r w:rsidRPr="00B7149B">
              <w:rPr>
                <w:rFonts w:ascii="VIC" w:hAnsi="VIC" w:cs="Arial"/>
                <w:color w:val="211D1E"/>
                <w:sz w:val="18"/>
                <w:szCs w:val="18"/>
              </w:rPr>
              <w:t>Major cyber security threat or incident</w:t>
            </w:r>
          </w:p>
        </w:tc>
        <w:tc>
          <w:tcPr>
            <w:tcW w:w="0" w:type="auto"/>
            <w:vMerge/>
            <w:tcBorders>
              <w:left w:val="single" w:sz="4" w:space="0" w:color="auto"/>
              <w:right w:val="single" w:sz="4" w:space="0" w:color="auto"/>
            </w:tcBorders>
          </w:tcPr>
          <w:p w14:paraId="532C1CF9" w14:textId="77777777" w:rsidR="00A344B7" w:rsidRPr="00B7149B" w:rsidRDefault="00A344B7" w:rsidP="00484F6A">
            <w:pPr>
              <w:pStyle w:val="Pa3"/>
              <w:ind w:left="64"/>
              <w:rPr>
                <w:rFonts w:ascii="VIC" w:hAnsi="VIC" w:cs="Arial"/>
                <w:sz w:val="18"/>
                <w:szCs w:val="18"/>
              </w:rPr>
            </w:pPr>
          </w:p>
        </w:tc>
        <w:tc>
          <w:tcPr>
            <w:tcW w:w="2023" w:type="dxa"/>
            <w:vMerge w:val="restart"/>
            <w:tcBorders>
              <w:left w:val="single" w:sz="4" w:space="0" w:color="auto"/>
            </w:tcBorders>
            <w:vAlign w:val="center"/>
          </w:tcPr>
          <w:p w14:paraId="5E60673A"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Major</w:t>
            </w:r>
          </w:p>
        </w:tc>
        <w:tc>
          <w:tcPr>
            <w:tcW w:w="1445" w:type="dxa"/>
            <w:vMerge w:val="restart"/>
            <w:vAlign w:val="center"/>
          </w:tcPr>
          <w:p w14:paraId="3365160E"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BIL 3</w:t>
            </w:r>
          </w:p>
        </w:tc>
      </w:tr>
      <w:tr w:rsidR="00A344B7" w:rsidRPr="00B7149B" w14:paraId="47E00888" w14:textId="77777777" w:rsidTr="00484F6A">
        <w:trPr>
          <w:trHeight w:val="183"/>
        </w:trPr>
        <w:tc>
          <w:tcPr>
            <w:tcW w:w="0" w:type="auto"/>
            <w:vAlign w:val="center"/>
          </w:tcPr>
          <w:p w14:paraId="0B7D18EA" w14:textId="77777777" w:rsidR="00A344B7" w:rsidRPr="00B7149B" w:rsidRDefault="00A344B7" w:rsidP="00484F6A">
            <w:pPr>
              <w:pStyle w:val="Pa3"/>
              <w:rPr>
                <w:rFonts w:ascii="VIC" w:hAnsi="VIC" w:cs="Arial"/>
                <w:sz w:val="18"/>
                <w:szCs w:val="18"/>
              </w:rPr>
            </w:pPr>
            <w:r w:rsidRPr="00B7149B">
              <w:rPr>
                <w:rFonts w:ascii="VIC" w:hAnsi="VIC" w:cs="Arial"/>
                <w:sz w:val="18"/>
                <w:szCs w:val="18"/>
              </w:rPr>
              <w:t>5</w:t>
            </w:r>
          </w:p>
        </w:tc>
        <w:tc>
          <w:tcPr>
            <w:tcW w:w="0" w:type="auto"/>
            <w:tcBorders>
              <w:right w:val="single" w:sz="4" w:space="0" w:color="auto"/>
            </w:tcBorders>
            <w:vAlign w:val="center"/>
          </w:tcPr>
          <w:p w14:paraId="59317823" w14:textId="77777777" w:rsidR="00A344B7" w:rsidRPr="00B7149B" w:rsidRDefault="00A344B7" w:rsidP="00484F6A">
            <w:pPr>
              <w:pStyle w:val="Pa3"/>
              <w:rPr>
                <w:rFonts w:ascii="VIC" w:hAnsi="VIC" w:cs="Arial"/>
                <w:color w:val="211D1E"/>
                <w:sz w:val="18"/>
                <w:szCs w:val="18"/>
              </w:rPr>
            </w:pPr>
            <w:r w:rsidRPr="00B7149B">
              <w:rPr>
                <w:rFonts w:ascii="VIC" w:hAnsi="VIC" w:cs="Arial"/>
                <w:color w:val="211D1E"/>
                <w:sz w:val="18"/>
                <w:szCs w:val="18"/>
              </w:rPr>
              <w:t xml:space="preserve">Critical cyber security incident </w:t>
            </w:r>
          </w:p>
        </w:tc>
        <w:tc>
          <w:tcPr>
            <w:tcW w:w="0" w:type="auto"/>
            <w:vMerge/>
            <w:tcBorders>
              <w:left w:val="single" w:sz="4" w:space="0" w:color="auto"/>
              <w:right w:val="single" w:sz="4" w:space="0" w:color="auto"/>
            </w:tcBorders>
          </w:tcPr>
          <w:p w14:paraId="59DABA38" w14:textId="77777777" w:rsidR="00A344B7" w:rsidRPr="00B7149B" w:rsidRDefault="00A344B7" w:rsidP="00484F6A">
            <w:pPr>
              <w:pStyle w:val="Pa3"/>
              <w:ind w:left="64"/>
              <w:rPr>
                <w:rFonts w:ascii="VIC" w:hAnsi="VIC" w:cs="Arial"/>
                <w:sz w:val="18"/>
                <w:szCs w:val="18"/>
              </w:rPr>
            </w:pPr>
          </w:p>
        </w:tc>
        <w:tc>
          <w:tcPr>
            <w:tcW w:w="2023" w:type="dxa"/>
            <w:vMerge/>
            <w:tcBorders>
              <w:left w:val="single" w:sz="4" w:space="0" w:color="auto"/>
            </w:tcBorders>
            <w:vAlign w:val="center"/>
          </w:tcPr>
          <w:p w14:paraId="3726D893" w14:textId="77777777" w:rsidR="00A344B7" w:rsidRPr="00B7149B" w:rsidRDefault="00A344B7" w:rsidP="00484F6A">
            <w:pPr>
              <w:pStyle w:val="Pa3"/>
              <w:ind w:left="64"/>
              <w:rPr>
                <w:rFonts w:ascii="VIC" w:hAnsi="VIC" w:cs="Arial"/>
                <w:sz w:val="18"/>
                <w:szCs w:val="18"/>
              </w:rPr>
            </w:pPr>
          </w:p>
        </w:tc>
        <w:tc>
          <w:tcPr>
            <w:tcW w:w="1445" w:type="dxa"/>
            <w:vMerge/>
            <w:vAlign w:val="center"/>
          </w:tcPr>
          <w:p w14:paraId="684F5E42" w14:textId="77777777" w:rsidR="00A344B7" w:rsidRPr="00B7149B" w:rsidRDefault="00A344B7" w:rsidP="00484F6A">
            <w:pPr>
              <w:pStyle w:val="Pa3"/>
              <w:ind w:left="64"/>
              <w:rPr>
                <w:rFonts w:ascii="VIC" w:hAnsi="VIC" w:cs="Arial"/>
                <w:sz w:val="18"/>
                <w:szCs w:val="18"/>
              </w:rPr>
            </w:pPr>
          </w:p>
        </w:tc>
      </w:tr>
      <w:tr w:rsidR="00A344B7" w:rsidRPr="00B7149B" w14:paraId="1A63338C" w14:textId="77777777" w:rsidTr="00484F6A">
        <w:trPr>
          <w:trHeight w:val="391"/>
        </w:trPr>
        <w:tc>
          <w:tcPr>
            <w:tcW w:w="0" w:type="auto"/>
            <w:vMerge w:val="restart"/>
            <w:vAlign w:val="center"/>
          </w:tcPr>
          <w:p w14:paraId="78B41B3A" w14:textId="77777777" w:rsidR="00A344B7" w:rsidRPr="00B7149B" w:rsidRDefault="00A344B7" w:rsidP="00484F6A">
            <w:pPr>
              <w:pStyle w:val="Pa3"/>
              <w:rPr>
                <w:rFonts w:ascii="VIC" w:hAnsi="VIC" w:cs="Arial"/>
                <w:sz w:val="18"/>
                <w:szCs w:val="18"/>
              </w:rPr>
            </w:pPr>
            <w:r w:rsidRPr="00B7149B">
              <w:rPr>
                <w:rFonts w:ascii="VIC" w:hAnsi="VIC" w:cs="Arial"/>
                <w:sz w:val="18"/>
                <w:szCs w:val="18"/>
              </w:rPr>
              <w:t>6</w:t>
            </w:r>
          </w:p>
        </w:tc>
        <w:tc>
          <w:tcPr>
            <w:tcW w:w="0" w:type="auto"/>
            <w:vMerge w:val="restart"/>
            <w:tcBorders>
              <w:right w:val="single" w:sz="4" w:space="0" w:color="auto"/>
            </w:tcBorders>
            <w:vAlign w:val="center"/>
          </w:tcPr>
          <w:p w14:paraId="30856766" w14:textId="77777777" w:rsidR="00A344B7" w:rsidRPr="00B7149B" w:rsidRDefault="00A344B7" w:rsidP="00484F6A">
            <w:pPr>
              <w:pStyle w:val="Pa3"/>
              <w:rPr>
                <w:rFonts w:ascii="VIC" w:hAnsi="VIC" w:cs="Arial"/>
                <w:sz w:val="18"/>
                <w:szCs w:val="18"/>
              </w:rPr>
            </w:pPr>
            <w:r w:rsidRPr="00B7149B">
              <w:rPr>
                <w:rFonts w:ascii="VIC" w:hAnsi="VIC" w:cs="Arial"/>
                <w:sz w:val="18"/>
                <w:szCs w:val="18"/>
              </w:rPr>
              <w:t>Cyber security emergency</w:t>
            </w:r>
          </w:p>
        </w:tc>
        <w:tc>
          <w:tcPr>
            <w:tcW w:w="0" w:type="auto"/>
            <w:vMerge/>
            <w:tcBorders>
              <w:left w:val="single" w:sz="4" w:space="0" w:color="auto"/>
              <w:right w:val="single" w:sz="4" w:space="0" w:color="auto"/>
            </w:tcBorders>
          </w:tcPr>
          <w:p w14:paraId="08DC7A1E" w14:textId="77777777" w:rsidR="00A344B7" w:rsidRPr="00B7149B" w:rsidRDefault="00A344B7" w:rsidP="00484F6A">
            <w:pPr>
              <w:pStyle w:val="Pa3"/>
              <w:ind w:left="64"/>
              <w:rPr>
                <w:rFonts w:ascii="VIC" w:hAnsi="VIC" w:cs="Arial"/>
                <w:sz w:val="18"/>
                <w:szCs w:val="18"/>
              </w:rPr>
            </w:pPr>
          </w:p>
        </w:tc>
        <w:tc>
          <w:tcPr>
            <w:tcW w:w="2023" w:type="dxa"/>
            <w:tcBorders>
              <w:left w:val="single" w:sz="4" w:space="0" w:color="auto"/>
            </w:tcBorders>
            <w:vAlign w:val="center"/>
          </w:tcPr>
          <w:p w14:paraId="0D457E02"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Serious</w:t>
            </w:r>
          </w:p>
        </w:tc>
        <w:tc>
          <w:tcPr>
            <w:tcW w:w="1445" w:type="dxa"/>
            <w:vAlign w:val="center"/>
          </w:tcPr>
          <w:p w14:paraId="3DFFD38A"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BIL 4</w:t>
            </w:r>
          </w:p>
        </w:tc>
      </w:tr>
      <w:tr w:rsidR="00A344B7" w:rsidRPr="00B7149B" w14:paraId="6B4238E0" w14:textId="77777777" w:rsidTr="00484F6A">
        <w:trPr>
          <w:trHeight w:val="281"/>
        </w:trPr>
        <w:tc>
          <w:tcPr>
            <w:tcW w:w="0" w:type="auto"/>
            <w:vMerge/>
            <w:vAlign w:val="center"/>
          </w:tcPr>
          <w:p w14:paraId="6ABD303D" w14:textId="77777777" w:rsidR="00A344B7" w:rsidRPr="00B7149B" w:rsidRDefault="00A344B7" w:rsidP="00484F6A">
            <w:pPr>
              <w:pStyle w:val="Pa3"/>
              <w:rPr>
                <w:rFonts w:ascii="VIC" w:hAnsi="VIC" w:cs="Arial"/>
                <w:b/>
                <w:sz w:val="18"/>
                <w:szCs w:val="18"/>
              </w:rPr>
            </w:pPr>
          </w:p>
        </w:tc>
        <w:tc>
          <w:tcPr>
            <w:tcW w:w="0" w:type="auto"/>
            <w:vMerge/>
            <w:tcBorders>
              <w:right w:val="single" w:sz="4" w:space="0" w:color="auto"/>
            </w:tcBorders>
            <w:vAlign w:val="center"/>
          </w:tcPr>
          <w:p w14:paraId="76F07EB5" w14:textId="77777777" w:rsidR="00A344B7" w:rsidRPr="00B7149B" w:rsidRDefault="00A344B7" w:rsidP="00484F6A">
            <w:pPr>
              <w:pStyle w:val="Pa3"/>
              <w:rPr>
                <w:rFonts w:ascii="VIC" w:hAnsi="VIC" w:cs="Arial"/>
                <w:b/>
                <w:sz w:val="18"/>
                <w:szCs w:val="18"/>
              </w:rPr>
            </w:pPr>
          </w:p>
        </w:tc>
        <w:tc>
          <w:tcPr>
            <w:tcW w:w="0" w:type="auto"/>
            <w:vMerge/>
            <w:tcBorders>
              <w:left w:val="single" w:sz="4" w:space="0" w:color="auto"/>
              <w:right w:val="single" w:sz="4" w:space="0" w:color="auto"/>
            </w:tcBorders>
          </w:tcPr>
          <w:p w14:paraId="0339CAD6" w14:textId="77777777" w:rsidR="00A344B7" w:rsidRPr="00B7149B" w:rsidRDefault="00A344B7" w:rsidP="00484F6A">
            <w:pPr>
              <w:pStyle w:val="Pa3"/>
              <w:ind w:left="64"/>
              <w:rPr>
                <w:rFonts w:ascii="VIC" w:hAnsi="VIC" w:cs="Arial"/>
                <w:sz w:val="18"/>
                <w:szCs w:val="18"/>
              </w:rPr>
            </w:pPr>
          </w:p>
        </w:tc>
        <w:tc>
          <w:tcPr>
            <w:tcW w:w="2023" w:type="dxa"/>
            <w:tcBorders>
              <w:left w:val="single" w:sz="4" w:space="0" w:color="auto"/>
            </w:tcBorders>
            <w:vAlign w:val="center"/>
          </w:tcPr>
          <w:p w14:paraId="5B272891"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Exceptional</w:t>
            </w:r>
          </w:p>
        </w:tc>
        <w:tc>
          <w:tcPr>
            <w:tcW w:w="1445" w:type="dxa"/>
            <w:vAlign w:val="center"/>
          </w:tcPr>
          <w:p w14:paraId="084C1EB2" w14:textId="77777777" w:rsidR="00A344B7" w:rsidRPr="00B7149B" w:rsidRDefault="00A344B7" w:rsidP="00484F6A">
            <w:pPr>
              <w:pStyle w:val="Pa3"/>
              <w:ind w:left="64"/>
              <w:rPr>
                <w:rFonts w:ascii="VIC" w:hAnsi="VIC" w:cs="Arial"/>
                <w:sz w:val="18"/>
                <w:szCs w:val="18"/>
              </w:rPr>
            </w:pPr>
            <w:r w:rsidRPr="00B7149B">
              <w:rPr>
                <w:rFonts w:ascii="VIC" w:hAnsi="VIC" w:cs="Arial"/>
                <w:sz w:val="18"/>
                <w:szCs w:val="18"/>
              </w:rPr>
              <w:t>BIL 5</w:t>
            </w:r>
          </w:p>
        </w:tc>
      </w:tr>
    </w:tbl>
    <w:p w14:paraId="668CDBA3" w14:textId="77777777" w:rsidR="00A344B7" w:rsidRPr="00B7149B" w:rsidRDefault="00A344B7" w:rsidP="00A344B7">
      <w:pPr>
        <w:pStyle w:val="BodyText"/>
        <w:rPr>
          <w:rFonts w:ascii="VIC" w:hAnsi="VIC"/>
        </w:rPr>
      </w:pPr>
      <w:r w:rsidRPr="00B7149B">
        <w:rPr>
          <w:rFonts w:ascii="VIC" w:hAnsi="VIC"/>
        </w:rPr>
        <w:br w:type="page"/>
      </w:r>
    </w:p>
    <w:p w14:paraId="44D2FC91" w14:textId="77777777" w:rsidR="003A52F5" w:rsidRPr="00B7149B" w:rsidRDefault="00DE343A" w:rsidP="00226531">
      <w:pPr>
        <w:pStyle w:val="AppendixHeading1"/>
        <w:rPr>
          <w:rFonts w:ascii="VIC" w:hAnsi="VIC"/>
        </w:rPr>
      </w:pPr>
      <w:bookmarkStart w:id="384" w:name="_Ref168565105"/>
      <w:bookmarkStart w:id="385" w:name="_Toc213932796"/>
      <w:r w:rsidRPr="00B7149B">
        <w:rPr>
          <w:rFonts w:ascii="VIC" w:hAnsi="VIC"/>
        </w:rPr>
        <w:lastRenderedPageBreak/>
        <w:t xml:space="preserve">Appendix D - </w:t>
      </w:r>
      <w:r w:rsidR="003A52F5" w:rsidRPr="00B7149B">
        <w:rPr>
          <w:rFonts w:ascii="VIC" w:hAnsi="VIC"/>
        </w:rPr>
        <w:t>State Emergency Management Priorities</w:t>
      </w:r>
      <w:bookmarkEnd w:id="378"/>
      <w:bookmarkEnd w:id="379"/>
      <w:bookmarkEnd w:id="380"/>
      <w:bookmarkEnd w:id="381"/>
      <w:bookmarkEnd w:id="382"/>
      <w:bookmarkEnd w:id="383"/>
      <w:bookmarkEnd w:id="384"/>
      <w:bookmarkEnd w:id="385"/>
    </w:p>
    <w:p w14:paraId="6D302648" w14:textId="77777777" w:rsidR="003A52F5" w:rsidRPr="00B7149B" w:rsidRDefault="00427CF7" w:rsidP="00C26264">
      <w:pPr>
        <w:pStyle w:val="BodyText"/>
        <w:rPr>
          <w:rFonts w:ascii="VIC" w:hAnsi="VIC"/>
        </w:rPr>
      </w:pPr>
      <w:r w:rsidRPr="00B7149B">
        <w:rPr>
          <w:rFonts w:ascii="VIC" w:hAnsi="VIC"/>
        </w:rPr>
        <w:t>The State Emergency Management Priorities are e</w:t>
      </w:r>
      <w:r w:rsidR="003A52F5" w:rsidRPr="00B7149B">
        <w:rPr>
          <w:rFonts w:ascii="VIC" w:hAnsi="VIC"/>
        </w:rPr>
        <w:t xml:space="preserve">xtracted from the </w:t>
      </w:r>
      <w:r w:rsidR="00CA38D4" w:rsidRPr="00B7149B">
        <w:rPr>
          <w:rFonts w:ascii="VIC" w:hAnsi="VIC"/>
        </w:rPr>
        <w:t>State Emergency Management Plan (SEMP)</w:t>
      </w:r>
      <w:r w:rsidRPr="00B7149B">
        <w:rPr>
          <w:rFonts w:ascii="VIC" w:hAnsi="VIC"/>
        </w:rPr>
        <w:t>.</w:t>
      </w:r>
    </w:p>
    <w:p w14:paraId="6B398FAA" w14:textId="77777777" w:rsidR="00D15533" w:rsidRPr="00B7149B" w:rsidRDefault="00D15533" w:rsidP="006938CB">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10</w:t>
      </w:r>
      <w:r w:rsidR="00BF1B43" w:rsidRPr="00B7149B">
        <w:rPr>
          <w:rFonts w:ascii="VIC" w:hAnsi="VIC"/>
        </w:rPr>
        <w:fldChar w:fldCharType="end"/>
      </w:r>
      <w:r w:rsidRPr="00B7149B">
        <w:rPr>
          <w:rFonts w:ascii="VIC" w:hAnsi="VIC"/>
        </w:rPr>
        <w:t>: Summary of relevant State Emergency Management Priorities</w:t>
      </w:r>
    </w:p>
    <w:tbl>
      <w:tblPr>
        <w:tblStyle w:val="DGSTable"/>
        <w:tblW w:w="9411" w:type="dxa"/>
        <w:tblLook w:val="04A0" w:firstRow="1" w:lastRow="0" w:firstColumn="1" w:lastColumn="0" w:noHBand="0" w:noVBand="1"/>
      </w:tblPr>
      <w:tblGrid>
        <w:gridCol w:w="9411"/>
      </w:tblGrid>
      <w:tr w:rsidR="00427CF7" w:rsidRPr="00B7149B" w14:paraId="0C47FDBE" w14:textId="77777777" w:rsidTr="006938CB">
        <w:trPr>
          <w:cnfStyle w:val="100000000000" w:firstRow="1" w:lastRow="0" w:firstColumn="0" w:lastColumn="0" w:oddVBand="0" w:evenVBand="0" w:oddHBand="0" w:evenHBand="0" w:firstRowFirstColumn="0" w:firstRowLastColumn="0" w:lastRowFirstColumn="0" w:lastRowLastColumn="0"/>
          <w:trHeight w:val="493"/>
        </w:trPr>
        <w:tc>
          <w:tcPr>
            <w:tcW w:w="9411" w:type="dxa"/>
          </w:tcPr>
          <w:p w14:paraId="1A49622C" w14:textId="77777777" w:rsidR="00427CF7" w:rsidRPr="00B7149B" w:rsidRDefault="00427CF7" w:rsidP="006938CB">
            <w:pPr>
              <w:pStyle w:val="BodyText"/>
              <w:rPr>
                <w:rFonts w:ascii="VIC" w:hAnsi="VIC"/>
              </w:rPr>
            </w:pPr>
            <w:r w:rsidRPr="00B7149B">
              <w:rPr>
                <w:rFonts w:ascii="VIC" w:hAnsi="VIC"/>
              </w:rPr>
              <w:t>State Emergency Management Priorities</w:t>
            </w:r>
          </w:p>
        </w:tc>
      </w:tr>
      <w:tr w:rsidR="00427CF7" w:rsidRPr="00B7149B" w14:paraId="71A9B196" w14:textId="77777777" w:rsidTr="006938CB">
        <w:trPr>
          <w:trHeight w:val="1325"/>
        </w:trPr>
        <w:tc>
          <w:tcPr>
            <w:tcW w:w="9411" w:type="dxa"/>
          </w:tcPr>
          <w:p w14:paraId="40DE07A3" w14:textId="77777777" w:rsidR="00427CF7" w:rsidRPr="00B7149B" w:rsidRDefault="00427CF7" w:rsidP="006938CB">
            <w:pPr>
              <w:pStyle w:val="BodyText"/>
              <w:rPr>
                <w:rFonts w:ascii="VIC" w:hAnsi="VIC"/>
              </w:rPr>
            </w:pPr>
            <w:r w:rsidRPr="00B7149B">
              <w:rPr>
                <w:rFonts w:ascii="VIC" w:hAnsi="VIC"/>
              </w:rPr>
              <w:t>Protection and preservation of life and relief of suffering is paramount. This includes:</w:t>
            </w:r>
          </w:p>
          <w:p w14:paraId="20D7D919" w14:textId="77777777" w:rsidR="00427CF7" w:rsidRPr="00B7149B" w:rsidRDefault="00427CF7" w:rsidP="009E4F8A">
            <w:pPr>
              <w:pStyle w:val="BodyText"/>
              <w:numPr>
                <w:ilvl w:val="0"/>
                <w:numId w:val="15"/>
              </w:numPr>
              <w:rPr>
                <w:rFonts w:ascii="VIC" w:hAnsi="VIC"/>
              </w:rPr>
            </w:pPr>
            <w:r w:rsidRPr="00B7149B">
              <w:rPr>
                <w:rFonts w:ascii="VIC" w:hAnsi="VIC"/>
              </w:rPr>
              <w:t>Safety of emergency response personnel; and</w:t>
            </w:r>
          </w:p>
          <w:p w14:paraId="13B0689B" w14:textId="77777777" w:rsidR="00427CF7" w:rsidRPr="00B7149B" w:rsidRDefault="00427CF7" w:rsidP="009E4F8A">
            <w:pPr>
              <w:pStyle w:val="BodyText"/>
              <w:numPr>
                <w:ilvl w:val="0"/>
                <w:numId w:val="15"/>
              </w:numPr>
              <w:rPr>
                <w:rFonts w:ascii="VIC" w:hAnsi="VIC"/>
              </w:rPr>
            </w:pPr>
            <w:r w:rsidRPr="00B7149B">
              <w:rPr>
                <w:rFonts w:ascii="VIC" w:hAnsi="VIC"/>
              </w:rPr>
              <w:t>Safety of community members including those most</w:t>
            </w:r>
            <w:r w:rsidR="00D2605B" w:rsidRPr="00B7149B">
              <w:rPr>
                <w:rFonts w:ascii="VIC" w:hAnsi="VIC"/>
              </w:rPr>
              <w:t>-</w:t>
            </w:r>
            <w:r w:rsidRPr="00B7149B">
              <w:rPr>
                <w:rFonts w:ascii="VIC" w:hAnsi="VIC"/>
              </w:rPr>
              <w:t>at</w:t>
            </w:r>
            <w:r w:rsidR="00D2605B" w:rsidRPr="00B7149B">
              <w:rPr>
                <w:rFonts w:ascii="VIC" w:hAnsi="VIC"/>
              </w:rPr>
              <w:t>-</w:t>
            </w:r>
            <w:r w:rsidRPr="00B7149B">
              <w:rPr>
                <w:rFonts w:ascii="VIC" w:hAnsi="VIC"/>
              </w:rPr>
              <w:t>risk in emergencies, residents, and visitors/tourists.</w:t>
            </w:r>
          </w:p>
        </w:tc>
      </w:tr>
      <w:tr w:rsidR="00427CF7" w:rsidRPr="00B7149B" w14:paraId="4DD982F6" w14:textId="77777777" w:rsidTr="006938CB">
        <w:trPr>
          <w:trHeight w:val="1054"/>
        </w:trPr>
        <w:tc>
          <w:tcPr>
            <w:tcW w:w="9411" w:type="dxa"/>
          </w:tcPr>
          <w:p w14:paraId="160EB8F0" w14:textId="77777777" w:rsidR="00427CF7" w:rsidRPr="00B7149B" w:rsidRDefault="00427CF7" w:rsidP="006938CB">
            <w:pPr>
              <w:pStyle w:val="BodyText"/>
              <w:rPr>
                <w:rFonts w:ascii="VIC" w:hAnsi="VIC"/>
              </w:rPr>
            </w:pPr>
            <w:r w:rsidRPr="00B7149B">
              <w:rPr>
                <w:rFonts w:ascii="VIC" w:hAnsi="VIC"/>
              </w:rPr>
              <w:t>Issuing of community information and community warnings detailing incident information that is timely, relevant and tailored to assist community members make informed decisions about their safety.</w:t>
            </w:r>
          </w:p>
        </w:tc>
      </w:tr>
      <w:tr w:rsidR="00427CF7" w:rsidRPr="00B7149B" w14:paraId="13034DEB" w14:textId="77777777" w:rsidTr="006938CB">
        <w:trPr>
          <w:trHeight w:val="360"/>
        </w:trPr>
        <w:tc>
          <w:tcPr>
            <w:tcW w:w="9411" w:type="dxa"/>
          </w:tcPr>
          <w:p w14:paraId="2C8204EA" w14:textId="77777777" w:rsidR="00427CF7" w:rsidRPr="00B7149B" w:rsidRDefault="00427CF7" w:rsidP="006938CB">
            <w:pPr>
              <w:pStyle w:val="BodyText"/>
              <w:rPr>
                <w:rFonts w:ascii="VIC" w:hAnsi="VIC"/>
              </w:rPr>
            </w:pPr>
            <w:r w:rsidRPr="00B7149B">
              <w:rPr>
                <w:rFonts w:ascii="VIC" w:hAnsi="VIC"/>
              </w:rPr>
              <w:t>Protection of critical infrastructure and community assets that support community resilience.</w:t>
            </w:r>
          </w:p>
        </w:tc>
      </w:tr>
      <w:tr w:rsidR="00427CF7" w:rsidRPr="00B7149B" w14:paraId="673DBEF6" w14:textId="77777777" w:rsidTr="006938CB">
        <w:trPr>
          <w:trHeight w:val="493"/>
        </w:trPr>
        <w:tc>
          <w:tcPr>
            <w:tcW w:w="9411" w:type="dxa"/>
          </w:tcPr>
          <w:p w14:paraId="00D0D9BC" w14:textId="77777777" w:rsidR="00427CF7" w:rsidRPr="00B7149B" w:rsidRDefault="00427CF7" w:rsidP="006938CB">
            <w:pPr>
              <w:pStyle w:val="BodyText"/>
              <w:rPr>
                <w:rFonts w:ascii="VIC" w:hAnsi="VIC"/>
              </w:rPr>
            </w:pPr>
            <w:r w:rsidRPr="00B7149B">
              <w:rPr>
                <w:rFonts w:ascii="VIC" w:hAnsi="VIC"/>
              </w:rPr>
              <w:t>Protection of residential property as a place of primary residence</w:t>
            </w:r>
            <w:r w:rsidR="00355BB8" w:rsidRPr="00B7149B">
              <w:rPr>
                <w:rFonts w:ascii="VIC" w:hAnsi="VIC"/>
              </w:rPr>
              <w:t>.</w:t>
            </w:r>
          </w:p>
        </w:tc>
      </w:tr>
      <w:tr w:rsidR="00427CF7" w:rsidRPr="00B7149B" w14:paraId="46DFF6EE" w14:textId="77777777" w:rsidTr="006938CB">
        <w:trPr>
          <w:trHeight w:val="768"/>
        </w:trPr>
        <w:tc>
          <w:tcPr>
            <w:tcW w:w="9411" w:type="dxa"/>
          </w:tcPr>
          <w:p w14:paraId="46D3D004" w14:textId="77777777" w:rsidR="00427CF7" w:rsidRPr="00B7149B" w:rsidRDefault="00427CF7" w:rsidP="006938CB">
            <w:pPr>
              <w:pStyle w:val="BodyText"/>
              <w:rPr>
                <w:rFonts w:ascii="VIC" w:hAnsi="VIC"/>
              </w:rPr>
            </w:pPr>
            <w:r w:rsidRPr="00B7149B">
              <w:rPr>
                <w:rFonts w:ascii="VIC" w:hAnsi="VIC"/>
              </w:rPr>
              <w:t>Protection of assets supporting individual livelihoods and economic production that supports individual and community financial sustainability.</w:t>
            </w:r>
          </w:p>
        </w:tc>
      </w:tr>
      <w:tr w:rsidR="00427CF7" w:rsidRPr="00B7149B" w14:paraId="36B841CD" w14:textId="77777777" w:rsidTr="006938CB">
        <w:trPr>
          <w:trHeight w:val="778"/>
        </w:trPr>
        <w:tc>
          <w:tcPr>
            <w:tcW w:w="9411" w:type="dxa"/>
          </w:tcPr>
          <w:p w14:paraId="1910DB42" w14:textId="77777777" w:rsidR="00427CF7" w:rsidRPr="00B7149B" w:rsidRDefault="00427CF7" w:rsidP="006938CB">
            <w:pPr>
              <w:pStyle w:val="BodyText"/>
              <w:rPr>
                <w:rFonts w:ascii="VIC" w:hAnsi="VIC"/>
              </w:rPr>
            </w:pPr>
            <w:r w:rsidRPr="00B7149B">
              <w:rPr>
                <w:rFonts w:ascii="VIC" w:hAnsi="VIC"/>
              </w:rPr>
              <w:t>Protection of environmental and conservation assets that considers the cultural, biodiversity</w:t>
            </w:r>
            <w:r w:rsidR="00775BEF" w:rsidRPr="00B7149B">
              <w:rPr>
                <w:rFonts w:ascii="VIC" w:hAnsi="VIC"/>
              </w:rPr>
              <w:t xml:space="preserve"> and</w:t>
            </w:r>
            <w:r w:rsidRPr="00B7149B">
              <w:rPr>
                <w:rFonts w:ascii="VIC" w:hAnsi="VIC"/>
              </w:rPr>
              <w:t xml:space="preserve"> social values of the environment.</w:t>
            </w:r>
          </w:p>
        </w:tc>
      </w:tr>
    </w:tbl>
    <w:p w14:paraId="55C1329C" w14:textId="77777777" w:rsidR="003A52F5" w:rsidRPr="00B7149B" w:rsidRDefault="003A52F5" w:rsidP="006938CB">
      <w:pPr>
        <w:pStyle w:val="BodyText"/>
        <w:rPr>
          <w:rFonts w:ascii="VIC" w:hAnsi="VIC"/>
        </w:rPr>
      </w:pPr>
      <w:r w:rsidRPr="00B7149B">
        <w:rPr>
          <w:rFonts w:ascii="VIC" w:hAnsi="VIC"/>
        </w:rPr>
        <w:br w:type="page"/>
      </w:r>
    </w:p>
    <w:p w14:paraId="6FBF5C0B" w14:textId="77777777" w:rsidR="0088264F" w:rsidRPr="00B7149B" w:rsidRDefault="00DE343A" w:rsidP="00226531">
      <w:pPr>
        <w:pStyle w:val="AppendixHeading1"/>
        <w:rPr>
          <w:rFonts w:ascii="VIC" w:hAnsi="VIC"/>
        </w:rPr>
      </w:pPr>
      <w:bookmarkStart w:id="386" w:name="_Ref157760358"/>
      <w:bookmarkStart w:id="387" w:name="_Ref157764815"/>
      <w:bookmarkStart w:id="388" w:name="_Toc159419024"/>
      <w:bookmarkStart w:id="389" w:name="_Toc159420338"/>
      <w:bookmarkStart w:id="390" w:name="_Toc159572258"/>
      <w:bookmarkStart w:id="391" w:name="_Ref168565211"/>
      <w:bookmarkStart w:id="392" w:name="_Toc213932797"/>
      <w:bookmarkStart w:id="393" w:name="_Toc136871155"/>
      <w:bookmarkStart w:id="394" w:name="_Ref157753411"/>
      <w:bookmarkStart w:id="395" w:name="_Toc159419029"/>
      <w:bookmarkStart w:id="396" w:name="_Toc159420343"/>
      <w:bookmarkStart w:id="397" w:name="_Toc159572260"/>
      <w:bookmarkStart w:id="398" w:name="_Ref157694287"/>
      <w:bookmarkStart w:id="399" w:name="_Toc159419039"/>
      <w:bookmarkStart w:id="400" w:name="_Toc159420353"/>
      <w:bookmarkStart w:id="401" w:name="_Toc159572264"/>
      <w:bookmarkEnd w:id="364"/>
      <w:r w:rsidRPr="00B7149B">
        <w:rPr>
          <w:rFonts w:ascii="VIC" w:hAnsi="VIC"/>
        </w:rPr>
        <w:lastRenderedPageBreak/>
        <w:t xml:space="preserve">Appendix E - </w:t>
      </w:r>
      <w:r w:rsidR="0088264F" w:rsidRPr="00B7149B">
        <w:rPr>
          <w:rFonts w:ascii="VIC" w:hAnsi="VIC"/>
        </w:rPr>
        <w:t>Sector Resilience Networks</w:t>
      </w:r>
      <w:bookmarkEnd w:id="386"/>
      <w:bookmarkEnd w:id="387"/>
      <w:bookmarkEnd w:id="388"/>
      <w:bookmarkEnd w:id="389"/>
      <w:bookmarkEnd w:id="390"/>
      <w:bookmarkEnd w:id="391"/>
      <w:bookmarkEnd w:id="392"/>
    </w:p>
    <w:p w14:paraId="1B3AF5E1" w14:textId="77777777" w:rsidR="0088264F" w:rsidRPr="00B7149B" w:rsidRDefault="00CA38D4" w:rsidP="0088264F">
      <w:pPr>
        <w:pStyle w:val="BodyText"/>
        <w:rPr>
          <w:rFonts w:ascii="VIC" w:hAnsi="VIC"/>
        </w:rPr>
      </w:pPr>
      <w:r w:rsidRPr="00B7149B">
        <w:rPr>
          <w:rFonts w:ascii="VIC" w:hAnsi="VIC"/>
        </w:rPr>
        <w:t>Sector Resilience Networks (</w:t>
      </w:r>
      <w:r w:rsidR="0088264F" w:rsidRPr="00B7149B">
        <w:rPr>
          <w:rFonts w:ascii="VIC" w:hAnsi="VIC"/>
        </w:rPr>
        <w:t>SRNs</w:t>
      </w:r>
      <w:r w:rsidRPr="00B7149B">
        <w:rPr>
          <w:rFonts w:ascii="VIC" w:hAnsi="VIC"/>
        </w:rPr>
        <w:t>)</w:t>
      </w:r>
      <w:r w:rsidR="0088264F" w:rsidRPr="00B7149B">
        <w:rPr>
          <w:rFonts w:ascii="VIC" w:hAnsi="VIC"/>
        </w:rPr>
        <w:t xml:space="preserve"> are a key link between business and the Victorian </w:t>
      </w:r>
      <w:r w:rsidR="00705A17" w:rsidRPr="00B7149B">
        <w:rPr>
          <w:rFonts w:ascii="VIC" w:hAnsi="VIC"/>
        </w:rPr>
        <w:t>G</w:t>
      </w:r>
      <w:r w:rsidR="0088264F" w:rsidRPr="00B7149B">
        <w:rPr>
          <w:rFonts w:ascii="VIC" w:hAnsi="VIC"/>
        </w:rPr>
        <w:t>overnment. They bring critical infrastructure sectors together under Victoria</w:t>
      </w:r>
      <w:r w:rsidR="00A65702" w:rsidRPr="00B7149B">
        <w:rPr>
          <w:rFonts w:ascii="VIC" w:hAnsi="VIC"/>
        </w:rPr>
        <w:t>’</w:t>
      </w:r>
      <w:r w:rsidR="0088264F" w:rsidRPr="00B7149B">
        <w:rPr>
          <w:rFonts w:ascii="VIC" w:hAnsi="VIC"/>
        </w:rPr>
        <w:t>s Critical Infrastructure Resilience Strategy.</w:t>
      </w:r>
    </w:p>
    <w:p w14:paraId="3FF77129" w14:textId="77777777" w:rsidR="0088264F" w:rsidRPr="00B7149B" w:rsidRDefault="009B0328" w:rsidP="00226531">
      <w:pPr>
        <w:pStyle w:val="Heading3no-number"/>
        <w:rPr>
          <w:rFonts w:ascii="VIC" w:hAnsi="VIC"/>
        </w:rPr>
      </w:pPr>
      <w:r w:rsidRPr="00B7149B">
        <w:rPr>
          <w:rFonts w:ascii="VIC" w:hAnsi="VIC"/>
        </w:rPr>
        <w:t>Sector Resilience Networks</w:t>
      </w:r>
    </w:p>
    <w:p w14:paraId="12BD031F" w14:textId="77777777" w:rsidR="0088264F" w:rsidRPr="00B7149B" w:rsidRDefault="0088264F" w:rsidP="0088264F">
      <w:pPr>
        <w:pStyle w:val="List"/>
        <w:rPr>
          <w:rFonts w:ascii="VIC" w:hAnsi="VIC"/>
        </w:rPr>
      </w:pPr>
      <w:r w:rsidRPr="00B7149B">
        <w:rPr>
          <w:rFonts w:ascii="VIC" w:hAnsi="VIC"/>
        </w:rPr>
        <w:t>Provide a forum for business and government to discuss sector challenges, dependencies, opportunities and best practice, as required by responsible government departments.</w:t>
      </w:r>
    </w:p>
    <w:p w14:paraId="782D6BD7" w14:textId="77777777" w:rsidR="0088264F" w:rsidRPr="00B7149B" w:rsidRDefault="0088264F" w:rsidP="0088264F">
      <w:pPr>
        <w:pStyle w:val="List"/>
        <w:numPr>
          <w:ilvl w:val="0"/>
          <w:numId w:val="0"/>
        </w:numPr>
        <w:ind w:left="720"/>
        <w:rPr>
          <w:rFonts w:ascii="VIC" w:hAnsi="VIC"/>
        </w:rPr>
      </w:pPr>
    </w:p>
    <w:p w14:paraId="018EFE10" w14:textId="77777777" w:rsidR="0088264F" w:rsidRPr="00B7149B" w:rsidRDefault="0088264F" w:rsidP="0088264F">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755E78" w:rsidRPr="00B7149B">
        <w:rPr>
          <w:rFonts w:ascii="VIC" w:hAnsi="VIC"/>
        </w:rPr>
        <w:t>11</w:t>
      </w:r>
      <w:r w:rsidR="00BF1B43" w:rsidRPr="00B7149B">
        <w:rPr>
          <w:rFonts w:ascii="VIC" w:hAnsi="VIC"/>
        </w:rPr>
        <w:fldChar w:fldCharType="end"/>
      </w:r>
      <w:r w:rsidRPr="00B7149B">
        <w:rPr>
          <w:rFonts w:ascii="VIC" w:hAnsi="VIC"/>
        </w:rPr>
        <w:t>: Overview of SRNs</w:t>
      </w:r>
    </w:p>
    <w:tbl>
      <w:tblPr>
        <w:tblStyle w:val="DGSTable"/>
        <w:tblW w:w="5042" w:type="pct"/>
        <w:tblLook w:val="04A0" w:firstRow="1" w:lastRow="0" w:firstColumn="1" w:lastColumn="0" w:noHBand="0" w:noVBand="1"/>
      </w:tblPr>
      <w:tblGrid>
        <w:gridCol w:w="850"/>
        <w:gridCol w:w="2903"/>
        <w:gridCol w:w="5388"/>
      </w:tblGrid>
      <w:tr w:rsidR="0088264F" w:rsidRPr="00B7149B" w14:paraId="1762B30F" w14:textId="77777777" w:rsidTr="00484F6A">
        <w:trPr>
          <w:cnfStyle w:val="100000000000" w:firstRow="1" w:lastRow="0" w:firstColumn="0" w:lastColumn="0" w:oddVBand="0" w:evenVBand="0" w:oddHBand="0" w:evenHBand="0" w:firstRowFirstColumn="0" w:firstRowLastColumn="0" w:lastRowFirstColumn="0" w:lastRowLastColumn="0"/>
        </w:trPr>
        <w:tc>
          <w:tcPr>
            <w:tcW w:w="2053" w:type="pct"/>
            <w:gridSpan w:val="2"/>
          </w:tcPr>
          <w:p w14:paraId="65B54F1A" w14:textId="77777777" w:rsidR="0088264F" w:rsidRPr="00B7149B" w:rsidRDefault="0088264F" w:rsidP="00484F6A">
            <w:pPr>
              <w:autoSpaceDE w:val="0"/>
              <w:autoSpaceDN w:val="0"/>
              <w:adjustRightInd w:val="0"/>
              <w:snapToGrid/>
              <w:spacing w:after="0" w:line="240" w:lineRule="auto"/>
              <w:ind w:left="0"/>
              <w:rPr>
                <w:rFonts w:ascii="VIC" w:eastAsia="Times New Roman" w:hAnsi="VIC"/>
                <w:color w:val="000000"/>
                <w:szCs w:val="22"/>
              </w:rPr>
            </w:pPr>
            <w:r w:rsidRPr="00B7149B">
              <w:rPr>
                <w:rFonts w:ascii="VIC" w:eastAsia="Times New Roman" w:hAnsi="VIC"/>
                <w:color w:val="000000"/>
                <w:szCs w:val="22"/>
              </w:rPr>
              <w:t>SRN</w:t>
            </w:r>
          </w:p>
        </w:tc>
        <w:tc>
          <w:tcPr>
            <w:tcW w:w="2947" w:type="pct"/>
          </w:tcPr>
          <w:p w14:paraId="77A8877D"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Responsible portfolio department</w:t>
            </w:r>
          </w:p>
        </w:tc>
      </w:tr>
      <w:tr w:rsidR="0088264F" w:rsidRPr="00B7149B" w14:paraId="149EAD0D" w14:textId="77777777" w:rsidTr="00484F6A">
        <w:tc>
          <w:tcPr>
            <w:tcW w:w="465" w:type="pct"/>
          </w:tcPr>
          <w:p w14:paraId="407C089C"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7163316B"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Water</w:t>
            </w:r>
          </w:p>
        </w:tc>
        <w:tc>
          <w:tcPr>
            <w:tcW w:w="2947" w:type="pct"/>
          </w:tcPr>
          <w:p w14:paraId="056BD388"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Energy, Environment and Climate Action</w:t>
            </w:r>
          </w:p>
        </w:tc>
      </w:tr>
      <w:tr w:rsidR="0088264F" w:rsidRPr="00B7149B" w14:paraId="505D0D25" w14:textId="77777777" w:rsidTr="00484F6A">
        <w:tc>
          <w:tcPr>
            <w:tcW w:w="465" w:type="pct"/>
          </w:tcPr>
          <w:p w14:paraId="26617862"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045404F9"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Transport</w:t>
            </w:r>
          </w:p>
        </w:tc>
        <w:tc>
          <w:tcPr>
            <w:tcW w:w="2947" w:type="pct"/>
          </w:tcPr>
          <w:p w14:paraId="264F6EDE"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Transport and Planning</w:t>
            </w:r>
          </w:p>
        </w:tc>
      </w:tr>
      <w:tr w:rsidR="0088264F" w:rsidRPr="00B7149B" w14:paraId="2C1DE197" w14:textId="77777777" w:rsidTr="00484F6A">
        <w:tc>
          <w:tcPr>
            <w:tcW w:w="465" w:type="pct"/>
          </w:tcPr>
          <w:p w14:paraId="1CCE1DC2"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2A5862BC"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Energy</w:t>
            </w:r>
          </w:p>
        </w:tc>
        <w:tc>
          <w:tcPr>
            <w:tcW w:w="2947" w:type="pct"/>
          </w:tcPr>
          <w:p w14:paraId="1BD0962C"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Energy, Environment and Climate Action</w:t>
            </w:r>
          </w:p>
        </w:tc>
      </w:tr>
      <w:tr w:rsidR="0088264F" w:rsidRPr="00B7149B" w14:paraId="70C326D9" w14:textId="77777777" w:rsidTr="00484F6A">
        <w:tc>
          <w:tcPr>
            <w:tcW w:w="465" w:type="pct"/>
          </w:tcPr>
          <w:p w14:paraId="11641BE6"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488F0951"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Food supply and grocery</w:t>
            </w:r>
          </w:p>
        </w:tc>
        <w:tc>
          <w:tcPr>
            <w:tcW w:w="2947" w:type="pct"/>
          </w:tcPr>
          <w:p w14:paraId="32653C32"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Jobs, Skills, Industry and Regions</w:t>
            </w:r>
          </w:p>
        </w:tc>
      </w:tr>
      <w:tr w:rsidR="0088264F" w:rsidRPr="00B7149B" w14:paraId="47A11289" w14:textId="77777777" w:rsidTr="00484F6A">
        <w:tc>
          <w:tcPr>
            <w:tcW w:w="465" w:type="pct"/>
          </w:tcPr>
          <w:p w14:paraId="09B64720"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30D34681"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Banking and finance</w:t>
            </w:r>
          </w:p>
        </w:tc>
        <w:tc>
          <w:tcPr>
            <w:tcW w:w="2947" w:type="pct"/>
          </w:tcPr>
          <w:p w14:paraId="34449F53"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Treasury and Finance</w:t>
            </w:r>
          </w:p>
        </w:tc>
      </w:tr>
      <w:tr w:rsidR="0088264F" w:rsidRPr="00B7149B" w14:paraId="40485D60" w14:textId="77777777" w:rsidTr="00484F6A">
        <w:tc>
          <w:tcPr>
            <w:tcW w:w="465" w:type="pct"/>
          </w:tcPr>
          <w:p w14:paraId="0950F461"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01BBE237"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Government</w:t>
            </w:r>
          </w:p>
        </w:tc>
        <w:tc>
          <w:tcPr>
            <w:tcW w:w="2947" w:type="pct"/>
          </w:tcPr>
          <w:p w14:paraId="1FE21B91"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Premier and Cabinet</w:t>
            </w:r>
          </w:p>
        </w:tc>
      </w:tr>
      <w:tr w:rsidR="0088264F" w:rsidRPr="00B7149B" w14:paraId="22F6DB75" w14:textId="77777777" w:rsidTr="00484F6A">
        <w:tc>
          <w:tcPr>
            <w:tcW w:w="465" w:type="pct"/>
          </w:tcPr>
          <w:p w14:paraId="3332F23C"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4483B0C7" w14:textId="77777777" w:rsidR="0088264F" w:rsidRPr="00B7149B" w:rsidRDefault="0088264F" w:rsidP="00484F6A">
            <w:pPr>
              <w:autoSpaceDE w:val="0"/>
              <w:autoSpaceDN w:val="0"/>
              <w:adjustRightInd w:val="0"/>
              <w:snapToGrid/>
              <w:spacing w:after="150" w:line="240" w:lineRule="auto"/>
              <w:ind w:left="0"/>
              <w:rPr>
                <w:rFonts w:ascii="VIC" w:eastAsia="Times New Roman" w:hAnsi="VIC"/>
                <w:color w:val="000000"/>
                <w:szCs w:val="22"/>
              </w:rPr>
            </w:pPr>
            <w:r w:rsidRPr="00B7149B">
              <w:rPr>
                <w:rFonts w:ascii="VIC" w:eastAsia="Times New Roman" w:hAnsi="VIC"/>
                <w:color w:val="000000"/>
                <w:szCs w:val="22"/>
              </w:rPr>
              <w:t>Telecommunications</w:t>
            </w:r>
          </w:p>
        </w:tc>
        <w:tc>
          <w:tcPr>
            <w:tcW w:w="2947" w:type="pct"/>
          </w:tcPr>
          <w:p w14:paraId="0B2198FD"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Government Services</w:t>
            </w:r>
          </w:p>
        </w:tc>
      </w:tr>
      <w:tr w:rsidR="0088264F" w:rsidRPr="00B7149B" w14:paraId="3A7D3E27" w14:textId="77777777" w:rsidTr="00484F6A">
        <w:tc>
          <w:tcPr>
            <w:tcW w:w="465" w:type="pct"/>
          </w:tcPr>
          <w:p w14:paraId="734DDE29" w14:textId="77777777" w:rsidR="0088264F" w:rsidRPr="00B7149B" w:rsidRDefault="0088264F" w:rsidP="00484F6A">
            <w:pPr>
              <w:pStyle w:val="ListParagraph"/>
              <w:numPr>
                <w:ilvl w:val="0"/>
                <w:numId w:val="14"/>
              </w:numPr>
              <w:autoSpaceDE w:val="0"/>
              <w:autoSpaceDN w:val="0"/>
              <w:adjustRightInd w:val="0"/>
              <w:snapToGrid/>
              <w:spacing w:after="0" w:line="240" w:lineRule="auto"/>
              <w:ind w:left="426"/>
              <w:rPr>
                <w:rFonts w:ascii="VIC" w:eastAsia="Times New Roman" w:hAnsi="VIC"/>
                <w:color w:val="000000"/>
                <w:szCs w:val="22"/>
              </w:rPr>
            </w:pPr>
          </w:p>
        </w:tc>
        <w:tc>
          <w:tcPr>
            <w:tcW w:w="1587" w:type="pct"/>
          </w:tcPr>
          <w:p w14:paraId="0D50AFC0" w14:textId="77777777" w:rsidR="0088264F" w:rsidRPr="00B7149B" w:rsidRDefault="0088264F" w:rsidP="00484F6A">
            <w:pPr>
              <w:autoSpaceDE w:val="0"/>
              <w:autoSpaceDN w:val="0"/>
              <w:adjustRightInd w:val="0"/>
              <w:snapToGrid/>
              <w:spacing w:after="0" w:line="240" w:lineRule="auto"/>
              <w:ind w:left="0"/>
              <w:rPr>
                <w:rFonts w:ascii="VIC" w:eastAsia="Times New Roman" w:hAnsi="VIC"/>
                <w:color w:val="000000"/>
                <w:szCs w:val="22"/>
              </w:rPr>
            </w:pPr>
            <w:r w:rsidRPr="00B7149B">
              <w:rPr>
                <w:rFonts w:ascii="VIC" w:eastAsia="Times New Roman" w:hAnsi="VIC"/>
                <w:color w:val="000000"/>
                <w:szCs w:val="22"/>
              </w:rPr>
              <w:t>Health</w:t>
            </w:r>
          </w:p>
        </w:tc>
        <w:tc>
          <w:tcPr>
            <w:tcW w:w="2947" w:type="pct"/>
          </w:tcPr>
          <w:p w14:paraId="6B731F1B" w14:textId="77777777" w:rsidR="0088264F" w:rsidRPr="00B7149B" w:rsidRDefault="0088264F" w:rsidP="00484F6A">
            <w:pPr>
              <w:autoSpaceDE w:val="0"/>
              <w:autoSpaceDN w:val="0"/>
              <w:adjustRightInd w:val="0"/>
              <w:snapToGrid/>
              <w:spacing w:after="0" w:line="240" w:lineRule="auto"/>
              <w:rPr>
                <w:rFonts w:ascii="VIC" w:eastAsia="Times New Roman" w:hAnsi="VIC"/>
                <w:color w:val="000000"/>
                <w:szCs w:val="22"/>
              </w:rPr>
            </w:pPr>
            <w:r w:rsidRPr="00B7149B">
              <w:rPr>
                <w:rFonts w:ascii="VIC" w:eastAsia="Times New Roman" w:hAnsi="VIC"/>
                <w:color w:val="000000"/>
                <w:szCs w:val="22"/>
              </w:rPr>
              <w:t>Department of Health</w:t>
            </w:r>
          </w:p>
        </w:tc>
      </w:tr>
    </w:tbl>
    <w:p w14:paraId="71C63502" w14:textId="77777777" w:rsidR="0088264F" w:rsidRPr="00B7149B" w:rsidRDefault="0088264F" w:rsidP="0088264F">
      <w:pPr>
        <w:snapToGrid/>
        <w:spacing w:after="0" w:line="240" w:lineRule="auto"/>
        <w:rPr>
          <w:rFonts w:ascii="VIC" w:hAnsi="VIC"/>
        </w:rPr>
      </w:pPr>
    </w:p>
    <w:p w14:paraId="5BEC7B92" w14:textId="77777777" w:rsidR="0088264F" w:rsidRPr="00B7149B" w:rsidRDefault="0088264F" w:rsidP="00226531">
      <w:pPr>
        <w:pStyle w:val="Heading3no-number"/>
        <w:rPr>
          <w:rFonts w:ascii="VIC" w:hAnsi="VIC"/>
        </w:rPr>
      </w:pPr>
      <w:r w:rsidRPr="00B7149B">
        <w:rPr>
          <w:rFonts w:ascii="VIC" w:hAnsi="VIC"/>
        </w:rPr>
        <w:t>D</w:t>
      </w:r>
      <w:r w:rsidR="009B0328" w:rsidRPr="00B7149B">
        <w:rPr>
          <w:rFonts w:ascii="VIC" w:hAnsi="VIC"/>
        </w:rPr>
        <w:t xml:space="preserve">epartment of </w:t>
      </w:r>
      <w:r w:rsidRPr="00B7149B">
        <w:rPr>
          <w:rFonts w:ascii="VIC" w:hAnsi="VIC"/>
        </w:rPr>
        <w:t>G</w:t>
      </w:r>
      <w:r w:rsidR="009B0328" w:rsidRPr="00B7149B">
        <w:rPr>
          <w:rFonts w:ascii="VIC" w:hAnsi="VIC"/>
        </w:rPr>
        <w:t xml:space="preserve">overnment </w:t>
      </w:r>
      <w:r w:rsidRPr="00B7149B">
        <w:rPr>
          <w:rFonts w:ascii="VIC" w:hAnsi="VIC"/>
        </w:rPr>
        <w:t>S</w:t>
      </w:r>
      <w:r w:rsidR="009B0328" w:rsidRPr="00B7149B">
        <w:rPr>
          <w:rFonts w:ascii="VIC" w:hAnsi="VIC"/>
        </w:rPr>
        <w:t>ervices</w:t>
      </w:r>
    </w:p>
    <w:p w14:paraId="1A4D74F8" w14:textId="77777777" w:rsidR="0088264F" w:rsidRPr="00B7149B" w:rsidRDefault="0088264F" w:rsidP="0088264F">
      <w:pPr>
        <w:pStyle w:val="List"/>
        <w:rPr>
          <w:rFonts w:ascii="VIC" w:hAnsi="VIC"/>
        </w:rPr>
      </w:pPr>
      <w:r w:rsidRPr="00B7149B">
        <w:rPr>
          <w:rFonts w:ascii="VIC" w:hAnsi="VIC"/>
        </w:rPr>
        <w:t>Work with various SRNs or equivalent key stakeholder groups to provide critical infrastructure owners and operators with advice on cyber security emergency risks and mitigation strategies.</w:t>
      </w:r>
    </w:p>
    <w:p w14:paraId="288D1B46" w14:textId="77777777" w:rsidR="0088264F" w:rsidRPr="00B7149B" w:rsidRDefault="0088264F" w:rsidP="00226531">
      <w:pPr>
        <w:pStyle w:val="Heading3no-number"/>
        <w:rPr>
          <w:rFonts w:ascii="VIC" w:eastAsia="Times New Roman" w:hAnsi="VIC"/>
          <w:color w:val="000000"/>
        </w:rPr>
      </w:pPr>
      <w:r w:rsidRPr="00B7149B">
        <w:rPr>
          <w:rFonts w:ascii="VIC" w:hAnsi="VIC"/>
        </w:rPr>
        <w:t>E</w:t>
      </w:r>
      <w:r w:rsidR="009B0328" w:rsidRPr="00B7149B">
        <w:rPr>
          <w:rFonts w:ascii="VIC" w:hAnsi="VIC"/>
        </w:rPr>
        <w:t xml:space="preserve">mergency </w:t>
      </w:r>
      <w:r w:rsidRPr="00B7149B">
        <w:rPr>
          <w:rFonts w:ascii="VIC" w:hAnsi="VIC"/>
        </w:rPr>
        <w:t>M</w:t>
      </w:r>
      <w:r w:rsidR="009B0328" w:rsidRPr="00B7149B">
        <w:rPr>
          <w:rFonts w:ascii="VIC" w:hAnsi="VIC"/>
        </w:rPr>
        <w:t xml:space="preserve">anagement </w:t>
      </w:r>
      <w:r w:rsidRPr="00B7149B">
        <w:rPr>
          <w:rFonts w:ascii="VIC" w:hAnsi="VIC"/>
        </w:rPr>
        <w:t>V</w:t>
      </w:r>
      <w:r w:rsidR="009B0328" w:rsidRPr="00B7149B">
        <w:rPr>
          <w:rFonts w:ascii="VIC" w:hAnsi="VIC"/>
        </w:rPr>
        <w:t>ictoria</w:t>
      </w:r>
    </w:p>
    <w:p w14:paraId="485C035A" w14:textId="77777777" w:rsidR="0088264F" w:rsidRPr="00B7149B" w:rsidRDefault="0088264F" w:rsidP="0088264F">
      <w:pPr>
        <w:pStyle w:val="List"/>
        <w:rPr>
          <w:rFonts w:ascii="VIC" w:hAnsi="VIC"/>
        </w:rPr>
      </w:pPr>
      <w:r w:rsidRPr="00B7149B">
        <w:rPr>
          <w:rFonts w:ascii="VIC" w:hAnsi="VIC"/>
        </w:rPr>
        <w:t>Chair the Critical Infrastructure Resilience Sectors Forum. This forum</w:t>
      </w:r>
      <w:r w:rsidR="00A65702" w:rsidRPr="00B7149B">
        <w:rPr>
          <w:rFonts w:ascii="VIC" w:hAnsi="VIC"/>
        </w:rPr>
        <w:t>’</w:t>
      </w:r>
      <w:r w:rsidRPr="00B7149B">
        <w:rPr>
          <w:rFonts w:ascii="VIC" w:hAnsi="VIC"/>
        </w:rPr>
        <w:t>s members include the Chairs of each SRN.</w:t>
      </w:r>
    </w:p>
    <w:p w14:paraId="0CF97302" w14:textId="77777777" w:rsidR="0088264F" w:rsidRPr="00B7149B" w:rsidRDefault="0088264F" w:rsidP="0088264F">
      <w:pPr>
        <w:snapToGrid/>
        <w:spacing w:after="0" w:line="240" w:lineRule="auto"/>
        <w:rPr>
          <w:rFonts w:ascii="VIC" w:hAnsi="VIC"/>
        </w:rPr>
      </w:pPr>
    </w:p>
    <w:p w14:paraId="58BDC900" w14:textId="77777777" w:rsidR="0088264F" w:rsidRPr="00B7149B" w:rsidRDefault="0088264F" w:rsidP="0088264F">
      <w:pPr>
        <w:snapToGrid/>
        <w:spacing w:after="0" w:line="240" w:lineRule="auto"/>
        <w:rPr>
          <w:rFonts w:ascii="VIC" w:hAnsi="VIC"/>
          <w:color w:val="005F9E" w:themeColor="accent1"/>
          <w:spacing w:val="-1"/>
          <w:sz w:val="34"/>
          <w:szCs w:val="28"/>
        </w:rPr>
      </w:pPr>
      <w:r w:rsidRPr="00B7149B">
        <w:rPr>
          <w:rFonts w:ascii="VIC" w:hAnsi="VIC"/>
        </w:rPr>
        <w:br w:type="page"/>
      </w:r>
    </w:p>
    <w:p w14:paraId="03D4E476" w14:textId="77777777" w:rsidR="003A52F5" w:rsidRPr="00B7149B" w:rsidRDefault="00DE343A" w:rsidP="00BB0370">
      <w:pPr>
        <w:pStyle w:val="AppendixHeading1"/>
        <w:rPr>
          <w:rFonts w:ascii="VIC" w:hAnsi="VIC"/>
        </w:rPr>
      </w:pPr>
      <w:bookmarkStart w:id="402" w:name="_Toc136871157"/>
      <w:bookmarkStart w:id="403" w:name="_Ref157760507"/>
      <w:bookmarkStart w:id="404" w:name="_Toc159419030"/>
      <w:bookmarkStart w:id="405" w:name="_Toc159420344"/>
      <w:bookmarkStart w:id="406" w:name="_Toc159572261"/>
      <w:bookmarkStart w:id="407" w:name="_Ref168565266"/>
      <w:bookmarkStart w:id="408" w:name="_Toc213932798"/>
      <w:bookmarkEnd w:id="393"/>
      <w:bookmarkEnd w:id="394"/>
      <w:bookmarkEnd w:id="395"/>
      <w:bookmarkEnd w:id="396"/>
      <w:bookmarkEnd w:id="397"/>
      <w:bookmarkEnd w:id="398"/>
      <w:bookmarkEnd w:id="399"/>
      <w:bookmarkEnd w:id="400"/>
      <w:bookmarkEnd w:id="401"/>
      <w:r w:rsidRPr="00B7149B">
        <w:rPr>
          <w:rFonts w:ascii="VIC" w:hAnsi="VIC"/>
        </w:rPr>
        <w:lastRenderedPageBreak/>
        <w:t xml:space="preserve">Appendix F - </w:t>
      </w:r>
      <w:r w:rsidR="003A52F5" w:rsidRPr="00B7149B">
        <w:rPr>
          <w:rFonts w:ascii="VIC" w:hAnsi="VIC"/>
        </w:rPr>
        <w:t>Frameworks for cyber security maturity</w:t>
      </w:r>
      <w:bookmarkEnd w:id="402"/>
      <w:bookmarkEnd w:id="403"/>
      <w:bookmarkEnd w:id="404"/>
      <w:bookmarkEnd w:id="405"/>
      <w:bookmarkEnd w:id="406"/>
      <w:bookmarkEnd w:id="407"/>
      <w:bookmarkEnd w:id="408"/>
    </w:p>
    <w:p w14:paraId="194D4615" w14:textId="77777777" w:rsidR="003A52F5" w:rsidRPr="00B7149B" w:rsidRDefault="003A52F5" w:rsidP="00BB0370">
      <w:pPr>
        <w:pStyle w:val="Heading3no-number"/>
        <w:rPr>
          <w:rFonts w:ascii="VIC" w:hAnsi="VIC"/>
        </w:rPr>
      </w:pPr>
      <w:bookmarkStart w:id="409" w:name="_Toc159419031"/>
      <w:bookmarkStart w:id="410" w:name="_Toc159420345"/>
      <w:r w:rsidRPr="00B7149B">
        <w:rPr>
          <w:rFonts w:ascii="VIC" w:hAnsi="VIC"/>
          <w:lang w:eastAsia="en-AU"/>
        </w:rPr>
        <w:t>Australian Cyber Security Centre</w:t>
      </w:r>
      <w:r w:rsidR="00A65702" w:rsidRPr="00B7149B">
        <w:rPr>
          <w:rFonts w:ascii="VIC" w:hAnsi="VIC"/>
          <w:lang w:eastAsia="en-AU"/>
        </w:rPr>
        <w:t>’</w:t>
      </w:r>
      <w:r w:rsidRPr="00B7149B">
        <w:rPr>
          <w:rFonts w:ascii="VIC" w:hAnsi="VIC"/>
          <w:lang w:eastAsia="en-AU"/>
        </w:rPr>
        <w:t>s</w:t>
      </w:r>
      <w:r w:rsidR="00E674FF" w:rsidRPr="00B7149B">
        <w:rPr>
          <w:rFonts w:ascii="VIC" w:hAnsi="VIC"/>
          <w:lang w:eastAsia="en-AU"/>
        </w:rPr>
        <w:t xml:space="preserve"> </w:t>
      </w:r>
      <w:r w:rsidR="00A65702" w:rsidRPr="00B7149B">
        <w:rPr>
          <w:rFonts w:ascii="VIC" w:hAnsi="VIC"/>
          <w:lang w:eastAsia="en-AU"/>
        </w:rPr>
        <w:t>‘</w:t>
      </w:r>
      <w:r w:rsidRPr="00B7149B">
        <w:rPr>
          <w:rFonts w:ascii="VIC" w:hAnsi="VIC"/>
          <w:lang w:eastAsia="en-AU"/>
        </w:rPr>
        <w:t>Essential Eight</w:t>
      </w:r>
      <w:r w:rsidR="00A65702" w:rsidRPr="00B7149B">
        <w:rPr>
          <w:rFonts w:ascii="VIC" w:hAnsi="VIC"/>
          <w:lang w:eastAsia="en-AU"/>
        </w:rPr>
        <w:t>’</w:t>
      </w:r>
      <w:r w:rsidRPr="00B7149B">
        <w:rPr>
          <w:rFonts w:ascii="VIC" w:hAnsi="VIC"/>
          <w:lang w:eastAsia="en-AU"/>
        </w:rPr>
        <w:t xml:space="preserve"> </w:t>
      </w:r>
      <w:r w:rsidR="00E674FF" w:rsidRPr="00B7149B">
        <w:rPr>
          <w:rFonts w:ascii="VIC" w:hAnsi="VIC"/>
          <w:lang w:eastAsia="en-AU"/>
        </w:rPr>
        <w:t>m</w:t>
      </w:r>
      <w:r w:rsidRPr="00B7149B">
        <w:rPr>
          <w:rFonts w:ascii="VIC" w:hAnsi="VIC"/>
          <w:lang w:eastAsia="en-AU"/>
        </w:rPr>
        <w:t xml:space="preserve">aturity </w:t>
      </w:r>
      <w:r w:rsidR="00E674FF" w:rsidRPr="00B7149B">
        <w:rPr>
          <w:rFonts w:ascii="VIC" w:hAnsi="VIC"/>
          <w:lang w:eastAsia="en-AU"/>
        </w:rPr>
        <w:t>m</w:t>
      </w:r>
      <w:r w:rsidRPr="00B7149B">
        <w:rPr>
          <w:rFonts w:ascii="VIC" w:hAnsi="VIC"/>
          <w:lang w:eastAsia="en-AU"/>
        </w:rPr>
        <w:t>odel</w:t>
      </w:r>
      <w:bookmarkEnd w:id="409"/>
      <w:bookmarkEnd w:id="410"/>
    </w:p>
    <w:p w14:paraId="4486447B" w14:textId="77777777" w:rsidR="003A52F5" w:rsidRPr="00B7149B" w:rsidRDefault="003A52F5" w:rsidP="00BF4257">
      <w:pPr>
        <w:pStyle w:val="BodyText"/>
        <w:rPr>
          <w:rFonts w:ascii="VIC" w:hAnsi="VIC"/>
          <w:szCs w:val="22"/>
        </w:rPr>
      </w:pPr>
      <w:r w:rsidRPr="00B7149B">
        <w:rPr>
          <w:rFonts w:ascii="VIC" w:hAnsi="VIC"/>
          <w:szCs w:val="22"/>
        </w:rPr>
        <w:t xml:space="preserve">The </w:t>
      </w:r>
      <w:r w:rsidR="009B0328" w:rsidRPr="00B7149B">
        <w:rPr>
          <w:rFonts w:ascii="VIC" w:hAnsi="VIC"/>
          <w:szCs w:val="22"/>
        </w:rPr>
        <w:t>Australian Cyber Security Centre (</w:t>
      </w:r>
      <w:r w:rsidR="00CC6024" w:rsidRPr="00B7149B">
        <w:rPr>
          <w:rFonts w:ascii="VIC" w:hAnsi="VIC"/>
          <w:szCs w:val="22"/>
        </w:rPr>
        <w:t>ACSC</w:t>
      </w:r>
      <w:r w:rsidR="009B0328" w:rsidRPr="00B7149B">
        <w:rPr>
          <w:rFonts w:ascii="VIC" w:hAnsi="VIC"/>
          <w:szCs w:val="22"/>
        </w:rPr>
        <w:t>)</w:t>
      </w:r>
      <w:r w:rsidRPr="00B7149B">
        <w:rPr>
          <w:rFonts w:ascii="VIC" w:hAnsi="VIC"/>
          <w:szCs w:val="22"/>
        </w:rPr>
        <w:t xml:space="preserve"> has developed </w:t>
      </w:r>
      <w:hyperlink r:id="rId65" w:history="1">
        <w:r w:rsidRPr="00B7149B">
          <w:rPr>
            <w:rStyle w:val="Hyperlink"/>
            <w:rFonts w:ascii="VIC" w:hAnsi="VIC"/>
            <w:szCs w:val="22"/>
          </w:rPr>
          <w:t>Strategies to Mitigate Cyber Security Incidents</w:t>
        </w:r>
      </w:hyperlink>
      <w:r w:rsidR="006C4F12" w:rsidRPr="00B7149B">
        <w:rPr>
          <w:rFonts w:ascii="VIC" w:hAnsi="VIC"/>
          <w:szCs w:val="22"/>
        </w:rPr>
        <w:t xml:space="preserve">. </w:t>
      </w:r>
      <w:r w:rsidR="0082339A" w:rsidRPr="00B7149B">
        <w:rPr>
          <w:rFonts w:ascii="VIC" w:hAnsi="VIC"/>
          <w:szCs w:val="22"/>
        </w:rPr>
        <w:t xml:space="preserve">These are prioritised mitigation strategies. </w:t>
      </w:r>
      <w:r w:rsidR="006C4F12" w:rsidRPr="00B7149B">
        <w:rPr>
          <w:rFonts w:ascii="VIC" w:hAnsi="VIC"/>
          <w:szCs w:val="22"/>
        </w:rPr>
        <w:t>These</w:t>
      </w:r>
      <w:r w:rsidRPr="00B7149B">
        <w:rPr>
          <w:rFonts w:ascii="VIC" w:hAnsi="VIC"/>
          <w:szCs w:val="22"/>
        </w:rPr>
        <w:t xml:space="preserve"> help organisations protect themselves against various cyber threats. The most effective of these mitigation strategies </w:t>
      </w:r>
      <w:r w:rsidR="0056158C" w:rsidRPr="00B7149B">
        <w:rPr>
          <w:rFonts w:ascii="VIC" w:hAnsi="VIC"/>
          <w:szCs w:val="22"/>
        </w:rPr>
        <w:t>is</w:t>
      </w:r>
      <w:r w:rsidRPr="00B7149B">
        <w:rPr>
          <w:rFonts w:ascii="VIC" w:hAnsi="VIC"/>
          <w:szCs w:val="22"/>
        </w:rPr>
        <w:t xml:space="preserve"> the </w:t>
      </w:r>
      <w:r w:rsidR="00A65702" w:rsidRPr="00B7149B">
        <w:rPr>
          <w:rFonts w:ascii="VIC" w:hAnsi="VIC"/>
          <w:szCs w:val="22"/>
        </w:rPr>
        <w:t>‘</w:t>
      </w:r>
      <w:hyperlink r:id="rId66" w:history="1">
        <w:r w:rsidRPr="00B7149B">
          <w:rPr>
            <w:rStyle w:val="Hyperlink"/>
            <w:rFonts w:ascii="VIC" w:hAnsi="VIC"/>
            <w:szCs w:val="22"/>
          </w:rPr>
          <w:t>Essential Eight</w:t>
        </w:r>
      </w:hyperlink>
      <w:r w:rsidR="00CA38D4" w:rsidRPr="00B7149B">
        <w:rPr>
          <w:rStyle w:val="Hyperlink"/>
          <w:rFonts w:ascii="VIC" w:hAnsi="VIC"/>
          <w:szCs w:val="22"/>
        </w:rPr>
        <w:t xml:space="preserve">’ </w:t>
      </w:r>
      <w:r w:rsidR="00FA1999" w:rsidRPr="00B7149B">
        <w:rPr>
          <w:rStyle w:val="Hyperlink"/>
          <w:rFonts w:ascii="VIC" w:hAnsi="VIC"/>
          <w:szCs w:val="22"/>
        </w:rPr>
        <w:t>(E8)</w:t>
      </w:r>
      <w:r w:rsidRPr="00B7149B">
        <w:rPr>
          <w:rFonts w:ascii="VIC" w:hAnsi="VIC"/>
          <w:szCs w:val="22"/>
        </w:rPr>
        <w:t xml:space="preserve">. The model outlines </w:t>
      </w:r>
      <w:r w:rsidR="0082339A" w:rsidRPr="00B7149B">
        <w:rPr>
          <w:rFonts w:ascii="VIC" w:hAnsi="VIC"/>
          <w:szCs w:val="22"/>
        </w:rPr>
        <w:t xml:space="preserve">3 </w:t>
      </w:r>
      <w:r w:rsidRPr="00B7149B">
        <w:rPr>
          <w:rFonts w:ascii="VIC" w:hAnsi="VIC"/>
          <w:szCs w:val="22"/>
        </w:rPr>
        <w:t xml:space="preserve">levels of maturity for each of the </w:t>
      </w:r>
      <w:r w:rsidR="008D541C" w:rsidRPr="00B7149B">
        <w:rPr>
          <w:rFonts w:ascii="VIC" w:hAnsi="VIC"/>
          <w:szCs w:val="22"/>
        </w:rPr>
        <w:t xml:space="preserve">8 </w:t>
      </w:r>
      <w:r w:rsidRPr="00B7149B">
        <w:rPr>
          <w:rFonts w:ascii="VIC" w:hAnsi="VIC"/>
          <w:szCs w:val="22"/>
        </w:rPr>
        <w:t>categories:</w:t>
      </w:r>
    </w:p>
    <w:p w14:paraId="6DFE0D01" w14:textId="77777777" w:rsidR="003A52F5" w:rsidRPr="00B7149B" w:rsidRDefault="003A52F5" w:rsidP="00BB0370">
      <w:pPr>
        <w:pStyle w:val="List"/>
        <w:rPr>
          <w:rFonts w:ascii="VIC" w:hAnsi="VIC"/>
        </w:rPr>
      </w:pPr>
      <w:r w:rsidRPr="00B7149B">
        <w:rPr>
          <w:rFonts w:ascii="VIC" w:hAnsi="VIC"/>
        </w:rPr>
        <w:t>Application control</w:t>
      </w:r>
    </w:p>
    <w:p w14:paraId="4645D5E6" w14:textId="77777777" w:rsidR="003A52F5" w:rsidRPr="00B7149B" w:rsidRDefault="003A52F5" w:rsidP="00BB0370">
      <w:pPr>
        <w:pStyle w:val="List"/>
        <w:rPr>
          <w:rFonts w:ascii="VIC" w:hAnsi="VIC"/>
        </w:rPr>
      </w:pPr>
      <w:r w:rsidRPr="00B7149B">
        <w:rPr>
          <w:rFonts w:ascii="VIC" w:hAnsi="VIC"/>
        </w:rPr>
        <w:t>Patch applications</w:t>
      </w:r>
    </w:p>
    <w:p w14:paraId="002BC02F" w14:textId="77777777" w:rsidR="003A52F5" w:rsidRPr="00B7149B" w:rsidRDefault="003A52F5" w:rsidP="00BB0370">
      <w:pPr>
        <w:pStyle w:val="List"/>
        <w:rPr>
          <w:rFonts w:ascii="VIC" w:hAnsi="VIC"/>
        </w:rPr>
      </w:pPr>
      <w:r w:rsidRPr="00B7149B">
        <w:rPr>
          <w:rFonts w:ascii="VIC" w:hAnsi="VIC"/>
        </w:rPr>
        <w:t>Configure Microsoft Office macro settings</w:t>
      </w:r>
    </w:p>
    <w:p w14:paraId="29788692" w14:textId="77777777" w:rsidR="003A52F5" w:rsidRPr="00B7149B" w:rsidRDefault="003A52F5" w:rsidP="00BB0370">
      <w:pPr>
        <w:pStyle w:val="List"/>
        <w:rPr>
          <w:rFonts w:ascii="VIC" w:hAnsi="VIC"/>
        </w:rPr>
      </w:pPr>
      <w:r w:rsidRPr="00B7149B">
        <w:rPr>
          <w:rFonts w:ascii="VIC" w:hAnsi="VIC"/>
        </w:rPr>
        <w:t>User application hardening</w:t>
      </w:r>
    </w:p>
    <w:p w14:paraId="0FCF4B10" w14:textId="77777777" w:rsidR="003A52F5" w:rsidRPr="00B7149B" w:rsidRDefault="003A52F5" w:rsidP="00BB0370">
      <w:pPr>
        <w:pStyle w:val="List"/>
        <w:rPr>
          <w:rFonts w:ascii="VIC" w:hAnsi="VIC"/>
        </w:rPr>
      </w:pPr>
      <w:r w:rsidRPr="00B7149B">
        <w:rPr>
          <w:rFonts w:ascii="VIC" w:hAnsi="VIC"/>
        </w:rPr>
        <w:t>Restrict administrative privileges</w:t>
      </w:r>
    </w:p>
    <w:p w14:paraId="1E7F5345" w14:textId="77777777" w:rsidR="003A52F5" w:rsidRPr="00B7149B" w:rsidRDefault="003A52F5" w:rsidP="00BB0370">
      <w:pPr>
        <w:pStyle w:val="List"/>
        <w:rPr>
          <w:rFonts w:ascii="VIC" w:hAnsi="VIC"/>
        </w:rPr>
      </w:pPr>
      <w:r w:rsidRPr="00B7149B">
        <w:rPr>
          <w:rFonts w:ascii="VIC" w:hAnsi="VIC"/>
        </w:rPr>
        <w:t>Patch operating systems</w:t>
      </w:r>
    </w:p>
    <w:p w14:paraId="15AA4939" w14:textId="77777777" w:rsidR="003A52F5" w:rsidRPr="00B7149B" w:rsidRDefault="003A52F5" w:rsidP="00BB0370">
      <w:pPr>
        <w:pStyle w:val="List"/>
        <w:rPr>
          <w:rFonts w:ascii="VIC" w:hAnsi="VIC"/>
        </w:rPr>
      </w:pPr>
      <w:r w:rsidRPr="00B7149B">
        <w:rPr>
          <w:rFonts w:ascii="VIC" w:hAnsi="VIC"/>
        </w:rPr>
        <w:t>Multi-factor authentication</w:t>
      </w:r>
    </w:p>
    <w:p w14:paraId="40C7CA4D" w14:textId="77777777" w:rsidR="003A52F5" w:rsidRPr="00B7149B" w:rsidRDefault="003A52F5" w:rsidP="00BB0370">
      <w:pPr>
        <w:pStyle w:val="List"/>
        <w:rPr>
          <w:rFonts w:ascii="VIC" w:hAnsi="VIC"/>
        </w:rPr>
      </w:pPr>
      <w:r w:rsidRPr="00B7149B">
        <w:rPr>
          <w:rFonts w:ascii="VIC" w:hAnsi="VIC"/>
        </w:rPr>
        <w:t>Regular backups</w:t>
      </w:r>
    </w:p>
    <w:p w14:paraId="4BA8C776" w14:textId="77777777" w:rsidR="003A52F5" w:rsidRPr="00B7149B" w:rsidRDefault="00CC6024" w:rsidP="00BF4257">
      <w:pPr>
        <w:pStyle w:val="BodyText"/>
        <w:rPr>
          <w:rFonts w:ascii="VIC" w:hAnsi="VIC"/>
        </w:rPr>
      </w:pPr>
      <w:r w:rsidRPr="00B7149B">
        <w:rPr>
          <w:rFonts w:ascii="VIC" w:hAnsi="VIC"/>
        </w:rPr>
        <w:t>The E8</w:t>
      </w:r>
      <w:r w:rsidR="003A52F5" w:rsidRPr="00B7149B">
        <w:rPr>
          <w:rFonts w:ascii="VIC" w:hAnsi="VIC"/>
        </w:rPr>
        <w:t xml:space="preserve"> </w:t>
      </w:r>
      <w:r w:rsidRPr="00B7149B">
        <w:rPr>
          <w:rFonts w:ascii="VIC" w:hAnsi="VIC"/>
        </w:rPr>
        <w:t xml:space="preserve">strategies </w:t>
      </w:r>
      <w:r w:rsidR="003A52F5" w:rsidRPr="00B7149B">
        <w:rPr>
          <w:rFonts w:ascii="VIC" w:hAnsi="VIC"/>
        </w:rPr>
        <w:t>protect Microsoft Windows-based internet-connected networks.</w:t>
      </w:r>
    </w:p>
    <w:p w14:paraId="24F8CB64" w14:textId="77777777" w:rsidR="003A52F5" w:rsidRPr="00B7149B" w:rsidRDefault="006C4F12" w:rsidP="00BF4257">
      <w:pPr>
        <w:pStyle w:val="BodyText"/>
        <w:rPr>
          <w:rFonts w:ascii="VIC" w:hAnsi="VIC"/>
        </w:rPr>
      </w:pPr>
      <w:r w:rsidRPr="00B7149B">
        <w:rPr>
          <w:rFonts w:ascii="VIC" w:hAnsi="VIC"/>
        </w:rPr>
        <w:t>N</w:t>
      </w:r>
      <w:r w:rsidR="003A52F5" w:rsidRPr="00B7149B">
        <w:rPr>
          <w:rFonts w:ascii="VIC" w:hAnsi="VIC"/>
        </w:rPr>
        <w:t xml:space="preserve">o single mitigation strategy </w:t>
      </w:r>
      <w:r w:rsidR="00CC6024" w:rsidRPr="00B7149B">
        <w:rPr>
          <w:rFonts w:ascii="VIC" w:hAnsi="VIC"/>
        </w:rPr>
        <w:t>can</w:t>
      </w:r>
      <w:r w:rsidR="003A52F5" w:rsidRPr="00B7149B">
        <w:rPr>
          <w:rFonts w:ascii="VIC" w:hAnsi="VIC"/>
        </w:rPr>
        <w:t xml:space="preserve"> prevent </w:t>
      </w:r>
      <w:r w:rsidR="00D25A47" w:rsidRPr="00B7149B">
        <w:rPr>
          <w:rFonts w:ascii="VIC" w:hAnsi="VIC"/>
        </w:rPr>
        <w:t>cyber security incidents</w:t>
      </w:r>
      <w:r w:rsidRPr="00B7149B">
        <w:rPr>
          <w:rFonts w:ascii="VIC" w:hAnsi="VIC"/>
        </w:rPr>
        <w:t>. However,</w:t>
      </w:r>
      <w:r w:rsidR="003A52F5" w:rsidRPr="00B7149B">
        <w:rPr>
          <w:rFonts w:ascii="VIC" w:hAnsi="VIC"/>
        </w:rPr>
        <w:t xml:space="preserve"> the </w:t>
      </w:r>
      <w:r w:rsidR="00CC6024" w:rsidRPr="00B7149B">
        <w:rPr>
          <w:rFonts w:ascii="VIC" w:hAnsi="VIC"/>
        </w:rPr>
        <w:t>E8</w:t>
      </w:r>
      <w:r w:rsidR="003A52F5" w:rsidRPr="00B7149B">
        <w:rPr>
          <w:rFonts w:ascii="VIC" w:hAnsi="VIC"/>
        </w:rPr>
        <w:t xml:space="preserve"> </w:t>
      </w:r>
      <w:r w:rsidR="00CC6024" w:rsidRPr="00B7149B">
        <w:rPr>
          <w:rFonts w:ascii="VIC" w:hAnsi="VIC"/>
        </w:rPr>
        <w:t xml:space="preserve">when </w:t>
      </w:r>
      <w:r w:rsidR="0082339A" w:rsidRPr="00B7149B">
        <w:rPr>
          <w:rFonts w:ascii="VIC" w:hAnsi="VIC"/>
        </w:rPr>
        <w:t>used to its full potential</w:t>
      </w:r>
      <w:r w:rsidR="00CC6024" w:rsidRPr="00B7149B">
        <w:rPr>
          <w:rFonts w:ascii="VIC" w:hAnsi="VIC"/>
        </w:rPr>
        <w:t xml:space="preserve">, </w:t>
      </w:r>
      <w:r w:rsidR="003A52F5" w:rsidRPr="00B7149B">
        <w:rPr>
          <w:rFonts w:ascii="VIC" w:hAnsi="VIC"/>
        </w:rPr>
        <w:t xml:space="preserve">is so effective at mitigating targeted cyber intrusions that the </w:t>
      </w:r>
      <w:r w:rsidR="00CC6024" w:rsidRPr="00B7149B">
        <w:rPr>
          <w:rFonts w:ascii="VIC" w:hAnsi="VIC"/>
        </w:rPr>
        <w:t>ACSC</w:t>
      </w:r>
      <w:r w:rsidR="003A52F5" w:rsidRPr="00B7149B">
        <w:rPr>
          <w:rFonts w:ascii="VIC" w:hAnsi="VIC"/>
        </w:rPr>
        <w:t xml:space="preserve"> considers this the cyber security baseline for all </w:t>
      </w:r>
      <w:r w:rsidR="008216CF" w:rsidRPr="00B7149B">
        <w:rPr>
          <w:rFonts w:ascii="VIC" w:hAnsi="VIC"/>
        </w:rPr>
        <w:t>entities</w:t>
      </w:r>
      <w:r w:rsidR="003A52F5" w:rsidRPr="00B7149B">
        <w:rPr>
          <w:rFonts w:ascii="VIC" w:hAnsi="VIC"/>
        </w:rPr>
        <w:t>.</w:t>
      </w:r>
    </w:p>
    <w:p w14:paraId="779F86C7" w14:textId="77777777" w:rsidR="003A52F5" w:rsidRPr="00B7149B" w:rsidRDefault="003A52F5" w:rsidP="00BF4257">
      <w:pPr>
        <w:pStyle w:val="BodyText"/>
        <w:rPr>
          <w:rFonts w:ascii="VIC" w:hAnsi="VIC"/>
        </w:rPr>
      </w:pPr>
      <w:r w:rsidRPr="00B7149B">
        <w:rPr>
          <w:rFonts w:ascii="VIC" w:hAnsi="VIC"/>
        </w:rPr>
        <w:t xml:space="preserve">For </w:t>
      </w:r>
      <w:r w:rsidR="008216CF" w:rsidRPr="00B7149B">
        <w:rPr>
          <w:rFonts w:ascii="VIC" w:hAnsi="VIC"/>
        </w:rPr>
        <w:t>entities</w:t>
      </w:r>
      <w:r w:rsidRPr="00B7149B">
        <w:rPr>
          <w:rFonts w:ascii="VIC" w:hAnsi="VIC"/>
        </w:rPr>
        <w:t xml:space="preserve"> that use the </w:t>
      </w:r>
      <w:r w:rsidR="00CC6024" w:rsidRPr="00B7149B">
        <w:rPr>
          <w:rFonts w:ascii="VIC" w:hAnsi="VIC"/>
        </w:rPr>
        <w:t>I</w:t>
      </w:r>
      <w:r w:rsidR="005216FF" w:rsidRPr="00B7149B">
        <w:rPr>
          <w:rFonts w:ascii="VIC" w:hAnsi="VIC"/>
        </w:rPr>
        <w:t>nformation Security Manual (I</w:t>
      </w:r>
      <w:r w:rsidR="00CC6024" w:rsidRPr="00B7149B">
        <w:rPr>
          <w:rFonts w:ascii="VIC" w:hAnsi="VIC"/>
        </w:rPr>
        <w:t>SM</w:t>
      </w:r>
      <w:r w:rsidR="005216FF" w:rsidRPr="00B7149B">
        <w:rPr>
          <w:rFonts w:ascii="VIC" w:hAnsi="VIC"/>
        </w:rPr>
        <w:t>)</w:t>
      </w:r>
      <w:r w:rsidR="00CC6024" w:rsidRPr="00B7149B">
        <w:rPr>
          <w:rFonts w:ascii="VIC" w:hAnsi="VIC"/>
        </w:rPr>
        <w:t>,</w:t>
      </w:r>
      <w:r w:rsidRPr="00B7149B">
        <w:rPr>
          <w:rFonts w:ascii="VIC" w:hAnsi="VIC"/>
        </w:rPr>
        <w:t xml:space="preserve"> the </w:t>
      </w:r>
      <w:r w:rsidR="00CC6024" w:rsidRPr="00B7149B">
        <w:rPr>
          <w:rFonts w:ascii="VIC" w:hAnsi="VIC"/>
        </w:rPr>
        <w:t>ACSC</w:t>
      </w:r>
      <w:r w:rsidRPr="00B7149B">
        <w:rPr>
          <w:rFonts w:ascii="VIC" w:hAnsi="VIC"/>
        </w:rPr>
        <w:t xml:space="preserve"> provides </w:t>
      </w:r>
      <w:hyperlink r:id="rId67" w:history="1">
        <w:r w:rsidRPr="00B7149B">
          <w:rPr>
            <w:rStyle w:val="Hyperlink"/>
            <w:rFonts w:ascii="VIC" w:hAnsi="VIC"/>
            <w:szCs w:val="22"/>
          </w:rPr>
          <w:t xml:space="preserve">mapping between the </w:t>
        </w:r>
        <w:r w:rsidR="00CC6024" w:rsidRPr="00B7149B">
          <w:rPr>
            <w:rStyle w:val="Hyperlink"/>
            <w:rFonts w:ascii="VIC" w:hAnsi="VIC"/>
            <w:szCs w:val="22"/>
          </w:rPr>
          <w:t>E8</w:t>
        </w:r>
        <w:r w:rsidRPr="00B7149B">
          <w:rPr>
            <w:rStyle w:val="Hyperlink"/>
            <w:rFonts w:ascii="VIC" w:hAnsi="VIC"/>
            <w:szCs w:val="22"/>
          </w:rPr>
          <w:t xml:space="preserve"> and the security controls contained in the I</w:t>
        </w:r>
        <w:r w:rsidR="00CC6024" w:rsidRPr="00B7149B">
          <w:rPr>
            <w:rStyle w:val="Hyperlink"/>
            <w:rFonts w:ascii="VIC" w:hAnsi="VIC"/>
            <w:szCs w:val="22"/>
          </w:rPr>
          <w:t>SM</w:t>
        </w:r>
      </w:hyperlink>
      <w:r w:rsidRPr="00B7149B">
        <w:rPr>
          <w:rFonts w:ascii="VIC" w:hAnsi="VIC"/>
        </w:rPr>
        <w:t>.</w:t>
      </w:r>
    </w:p>
    <w:p w14:paraId="3E027D20" w14:textId="77777777" w:rsidR="003A52F5" w:rsidRPr="00B7149B" w:rsidRDefault="003A52F5" w:rsidP="00BB0370">
      <w:pPr>
        <w:pStyle w:val="Heading3no-number"/>
        <w:rPr>
          <w:rFonts w:ascii="VIC" w:hAnsi="VIC"/>
          <w:lang w:eastAsia="en-AU"/>
        </w:rPr>
      </w:pPr>
      <w:bookmarkStart w:id="411" w:name="_Toc159419032"/>
      <w:bookmarkStart w:id="412" w:name="_Toc159420346"/>
      <w:r w:rsidRPr="00B7149B">
        <w:rPr>
          <w:rFonts w:ascii="VIC" w:hAnsi="VIC"/>
          <w:lang w:eastAsia="en-AU"/>
        </w:rPr>
        <w:t>Cyber Security Framework, National Institute of Standards and Technology (NIST</w:t>
      </w:r>
      <w:r w:rsidRPr="00B7149B">
        <w:rPr>
          <w:rFonts w:ascii="VIC" w:hAnsi="VIC"/>
        </w:rPr>
        <w:t>; USA)</w:t>
      </w:r>
      <w:bookmarkEnd w:id="411"/>
      <w:bookmarkEnd w:id="412"/>
    </w:p>
    <w:p w14:paraId="0086FFC8" w14:textId="77777777" w:rsidR="003A52F5" w:rsidRPr="00B7149B" w:rsidRDefault="003A52F5" w:rsidP="003A52F5">
      <w:pPr>
        <w:rPr>
          <w:rFonts w:ascii="VIC" w:hAnsi="VIC"/>
          <w:szCs w:val="22"/>
        </w:rPr>
      </w:pPr>
      <w:r w:rsidRPr="00B7149B">
        <w:rPr>
          <w:rFonts w:ascii="VIC" w:hAnsi="VIC"/>
          <w:szCs w:val="22"/>
        </w:rPr>
        <w:t xml:space="preserve">The </w:t>
      </w:r>
      <w:hyperlink r:id="rId68" w:history="1">
        <w:r w:rsidRPr="00B7149B">
          <w:rPr>
            <w:rStyle w:val="Hyperlink"/>
            <w:rFonts w:ascii="VIC" w:hAnsi="VIC"/>
            <w:szCs w:val="22"/>
          </w:rPr>
          <w:t>NIST Cyber Security Framework</w:t>
        </w:r>
      </w:hyperlink>
      <w:r w:rsidRPr="00B7149B">
        <w:rPr>
          <w:rFonts w:ascii="VIC" w:hAnsi="VIC"/>
          <w:szCs w:val="22"/>
        </w:rPr>
        <w:t xml:space="preserve"> provides a comprehensive approach to improving cyber maturity, including alignment to the </w:t>
      </w:r>
      <w:r w:rsidR="008216CF" w:rsidRPr="00B7149B">
        <w:rPr>
          <w:rFonts w:ascii="VIC" w:hAnsi="VIC"/>
          <w:szCs w:val="22"/>
        </w:rPr>
        <w:t>E8</w:t>
      </w:r>
      <w:r w:rsidRPr="00B7149B">
        <w:rPr>
          <w:rFonts w:ascii="VIC" w:hAnsi="VIC"/>
          <w:szCs w:val="22"/>
        </w:rPr>
        <w:t>, whil</w:t>
      </w:r>
      <w:r w:rsidR="00CF61E9" w:rsidRPr="00B7149B">
        <w:rPr>
          <w:rFonts w:ascii="VIC" w:hAnsi="VIC"/>
          <w:szCs w:val="22"/>
        </w:rPr>
        <w:t>e</w:t>
      </w:r>
      <w:r w:rsidRPr="00B7149B">
        <w:rPr>
          <w:rFonts w:ascii="VIC" w:hAnsi="VIC"/>
          <w:szCs w:val="22"/>
        </w:rPr>
        <w:t xml:space="preserve"> meeting obligations within the </w:t>
      </w:r>
      <w:r w:rsidR="008216CF" w:rsidRPr="00B7149B">
        <w:rPr>
          <w:rFonts w:ascii="VIC" w:hAnsi="VIC"/>
          <w:szCs w:val="22"/>
        </w:rPr>
        <w:t>VPDSF</w:t>
      </w:r>
      <w:r w:rsidR="00D30E63" w:rsidRPr="00B7149B">
        <w:rPr>
          <w:rFonts w:ascii="VIC" w:hAnsi="VIC"/>
          <w:szCs w:val="22"/>
        </w:rPr>
        <w:t>/S</w:t>
      </w:r>
      <w:r w:rsidRPr="00B7149B">
        <w:rPr>
          <w:rFonts w:ascii="VIC" w:hAnsi="VIC"/>
          <w:szCs w:val="22"/>
        </w:rPr>
        <w:t>.</w:t>
      </w:r>
    </w:p>
    <w:p w14:paraId="560F5640" w14:textId="77777777" w:rsidR="003A52F5" w:rsidRPr="00B7149B" w:rsidRDefault="003A52F5" w:rsidP="003A52F5">
      <w:pPr>
        <w:rPr>
          <w:rFonts w:ascii="VIC" w:hAnsi="VIC"/>
          <w:szCs w:val="22"/>
        </w:rPr>
      </w:pPr>
      <w:r w:rsidRPr="00B7149B">
        <w:rPr>
          <w:rFonts w:ascii="VIC" w:hAnsi="VIC"/>
          <w:szCs w:val="22"/>
        </w:rPr>
        <w:t>The NIST Cyber Security Framework is aligned to ISO27001 and integrates industry standards and best practices to help organisations manage their cyber security risks.</w:t>
      </w:r>
    </w:p>
    <w:p w14:paraId="256CB0BE" w14:textId="77777777" w:rsidR="003A52F5" w:rsidRPr="00B7149B" w:rsidRDefault="003A52F5" w:rsidP="003A52F5">
      <w:pPr>
        <w:rPr>
          <w:rFonts w:ascii="VIC" w:hAnsi="VIC"/>
          <w:szCs w:val="22"/>
        </w:rPr>
      </w:pPr>
      <w:r w:rsidRPr="00B7149B">
        <w:rPr>
          <w:rFonts w:ascii="VIC" w:hAnsi="VIC"/>
          <w:szCs w:val="22"/>
        </w:rPr>
        <w:t>Th</w:t>
      </w:r>
      <w:r w:rsidR="00D16CE9" w:rsidRPr="00B7149B">
        <w:rPr>
          <w:rFonts w:ascii="VIC" w:hAnsi="VIC"/>
          <w:szCs w:val="22"/>
        </w:rPr>
        <w:t>is</w:t>
      </w:r>
      <w:r w:rsidRPr="00B7149B">
        <w:rPr>
          <w:rFonts w:ascii="VIC" w:hAnsi="VIC"/>
          <w:szCs w:val="22"/>
        </w:rPr>
        <w:t xml:space="preserve"> </w:t>
      </w:r>
      <w:r w:rsidR="00D16CE9" w:rsidRPr="00B7149B">
        <w:rPr>
          <w:rFonts w:ascii="VIC" w:hAnsi="VIC"/>
          <w:szCs w:val="22"/>
        </w:rPr>
        <w:t>f</w:t>
      </w:r>
      <w:r w:rsidRPr="00B7149B">
        <w:rPr>
          <w:rFonts w:ascii="VIC" w:hAnsi="VIC"/>
          <w:szCs w:val="22"/>
        </w:rPr>
        <w:t xml:space="preserve">ramework provides a set of cyber security activities, desired outcomes and applicable references that are common across critical infrastructure sectors. It provides a common language to develop a shared understanding of </w:t>
      </w:r>
      <w:r w:rsidR="00926B6D" w:rsidRPr="00B7149B">
        <w:rPr>
          <w:rFonts w:ascii="VIC" w:hAnsi="VIC"/>
          <w:szCs w:val="22"/>
        </w:rPr>
        <w:t>sector</w:t>
      </w:r>
      <w:r w:rsidR="00C54AA6" w:rsidRPr="00B7149B">
        <w:rPr>
          <w:rFonts w:ascii="VIC" w:hAnsi="VIC"/>
          <w:szCs w:val="22"/>
        </w:rPr>
        <w:t xml:space="preserve"> </w:t>
      </w:r>
      <w:r w:rsidR="00926B6D" w:rsidRPr="00B7149B">
        <w:rPr>
          <w:rFonts w:ascii="VIC" w:hAnsi="VIC"/>
          <w:szCs w:val="22"/>
        </w:rPr>
        <w:t xml:space="preserve">specific </w:t>
      </w:r>
      <w:r w:rsidRPr="00B7149B">
        <w:rPr>
          <w:rFonts w:ascii="VIC" w:hAnsi="VIC"/>
          <w:szCs w:val="22"/>
        </w:rPr>
        <w:t>cyber security risks.</w:t>
      </w:r>
    </w:p>
    <w:p w14:paraId="55C51FA5" w14:textId="77777777" w:rsidR="003A52F5" w:rsidRPr="00B7149B" w:rsidRDefault="003A52F5" w:rsidP="003A52F5">
      <w:pPr>
        <w:rPr>
          <w:rFonts w:ascii="VIC" w:hAnsi="VIC"/>
          <w:szCs w:val="22"/>
        </w:rPr>
      </w:pPr>
      <w:r w:rsidRPr="00B7149B">
        <w:rPr>
          <w:rFonts w:ascii="VIC" w:hAnsi="VIC"/>
          <w:szCs w:val="22"/>
        </w:rPr>
        <w:t>Th</w:t>
      </w:r>
      <w:r w:rsidR="00D16CE9" w:rsidRPr="00B7149B">
        <w:rPr>
          <w:rFonts w:ascii="VIC" w:hAnsi="VIC"/>
          <w:szCs w:val="22"/>
        </w:rPr>
        <w:t>is</w:t>
      </w:r>
      <w:r w:rsidRPr="00B7149B">
        <w:rPr>
          <w:rFonts w:ascii="VIC" w:hAnsi="VIC"/>
          <w:szCs w:val="22"/>
        </w:rPr>
        <w:t xml:space="preserve"> </w:t>
      </w:r>
      <w:r w:rsidR="00D16CE9" w:rsidRPr="00B7149B">
        <w:rPr>
          <w:rFonts w:ascii="VIC" w:hAnsi="VIC"/>
          <w:szCs w:val="22"/>
        </w:rPr>
        <w:t>f</w:t>
      </w:r>
      <w:r w:rsidRPr="00B7149B">
        <w:rPr>
          <w:rFonts w:ascii="VIC" w:hAnsi="VIC"/>
          <w:szCs w:val="22"/>
        </w:rPr>
        <w:t>ramework can be used by organisations that already have extensive cyber security programs, as well as those just beginning to think about putting cyber security management programs in place.</w:t>
      </w:r>
    </w:p>
    <w:p w14:paraId="065BE6BE" w14:textId="77777777" w:rsidR="003A52F5" w:rsidRPr="00B7149B" w:rsidRDefault="003A52F5" w:rsidP="003A52F5">
      <w:pPr>
        <w:rPr>
          <w:rFonts w:ascii="VIC" w:hAnsi="VIC"/>
          <w:szCs w:val="22"/>
        </w:rPr>
      </w:pPr>
      <w:r w:rsidRPr="00B7149B">
        <w:rPr>
          <w:rFonts w:ascii="VIC" w:hAnsi="VIC"/>
          <w:szCs w:val="22"/>
        </w:rPr>
        <w:t>Th</w:t>
      </w:r>
      <w:r w:rsidR="00D16CE9" w:rsidRPr="00B7149B">
        <w:rPr>
          <w:rFonts w:ascii="VIC" w:hAnsi="VIC"/>
          <w:szCs w:val="22"/>
        </w:rPr>
        <w:t>is</w:t>
      </w:r>
      <w:r w:rsidRPr="00B7149B">
        <w:rPr>
          <w:rFonts w:ascii="VIC" w:hAnsi="VIC"/>
          <w:szCs w:val="22"/>
        </w:rPr>
        <w:t xml:space="preserve"> </w:t>
      </w:r>
      <w:r w:rsidR="00D16CE9" w:rsidRPr="00B7149B">
        <w:rPr>
          <w:rFonts w:ascii="VIC" w:hAnsi="VIC"/>
          <w:szCs w:val="22"/>
        </w:rPr>
        <w:t>f</w:t>
      </w:r>
      <w:r w:rsidRPr="00B7149B">
        <w:rPr>
          <w:rFonts w:ascii="VIC" w:hAnsi="VIC"/>
          <w:szCs w:val="22"/>
        </w:rPr>
        <w:t>ramework not only helps organisations understand their cyber security risks (threats, vulnerabilities and impacts), but also how to reduce these risks with customised measures.</w:t>
      </w:r>
    </w:p>
    <w:p w14:paraId="0EAFCCC9" w14:textId="77777777" w:rsidR="003A52F5" w:rsidRPr="00B7149B" w:rsidRDefault="003A52F5" w:rsidP="003A52F5">
      <w:pPr>
        <w:rPr>
          <w:rFonts w:ascii="VIC" w:hAnsi="VIC"/>
          <w:szCs w:val="22"/>
        </w:rPr>
      </w:pPr>
      <w:r w:rsidRPr="00B7149B">
        <w:rPr>
          <w:rFonts w:ascii="VIC" w:hAnsi="VIC"/>
          <w:szCs w:val="22"/>
        </w:rPr>
        <w:lastRenderedPageBreak/>
        <w:t>Th</w:t>
      </w:r>
      <w:r w:rsidR="00D16CE9" w:rsidRPr="00B7149B">
        <w:rPr>
          <w:rFonts w:ascii="VIC" w:hAnsi="VIC"/>
          <w:szCs w:val="22"/>
        </w:rPr>
        <w:t>is f</w:t>
      </w:r>
      <w:r w:rsidRPr="00B7149B">
        <w:rPr>
          <w:rFonts w:ascii="VIC" w:hAnsi="VIC"/>
          <w:szCs w:val="22"/>
        </w:rPr>
        <w:t>ramework also helps organisations respond to</w:t>
      </w:r>
      <w:r w:rsidR="00EE6671" w:rsidRPr="00B7149B">
        <w:rPr>
          <w:rFonts w:ascii="VIC" w:hAnsi="VIC"/>
          <w:szCs w:val="22"/>
        </w:rPr>
        <w:t>,</w:t>
      </w:r>
      <w:r w:rsidRPr="00B7149B">
        <w:rPr>
          <w:rFonts w:ascii="VIC" w:hAnsi="VIC"/>
          <w:szCs w:val="22"/>
        </w:rPr>
        <w:t xml:space="preserve"> and recover from</w:t>
      </w:r>
      <w:r w:rsidR="00EE6671" w:rsidRPr="00B7149B">
        <w:rPr>
          <w:rFonts w:ascii="VIC" w:hAnsi="VIC"/>
          <w:szCs w:val="22"/>
        </w:rPr>
        <w:t>,</w:t>
      </w:r>
      <w:r w:rsidRPr="00B7149B">
        <w:rPr>
          <w:rFonts w:ascii="VIC" w:hAnsi="VIC"/>
          <w:szCs w:val="22"/>
        </w:rPr>
        <w:t xml:space="preserve"> cyber security incidents, prompting them to analyse root causes and consider how they can make improvements.</w:t>
      </w:r>
    </w:p>
    <w:p w14:paraId="094FF29F" w14:textId="77777777" w:rsidR="00A65702" w:rsidRPr="00B7149B" w:rsidRDefault="003A52F5" w:rsidP="00BB0370">
      <w:pPr>
        <w:pStyle w:val="Heading3no-number"/>
        <w:rPr>
          <w:rFonts w:ascii="VIC" w:hAnsi="VIC"/>
          <w:lang w:eastAsia="en-AU"/>
        </w:rPr>
      </w:pPr>
      <w:bookmarkStart w:id="413" w:name="_Toc159419033"/>
      <w:bookmarkStart w:id="414" w:name="_Toc159420347"/>
      <w:r w:rsidRPr="00B7149B">
        <w:rPr>
          <w:rFonts w:ascii="VIC" w:hAnsi="VIC"/>
          <w:lang w:eastAsia="en-AU"/>
        </w:rPr>
        <w:t>Protective Security Policy Framework</w:t>
      </w:r>
      <w:bookmarkEnd w:id="413"/>
      <w:bookmarkEnd w:id="414"/>
    </w:p>
    <w:p w14:paraId="5B1B68B2" w14:textId="77777777" w:rsidR="003A52F5" w:rsidRPr="00B7149B" w:rsidRDefault="003A52F5" w:rsidP="00BF4257">
      <w:pPr>
        <w:pStyle w:val="BodyText"/>
        <w:rPr>
          <w:rFonts w:ascii="VIC" w:hAnsi="VIC"/>
        </w:rPr>
      </w:pPr>
      <w:r w:rsidRPr="00B7149B">
        <w:rPr>
          <w:rFonts w:ascii="VIC" w:hAnsi="VIC"/>
        </w:rPr>
        <w:t>The</w:t>
      </w:r>
      <w:r w:rsidR="0056696E" w:rsidRPr="00B7149B">
        <w:rPr>
          <w:rFonts w:ascii="VIC" w:hAnsi="VIC"/>
        </w:rPr>
        <w:t xml:space="preserve"> Protective Security Policy Framework</w:t>
      </w:r>
      <w:r w:rsidRPr="00B7149B">
        <w:rPr>
          <w:rFonts w:ascii="VIC" w:hAnsi="VIC"/>
        </w:rPr>
        <w:t xml:space="preserve"> </w:t>
      </w:r>
      <w:r w:rsidR="0056696E" w:rsidRPr="00B7149B">
        <w:rPr>
          <w:rFonts w:ascii="VIC" w:hAnsi="VIC"/>
        </w:rPr>
        <w:t>(</w:t>
      </w:r>
      <w:hyperlink r:id="rId69" w:history="1">
        <w:r w:rsidRPr="00B7149B">
          <w:rPr>
            <w:rStyle w:val="Hyperlink"/>
            <w:rFonts w:ascii="VIC" w:hAnsi="VIC"/>
            <w:szCs w:val="22"/>
          </w:rPr>
          <w:t>P</w:t>
        </w:r>
        <w:r w:rsidR="008216CF" w:rsidRPr="00B7149B">
          <w:rPr>
            <w:rStyle w:val="Hyperlink"/>
            <w:rFonts w:ascii="VIC" w:hAnsi="VIC"/>
            <w:szCs w:val="22"/>
          </w:rPr>
          <w:t>SPF</w:t>
        </w:r>
      </w:hyperlink>
      <w:r w:rsidR="0056696E" w:rsidRPr="00B7149B">
        <w:rPr>
          <w:rStyle w:val="Hyperlink"/>
          <w:rFonts w:ascii="VIC" w:hAnsi="VIC"/>
          <w:szCs w:val="22"/>
        </w:rPr>
        <w:t>)</w:t>
      </w:r>
      <w:r w:rsidRPr="00B7149B">
        <w:rPr>
          <w:rFonts w:ascii="VIC" w:hAnsi="VIC"/>
        </w:rPr>
        <w:t xml:space="preserve"> helps </w:t>
      </w:r>
      <w:r w:rsidR="0056696E" w:rsidRPr="00B7149B">
        <w:rPr>
          <w:rFonts w:ascii="VIC" w:hAnsi="VIC"/>
        </w:rPr>
        <w:t xml:space="preserve">Commonwealth </w:t>
      </w:r>
      <w:r w:rsidR="002C78B9" w:rsidRPr="00B7149B">
        <w:rPr>
          <w:rFonts w:ascii="VIC" w:hAnsi="VIC"/>
        </w:rPr>
        <w:t xml:space="preserve">Government </w:t>
      </w:r>
      <w:r w:rsidRPr="00B7149B">
        <w:rPr>
          <w:rFonts w:ascii="VIC" w:hAnsi="VIC"/>
        </w:rPr>
        <w:t>entities to protect their people, information and assets, both at home and overseas.</w:t>
      </w:r>
    </w:p>
    <w:p w14:paraId="458C5193" w14:textId="77777777" w:rsidR="003A52F5" w:rsidRPr="00B7149B" w:rsidRDefault="003A52F5" w:rsidP="00BF4257">
      <w:pPr>
        <w:pStyle w:val="BodyText"/>
        <w:rPr>
          <w:rFonts w:ascii="VIC" w:hAnsi="VIC"/>
        </w:rPr>
      </w:pPr>
      <w:r w:rsidRPr="00B7149B">
        <w:rPr>
          <w:rFonts w:ascii="VIC" w:hAnsi="VIC"/>
        </w:rPr>
        <w:t xml:space="preserve">It sets out the </w:t>
      </w:r>
      <w:r w:rsidR="00514800" w:rsidRPr="00B7149B">
        <w:rPr>
          <w:rFonts w:ascii="VIC" w:hAnsi="VIC"/>
        </w:rPr>
        <w:t xml:space="preserve">Australian </w:t>
      </w:r>
      <w:r w:rsidR="00926B6D" w:rsidRPr="00B7149B">
        <w:rPr>
          <w:rFonts w:ascii="VIC" w:hAnsi="VIC"/>
        </w:rPr>
        <w:t>G</w:t>
      </w:r>
      <w:r w:rsidRPr="00B7149B">
        <w:rPr>
          <w:rFonts w:ascii="VIC" w:hAnsi="VIC"/>
        </w:rPr>
        <w:t>overnment</w:t>
      </w:r>
      <w:r w:rsidR="00A65702" w:rsidRPr="00B7149B">
        <w:rPr>
          <w:rFonts w:ascii="VIC" w:hAnsi="VIC"/>
        </w:rPr>
        <w:t>’</w:t>
      </w:r>
      <w:r w:rsidR="00926B6D" w:rsidRPr="00B7149B">
        <w:rPr>
          <w:rFonts w:ascii="VIC" w:hAnsi="VIC"/>
        </w:rPr>
        <w:t>s</w:t>
      </w:r>
      <w:r w:rsidRPr="00B7149B">
        <w:rPr>
          <w:rFonts w:ascii="VIC" w:hAnsi="VIC"/>
        </w:rPr>
        <w:t xml:space="preserve"> protective security policy and supports entities to effectively implement th</w:t>
      </w:r>
      <w:r w:rsidR="00926B6D" w:rsidRPr="00B7149B">
        <w:rPr>
          <w:rFonts w:ascii="VIC" w:hAnsi="VIC"/>
        </w:rPr>
        <w:t>is</w:t>
      </w:r>
      <w:r w:rsidRPr="00B7149B">
        <w:rPr>
          <w:rFonts w:ascii="VIC" w:hAnsi="VIC"/>
        </w:rPr>
        <w:t xml:space="preserve"> policy across:</w:t>
      </w:r>
    </w:p>
    <w:p w14:paraId="3322573C" w14:textId="77777777" w:rsidR="003A52F5" w:rsidRPr="00B7149B" w:rsidRDefault="00926B6D" w:rsidP="00DF3AB5">
      <w:pPr>
        <w:pStyle w:val="List"/>
        <w:rPr>
          <w:rFonts w:ascii="VIC" w:hAnsi="VIC"/>
        </w:rPr>
      </w:pPr>
      <w:r w:rsidRPr="00B7149B">
        <w:rPr>
          <w:rFonts w:ascii="VIC" w:hAnsi="VIC"/>
        </w:rPr>
        <w:t>s</w:t>
      </w:r>
      <w:r w:rsidR="003A52F5" w:rsidRPr="00B7149B">
        <w:rPr>
          <w:rFonts w:ascii="VIC" w:hAnsi="VIC"/>
        </w:rPr>
        <w:t>ecurity governance</w:t>
      </w:r>
    </w:p>
    <w:p w14:paraId="477962AD" w14:textId="77777777" w:rsidR="003A52F5" w:rsidRPr="00B7149B" w:rsidRDefault="00926B6D" w:rsidP="00DF3AB5">
      <w:pPr>
        <w:pStyle w:val="List"/>
        <w:rPr>
          <w:rFonts w:ascii="VIC" w:hAnsi="VIC"/>
        </w:rPr>
      </w:pPr>
      <w:r w:rsidRPr="00B7149B">
        <w:rPr>
          <w:rFonts w:ascii="VIC" w:hAnsi="VIC"/>
        </w:rPr>
        <w:t>i</w:t>
      </w:r>
      <w:r w:rsidR="003A52F5" w:rsidRPr="00B7149B">
        <w:rPr>
          <w:rFonts w:ascii="VIC" w:hAnsi="VIC"/>
        </w:rPr>
        <w:t>nformation security</w:t>
      </w:r>
    </w:p>
    <w:p w14:paraId="16CB6470" w14:textId="77777777" w:rsidR="003A52F5" w:rsidRPr="00B7149B" w:rsidRDefault="00926B6D" w:rsidP="00DF3AB5">
      <w:pPr>
        <w:pStyle w:val="List"/>
        <w:rPr>
          <w:rFonts w:ascii="VIC" w:hAnsi="VIC"/>
        </w:rPr>
      </w:pPr>
      <w:r w:rsidRPr="00B7149B">
        <w:rPr>
          <w:rFonts w:ascii="VIC" w:hAnsi="VIC"/>
        </w:rPr>
        <w:t>p</w:t>
      </w:r>
      <w:r w:rsidR="003A52F5" w:rsidRPr="00B7149B">
        <w:rPr>
          <w:rFonts w:ascii="VIC" w:hAnsi="VIC"/>
        </w:rPr>
        <w:t>ersonnel security</w:t>
      </w:r>
    </w:p>
    <w:p w14:paraId="13D8CB25" w14:textId="77777777" w:rsidR="003A52F5" w:rsidRPr="00B7149B" w:rsidRDefault="00926B6D" w:rsidP="00DF3AB5">
      <w:pPr>
        <w:pStyle w:val="List"/>
        <w:rPr>
          <w:rFonts w:ascii="VIC" w:hAnsi="VIC"/>
        </w:rPr>
      </w:pPr>
      <w:r w:rsidRPr="00B7149B">
        <w:rPr>
          <w:rFonts w:ascii="VIC" w:hAnsi="VIC"/>
        </w:rPr>
        <w:t>p</w:t>
      </w:r>
      <w:r w:rsidR="003A52F5" w:rsidRPr="00B7149B">
        <w:rPr>
          <w:rFonts w:ascii="VIC" w:hAnsi="VIC"/>
        </w:rPr>
        <w:t>hysical security.</w:t>
      </w:r>
    </w:p>
    <w:p w14:paraId="7EF61597" w14:textId="77777777" w:rsidR="003A52F5" w:rsidRPr="00B7149B" w:rsidRDefault="003A52F5" w:rsidP="00BB0370">
      <w:pPr>
        <w:pStyle w:val="Heading3no-number"/>
        <w:rPr>
          <w:rFonts w:ascii="VIC" w:hAnsi="VIC"/>
        </w:rPr>
      </w:pPr>
      <w:bookmarkStart w:id="415" w:name="_Toc159419034"/>
      <w:bookmarkStart w:id="416" w:name="_Toc159420348"/>
      <w:r w:rsidRPr="00B7149B">
        <w:rPr>
          <w:rFonts w:ascii="VIC" w:hAnsi="VIC"/>
        </w:rPr>
        <w:t>Victorian Government Risk Management Framework</w:t>
      </w:r>
      <w:bookmarkEnd w:id="415"/>
      <w:bookmarkEnd w:id="416"/>
    </w:p>
    <w:p w14:paraId="41A7492D" w14:textId="77777777" w:rsidR="003A52F5" w:rsidRPr="00B7149B" w:rsidRDefault="002A7E95" w:rsidP="00BF4257">
      <w:pPr>
        <w:pStyle w:val="BodyText"/>
        <w:rPr>
          <w:rFonts w:ascii="VIC" w:hAnsi="VIC"/>
        </w:rPr>
      </w:pPr>
      <w:r w:rsidRPr="00B7149B">
        <w:rPr>
          <w:rFonts w:ascii="VIC" w:hAnsi="VIC"/>
        </w:rPr>
        <w:t>The V</w:t>
      </w:r>
      <w:r w:rsidR="009B0328" w:rsidRPr="00B7149B">
        <w:rPr>
          <w:rFonts w:ascii="VIC" w:hAnsi="VIC"/>
        </w:rPr>
        <w:t>ictorian Government Risk Management Framework (V</w:t>
      </w:r>
      <w:r w:rsidRPr="00B7149B">
        <w:rPr>
          <w:rFonts w:ascii="VIC" w:hAnsi="VIC"/>
        </w:rPr>
        <w:t>GRMF</w:t>
      </w:r>
      <w:r w:rsidR="009B0328" w:rsidRPr="00B7149B">
        <w:rPr>
          <w:rFonts w:ascii="VIC" w:hAnsi="VIC"/>
        </w:rPr>
        <w:t>)</w:t>
      </w:r>
      <w:r w:rsidR="003A52F5" w:rsidRPr="00B7149B">
        <w:rPr>
          <w:rFonts w:ascii="VIC" w:hAnsi="VIC"/>
        </w:rPr>
        <w:t xml:space="preserve">, published by </w:t>
      </w:r>
      <w:r w:rsidR="003A2E6A" w:rsidRPr="00B7149B">
        <w:rPr>
          <w:rFonts w:ascii="VIC" w:hAnsi="VIC"/>
        </w:rPr>
        <w:t>the Department of Treasury and Finance</w:t>
      </w:r>
      <w:r w:rsidR="008216CF" w:rsidRPr="00B7149B">
        <w:rPr>
          <w:rFonts w:ascii="VIC" w:hAnsi="VIC"/>
        </w:rPr>
        <w:t xml:space="preserve">, </w:t>
      </w:r>
      <w:r w:rsidR="003A52F5" w:rsidRPr="00B7149B">
        <w:rPr>
          <w:rFonts w:ascii="VIC" w:hAnsi="VIC"/>
        </w:rPr>
        <w:t xml:space="preserve">applies to departments and public bodies covered by the </w:t>
      </w:r>
      <w:r w:rsidR="003A52F5" w:rsidRPr="00B7149B">
        <w:rPr>
          <w:rFonts w:ascii="VIC" w:hAnsi="VIC"/>
          <w:i/>
        </w:rPr>
        <w:t>Financial Management Act 1994</w:t>
      </w:r>
      <w:r w:rsidR="007B2311" w:rsidRPr="00B7149B">
        <w:rPr>
          <w:rFonts w:ascii="VIC" w:hAnsi="VIC"/>
          <w:i/>
        </w:rPr>
        <w:t xml:space="preserve"> </w:t>
      </w:r>
      <w:r w:rsidR="007B2311" w:rsidRPr="00B7149B">
        <w:rPr>
          <w:rFonts w:ascii="VIC" w:hAnsi="VIC"/>
        </w:rPr>
        <w:t>(Vic)</w:t>
      </w:r>
      <w:r w:rsidR="003A52F5" w:rsidRPr="00B7149B">
        <w:rPr>
          <w:rFonts w:ascii="VIC" w:hAnsi="VIC"/>
        </w:rPr>
        <w:t>.</w:t>
      </w:r>
    </w:p>
    <w:p w14:paraId="49AF1EFC" w14:textId="77777777" w:rsidR="003A52F5" w:rsidRPr="00B7149B" w:rsidRDefault="003A52F5" w:rsidP="00BF4257">
      <w:pPr>
        <w:pStyle w:val="BodyText"/>
        <w:rPr>
          <w:rFonts w:ascii="VIC" w:hAnsi="VIC"/>
        </w:rPr>
      </w:pPr>
      <w:r w:rsidRPr="00B7149B">
        <w:rPr>
          <w:rFonts w:ascii="VIC" w:hAnsi="VIC"/>
        </w:rPr>
        <w:t>Th</w:t>
      </w:r>
      <w:r w:rsidR="00D16CE9" w:rsidRPr="00B7149B">
        <w:rPr>
          <w:rFonts w:ascii="VIC" w:hAnsi="VIC"/>
        </w:rPr>
        <w:t>is</w:t>
      </w:r>
      <w:r w:rsidRPr="00B7149B">
        <w:rPr>
          <w:rFonts w:ascii="VIC" w:hAnsi="VIC"/>
        </w:rPr>
        <w:t xml:space="preserve"> framework describes the minimum risk management requirements agencies must meet to demonstrate that they are managing risk effectively, including shared and state significant risk.</w:t>
      </w:r>
    </w:p>
    <w:p w14:paraId="5E448901" w14:textId="77777777" w:rsidR="003A52F5" w:rsidRPr="00B7149B" w:rsidRDefault="003A52F5" w:rsidP="00BB0370">
      <w:pPr>
        <w:pStyle w:val="Heading3no-number"/>
        <w:rPr>
          <w:rFonts w:ascii="VIC" w:hAnsi="VIC"/>
          <w:lang w:eastAsia="en-AU"/>
        </w:rPr>
      </w:pPr>
      <w:bookmarkStart w:id="417" w:name="_Toc159419035"/>
      <w:bookmarkStart w:id="418" w:name="_Toc159420349"/>
      <w:r w:rsidRPr="00B7149B">
        <w:rPr>
          <w:rFonts w:ascii="VIC" w:hAnsi="VIC"/>
          <w:lang w:eastAsia="en-AU"/>
        </w:rPr>
        <w:t>Victorian Protective Data Security Framework and Standards</w:t>
      </w:r>
      <w:bookmarkEnd w:id="417"/>
      <w:bookmarkEnd w:id="418"/>
    </w:p>
    <w:p w14:paraId="0648D4F1" w14:textId="77777777" w:rsidR="00A65702" w:rsidRPr="00B7149B" w:rsidRDefault="003A52F5" w:rsidP="003A52F5">
      <w:pPr>
        <w:rPr>
          <w:rFonts w:ascii="VIC" w:hAnsi="VIC"/>
          <w:szCs w:val="22"/>
        </w:rPr>
      </w:pPr>
      <w:r w:rsidRPr="00B7149B">
        <w:rPr>
          <w:rFonts w:ascii="VIC" w:hAnsi="VIC"/>
          <w:szCs w:val="22"/>
        </w:rPr>
        <w:t xml:space="preserve">Published by </w:t>
      </w:r>
      <w:r w:rsidR="002A7E95" w:rsidRPr="00B7149B">
        <w:rPr>
          <w:rFonts w:ascii="VIC" w:hAnsi="VIC"/>
          <w:szCs w:val="22"/>
        </w:rPr>
        <w:t>O</w:t>
      </w:r>
      <w:r w:rsidR="009B0328" w:rsidRPr="00B7149B">
        <w:rPr>
          <w:rFonts w:ascii="VIC" w:hAnsi="VIC"/>
          <w:szCs w:val="22"/>
        </w:rPr>
        <w:t xml:space="preserve">ffice of the </w:t>
      </w:r>
      <w:r w:rsidR="002A7E95" w:rsidRPr="00B7149B">
        <w:rPr>
          <w:rFonts w:ascii="VIC" w:hAnsi="VIC"/>
          <w:szCs w:val="22"/>
        </w:rPr>
        <w:t>V</w:t>
      </w:r>
      <w:r w:rsidR="009B0328" w:rsidRPr="00B7149B">
        <w:rPr>
          <w:rFonts w:ascii="VIC" w:hAnsi="VIC"/>
          <w:szCs w:val="22"/>
        </w:rPr>
        <w:t xml:space="preserve">ictorian </w:t>
      </w:r>
      <w:r w:rsidR="002A7E95" w:rsidRPr="00B7149B">
        <w:rPr>
          <w:rFonts w:ascii="VIC" w:hAnsi="VIC"/>
          <w:szCs w:val="22"/>
        </w:rPr>
        <w:t>I</w:t>
      </w:r>
      <w:r w:rsidR="009B0328" w:rsidRPr="00B7149B">
        <w:rPr>
          <w:rFonts w:ascii="VIC" w:hAnsi="VIC"/>
          <w:szCs w:val="22"/>
        </w:rPr>
        <w:t xml:space="preserve">nformation </w:t>
      </w:r>
      <w:r w:rsidR="00817427" w:rsidRPr="00B7149B">
        <w:rPr>
          <w:rFonts w:ascii="VIC" w:hAnsi="VIC"/>
          <w:szCs w:val="22"/>
        </w:rPr>
        <w:t>C</w:t>
      </w:r>
      <w:r w:rsidR="009B0328" w:rsidRPr="00B7149B">
        <w:rPr>
          <w:rFonts w:ascii="VIC" w:hAnsi="VIC"/>
          <w:szCs w:val="22"/>
        </w:rPr>
        <w:t>ommissioner (OVIC)</w:t>
      </w:r>
      <w:r w:rsidRPr="00B7149B">
        <w:rPr>
          <w:rFonts w:ascii="VIC" w:hAnsi="VIC"/>
          <w:szCs w:val="22"/>
        </w:rPr>
        <w:t>, this is Victoria</w:t>
      </w:r>
      <w:r w:rsidR="00A65702" w:rsidRPr="00B7149B">
        <w:rPr>
          <w:rFonts w:ascii="VIC" w:hAnsi="VIC"/>
          <w:szCs w:val="22"/>
        </w:rPr>
        <w:t>’</w:t>
      </w:r>
      <w:r w:rsidRPr="00B7149B">
        <w:rPr>
          <w:rFonts w:ascii="VIC" w:hAnsi="VIC"/>
          <w:szCs w:val="22"/>
        </w:rPr>
        <w:t>s overall scheme for managing protective data security risks in Victoria</w:t>
      </w:r>
      <w:r w:rsidR="00A65702" w:rsidRPr="00B7149B">
        <w:rPr>
          <w:rFonts w:ascii="VIC" w:hAnsi="VIC"/>
          <w:szCs w:val="22"/>
        </w:rPr>
        <w:t>’</w:t>
      </w:r>
      <w:r w:rsidRPr="00B7149B">
        <w:rPr>
          <w:rFonts w:ascii="VIC" w:hAnsi="VIC"/>
          <w:szCs w:val="22"/>
        </w:rPr>
        <w:t>s public sector.</w:t>
      </w:r>
    </w:p>
    <w:p w14:paraId="331DD268" w14:textId="77777777" w:rsidR="003A52F5" w:rsidRPr="00B7149B" w:rsidRDefault="003A52F5" w:rsidP="003A52F5">
      <w:pPr>
        <w:rPr>
          <w:rFonts w:ascii="VIC" w:hAnsi="VIC"/>
          <w:szCs w:val="22"/>
        </w:rPr>
      </w:pPr>
      <w:r w:rsidRPr="00B7149B">
        <w:rPr>
          <w:rFonts w:ascii="VIC" w:hAnsi="VIC"/>
          <w:szCs w:val="22"/>
        </w:rPr>
        <w:t>It also consists of the:</w:t>
      </w:r>
    </w:p>
    <w:p w14:paraId="1A1DA3BE" w14:textId="77777777" w:rsidR="003A52F5" w:rsidRPr="00B7149B" w:rsidRDefault="00926B6D" w:rsidP="00DF3AB5">
      <w:pPr>
        <w:pStyle w:val="List"/>
        <w:rPr>
          <w:rStyle w:val="Hyperlink"/>
          <w:rFonts w:ascii="VIC" w:hAnsi="VIC"/>
          <w:szCs w:val="22"/>
        </w:rPr>
      </w:pPr>
      <w:r w:rsidRPr="00B7149B">
        <w:rPr>
          <w:rFonts w:ascii="VIC" w:hAnsi="VIC"/>
        </w:rPr>
        <w:fldChar w:fldCharType="begin"/>
      </w:r>
      <w:r w:rsidRPr="00B7149B">
        <w:rPr>
          <w:rFonts w:ascii="VIC" w:hAnsi="VIC"/>
        </w:rPr>
        <w:instrText>HYPERLINK "https://ovic.vic.gov.au/data-protection/what-is-data-protection/assurance/?highlight=%E2%80%A2Assurance%20Model"</w:instrText>
      </w:r>
      <w:r w:rsidRPr="00B7149B">
        <w:rPr>
          <w:rFonts w:ascii="VIC" w:hAnsi="VIC"/>
        </w:rPr>
      </w:r>
      <w:r w:rsidRPr="00B7149B">
        <w:rPr>
          <w:rFonts w:ascii="VIC" w:hAnsi="VIC"/>
        </w:rPr>
        <w:fldChar w:fldCharType="separate"/>
      </w:r>
      <w:r w:rsidRPr="00B7149B">
        <w:rPr>
          <w:rStyle w:val="Hyperlink"/>
          <w:rFonts w:ascii="VIC" w:hAnsi="VIC"/>
        </w:rPr>
        <w:t>a</w:t>
      </w:r>
      <w:r w:rsidR="003A52F5" w:rsidRPr="00B7149B">
        <w:rPr>
          <w:rStyle w:val="Hyperlink"/>
          <w:rFonts w:ascii="VIC" w:hAnsi="VIC"/>
        </w:rPr>
        <w:t>ssurance</w:t>
      </w:r>
      <w:r w:rsidRPr="00B7149B">
        <w:rPr>
          <w:rStyle w:val="Hyperlink"/>
          <w:rFonts w:ascii="VIC" w:hAnsi="VIC" w:cs="Cambria"/>
        </w:rPr>
        <w:t xml:space="preserve"> </w:t>
      </w:r>
      <w:r w:rsidRPr="00B7149B">
        <w:rPr>
          <w:rStyle w:val="Hyperlink"/>
          <w:rFonts w:ascii="VIC" w:hAnsi="VIC"/>
        </w:rPr>
        <w:t>m</w:t>
      </w:r>
      <w:r w:rsidR="003A52F5" w:rsidRPr="00B7149B">
        <w:rPr>
          <w:rStyle w:val="Hyperlink"/>
          <w:rFonts w:ascii="VIC" w:hAnsi="VIC"/>
        </w:rPr>
        <w:t>odel</w:t>
      </w:r>
    </w:p>
    <w:p w14:paraId="7E1F8031" w14:textId="77777777" w:rsidR="003A52F5" w:rsidRPr="00B7149B" w:rsidRDefault="00926B6D" w:rsidP="00DF3AB5">
      <w:pPr>
        <w:pStyle w:val="List"/>
        <w:rPr>
          <w:rStyle w:val="Hyperlink"/>
          <w:rFonts w:ascii="VIC" w:hAnsi="VIC"/>
          <w:szCs w:val="22"/>
        </w:rPr>
      </w:pPr>
      <w:r w:rsidRPr="00B7149B">
        <w:rPr>
          <w:rFonts w:ascii="VIC" w:hAnsi="VIC"/>
        </w:rPr>
        <w:fldChar w:fldCharType="end"/>
      </w:r>
      <w:r w:rsidRPr="00B7149B">
        <w:rPr>
          <w:rFonts w:ascii="VIC" w:hAnsi="VIC"/>
        </w:rPr>
        <w:fldChar w:fldCharType="begin"/>
      </w:r>
      <w:r w:rsidRPr="00B7149B">
        <w:rPr>
          <w:rFonts w:ascii="VIC" w:hAnsi="VIC"/>
        </w:rPr>
        <w:instrText>HYPERLINK "https://ovic.vic.gov.au/data-protection/for-agencies/vpdsf-resources/"</w:instrText>
      </w:r>
      <w:r w:rsidRPr="00B7149B">
        <w:rPr>
          <w:rFonts w:ascii="VIC" w:hAnsi="VIC"/>
        </w:rPr>
      </w:r>
      <w:r w:rsidRPr="00B7149B">
        <w:rPr>
          <w:rFonts w:ascii="VIC" w:hAnsi="VIC"/>
        </w:rPr>
        <w:fldChar w:fldCharType="separate"/>
      </w:r>
      <w:r w:rsidRPr="00B7149B">
        <w:rPr>
          <w:rStyle w:val="Hyperlink"/>
          <w:rFonts w:ascii="VIC" w:hAnsi="VIC"/>
        </w:rPr>
        <w:t>s</w:t>
      </w:r>
      <w:r w:rsidR="003A52F5" w:rsidRPr="00B7149B">
        <w:rPr>
          <w:rStyle w:val="Hyperlink"/>
          <w:rFonts w:ascii="VIC" w:hAnsi="VIC"/>
        </w:rPr>
        <w:t>upplementary security guides and supporting</w:t>
      </w:r>
      <w:r w:rsidR="003A52F5" w:rsidRPr="00B7149B">
        <w:rPr>
          <w:rStyle w:val="Hyperlink"/>
          <w:rFonts w:ascii="Cambria" w:hAnsi="Cambria" w:cs="Cambria"/>
        </w:rPr>
        <w:t> </w:t>
      </w:r>
      <w:r w:rsidR="003A52F5" w:rsidRPr="00B7149B">
        <w:rPr>
          <w:rStyle w:val="Hyperlink"/>
          <w:rFonts w:ascii="VIC" w:hAnsi="VIC"/>
        </w:rPr>
        <w:t>resources</w:t>
      </w:r>
      <w:r w:rsidRPr="00B7149B">
        <w:rPr>
          <w:rStyle w:val="Hyperlink"/>
          <w:rFonts w:ascii="VIC" w:hAnsi="VIC"/>
        </w:rPr>
        <w:t>.</w:t>
      </w:r>
    </w:p>
    <w:p w14:paraId="1985E5A5" w14:textId="77777777" w:rsidR="00A65702" w:rsidRPr="00B7149B" w:rsidRDefault="00926B6D" w:rsidP="0093485D">
      <w:pPr>
        <w:rPr>
          <w:rFonts w:ascii="VIC" w:hAnsi="VIC"/>
          <w:szCs w:val="22"/>
        </w:rPr>
      </w:pPr>
      <w:r w:rsidRPr="00B7149B">
        <w:rPr>
          <w:rFonts w:ascii="VIC" w:hAnsi="VIC"/>
          <w:b/>
          <w:color w:val="auto"/>
          <w:szCs w:val="22"/>
        </w:rPr>
        <w:fldChar w:fldCharType="end"/>
      </w:r>
      <w:r w:rsidR="00CB6FD1" w:rsidRPr="00B7149B">
        <w:rPr>
          <w:rFonts w:ascii="VIC" w:hAnsi="VIC"/>
          <w:szCs w:val="22"/>
        </w:rPr>
        <w:t>The Victorian Protective Data Security Standards establish 12 high</w:t>
      </w:r>
      <w:r w:rsidR="006B5965" w:rsidRPr="00B7149B">
        <w:rPr>
          <w:rFonts w:ascii="VIC" w:hAnsi="VIC"/>
          <w:szCs w:val="22"/>
        </w:rPr>
        <w:t>-</w:t>
      </w:r>
      <w:r w:rsidR="00CB6FD1" w:rsidRPr="00B7149B">
        <w:rPr>
          <w:rFonts w:ascii="VIC" w:hAnsi="VIC"/>
          <w:szCs w:val="22"/>
        </w:rPr>
        <w:t>level mandatory requirements to protect public sector information across all security areas:</w:t>
      </w:r>
    </w:p>
    <w:p w14:paraId="40C79893"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Management Framework</w:t>
      </w:r>
    </w:p>
    <w:p w14:paraId="44350AA1"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Value</w:t>
      </w:r>
    </w:p>
    <w:p w14:paraId="41E5AA6A"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Risk Management</w:t>
      </w:r>
    </w:p>
    <w:p w14:paraId="22C77BE0"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Access</w:t>
      </w:r>
    </w:p>
    <w:p w14:paraId="59E81245"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Obligations</w:t>
      </w:r>
    </w:p>
    <w:p w14:paraId="3711CF5D"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Incident Management</w:t>
      </w:r>
    </w:p>
    <w:p w14:paraId="414CE4A6"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Aspects of Business Continuity and Disaster Recovery</w:t>
      </w:r>
    </w:p>
    <w:p w14:paraId="3DEC812E"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Third Party Arrangements</w:t>
      </w:r>
    </w:p>
    <w:p w14:paraId="3524A97D"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Information Security Reporting to OVIC</w:t>
      </w:r>
    </w:p>
    <w:p w14:paraId="5A86E9D7"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Personnel Security</w:t>
      </w:r>
    </w:p>
    <w:p w14:paraId="04C5B740" w14:textId="77777777" w:rsidR="0093485D" w:rsidRPr="00B7149B" w:rsidRDefault="0093485D" w:rsidP="009E4F8A">
      <w:pPr>
        <w:pStyle w:val="List"/>
        <w:numPr>
          <w:ilvl w:val="0"/>
          <w:numId w:val="19"/>
        </w:numPr>
        <w:rPr>
          <w:rStyle w:val="Hyperlink"/>
          <w:rFonts w:ascii="VIC" w:hAnsi="VIC"/>
        </w:rPr>
      </w:pPr>
      <w:r w:rsidRPr="00B7149B">
        <w:rPr>
          <w:rStyle w:val="Hyperlink"/>
          <w:rFonts w:ascii="VIC" w:hAnsi="VIC"/>
        </w:rPr>
        <w:t>ICT Security</w:t>
      </w:r>
    </w:p>
    <w:p w14:paraId="3013B312" w14:textId="77777777" w:rsidR="0093485D" w:rsidRPr="00B7149B" w:rsidRDefault="0093485D" w:rsidP="009E4F8A">
      <w:pPr>
        <w:pStyle w:val="List"/>
        <w:numPr>
          <w:ilvl w:val="0"/>
          <w:numId w:val="19"/>
        </w:numPr>
        <w:rPr>
          <w:rFonts w:ascii="VIC" w:hAnsi="VIC"/>
        </w:rPr>
      </w:pPr>
      <w:r w:rsidRPr="00B7149B">
        <w:rPr>
          <w:rStyle w:val="Hyperlink"/>
          <w:rFonts w:ascii="VIC" w:hAnsi="VIC"/>
        </w:rPr>
        <w:t>Physical Security</w:t>
      </w:r>
    </w:p>
    <w:p w14:paraId="7EC98271" w14:textId="77777777" w:rsidR="003A52F5" w:rsidRPr="00B7149B" w:rsidRDefault="003A52F5" w:rsidP="00BB0370">
      <w:pPr>
        <w:pStyle w:val="Heading3no-number"/>
        <w:rPr>
          <w:rFonts w:ascii="VIC" w:hAnsi="VIC"/>
          <w:lang w:eastAsia="en-AU"/>
        </w:rPr>
      </w:pPr>
      <w:bookmarkStart w:id="419" w:name="_Toc159419036"/>
      <w:bookmarkStart w:id="420" w:name="_Toc159420350"/>
      <w:r w:rsidRPr="00B7149B">
        <w:rPr>
          <w:rFonts w:ascii="VIC" w:hAnsi="VIC"/>
          <w:lang w:eastAsia="en-AU"/>
        </w:rPr>
        <w:lastRenderedPageBreak/>
        <w:t>Australian Energy Sector Cyber Security Framework</w:t>
      </w:r>
      <w:bookmarkEnd w:id="419"/>
      <w:bookmarkEnd w:id="420"/>
    </w:p>
    <w:p w14:paraId="139E1F24" w14:textId="77777777" w:rsidR="003A52F5" w:rsidRPr="00B7149B" w:rsidRDefault="003A52F5" w:rsidP="00BF4257">
      <w:pPr>
        <w:pStyle w:val="BodyText"/>
        <w:rPr>
          <w:rFonts w:ascii="VIC" w:hAnsi="VIC"/>
        </w:rPr>
      </w:pPr>
      <w:r w:rsidRPr="00B7149B">
        <w:rPr>
          <w:rFonts w:ascii="VIC" w:hAnsi="VIC"/>
        </w:rPr>
        <w:t xml:space="preserve">The </w:t>
      </w:r>
      <w:hyperlink r:id="rId70" w:history="1">
        <w:r w:rsidRPr="00B7149B">
          <w:rPr>
            <w:rStyle w:val="Hyperlink"/>
            <w:rFonts w:ascii="VIC" w:hAnsi="VIC"/>
            <w:szCs w:val="22"/>
          </w:rPr>
          <w:t>Australian Energy Sector Cyber Security Framework</w:t>
        </w:r>
      </w:hyperlink>
      <w:r w:rsidRPr="00B7149B">
        <w:rPr>
          <w:rFonts w:ascii="VIC" w:hAnsi="VIC"/>
        </w:rPr>
        <w:t xml:space="preserve"> has been developed through collaboration with industry and government stakeholders, including the Australian Energy Market Operator, </w:t>
      </w:r>
      <w:r w:rsidR="002A7E95" w:rsidRPr="00B7149B">
        <w:rPr>
          <w:rFonts w:ascii="VIC" w:hAnsi="VIC"/>
        </w:rPr>
        <w:t>ACSC</w:t>
      </w:r>
      <w:r w:rsidRPr="00B7149B">
        <w:rPr>
          <w:rFonts w:ascii="VIC" w:hAnsi="VIC"/>
        </w:rPr>
        <w:t>, CISC and representatives from Australian energy organisations.</w:t>
      </w:r>
    </w:p>
    <w:p w14:paraId="341D65BF" w14:textId="77777777" w:rsidR="00D16CE9" w:rsidRPr="00B7149B" w:rsidRDefault="003A52F5" w:rsidP="00BF4257">
      <w:pPr>
        <w:pStyle w:val="BodyText"/>
        <w:rPr>
          <w:rFonts w:ascii="VIC" w:hAnsi="VIC"/>
        </w:rPr>
      </w:pPr>
      <w:r w:rsidRPr="00B7149B">
        <w:rPr>
          <w:rFonts w:ascii="VIC" w:hAnsi="VIC"/>
        </w:rPr>
        <w:t>Th</w:t>
      </w:r>
      <w:r w:rsidR="00D16CE9" w:rsidRPr="00B7149B">
        <w:rPr>
          <w:rFonts w:ascii="VIC" w:hAnsi="VIC"/>
        </w:rPr>
        <w:t>is f</w:t>
      </w:r>
      <w:r w:rsidRPr="00B7149B">
        <w:rPr>
          <w:rFonts w:ascii="VIC" w:hAnsi="VIC"/>
        </w:rPr>
        <w:t>ramework leverages recognised industry frameworks such as the US Department of Energy</w:t>
      </w:r>
      <w:r w:rsidR="00A65702" w:rsidRPr="00B7149B">
        <w:rPr>
          <w:rFonts w:ascii="VIC" w:hAnsi="VIC"/>
        </w:rPr>
        <w:t>’</w:t>
      </w:r>
      <w:r w:rsidRPr="00B7149B">
        <w:rPr>
          <w:rFonts w:ascii="VIC" w:hAnsi="VIC"/>
        </w:rPr>
        <w:t xml:space="preserve">s Electricity Subsector Cybersecurity Capability Maturity Model and the </w:t>
      </w:r>
      <w:r w:rsidR="008216CF" w:rsidRPr="00B7149B">
        <w:rPr>
          <w:rFonts w:ascii="VIC" w:hAnsi="VIC"/>
        </w:rPr>
        <w:t>NIST</w:t>
      </w:r>
      <w:r w:rsidRPr="00B7149B">
        <w:rPr>
          <w:rFonts w:ascii="VIC" w:hAnsi="VIC"/>
        </w:rPr>
        <w:t xml:space="preserve"> Cyber Security Framework and references global best</w:t>
      </w:r>
      <w:r w:rsidR="00CF61E9" w:rsidRPr="00B7149B">
        <w:rPr>
          <w:rFonts w:ascii="VIC" w:hAnsi="VIC"/>
        </w:rPr>
        <w:t xml:space="preserve"> </w:t>
      </w:r>
      <w:r w:rsidRPr="00B7149B">
        <w:rPr>
          <w:rFonts w:ascii="VIC" w:hAnsi="VIC"/>
        </w:rPr>
        <w:t>practice control standards (</w:t>
      </w:r>
      <w:r w:rsidR="00D16CE9" w:rsidRPr="00B7149B">
        <w:rPr>
          <w:rFonts w:ascii="VIC" w:hAnsi="VIC"/>
        </w:rPr>
        <w:t>such as</w:t>
      </w:r>
      <w:r w:rsidRPr="00B7149B">
        <w:rPr>
          <w:rFonts w:ascii="VIC" w:hAnsi="VIC"/>
        </w:rPr>
        <w:t xml:space="preserve"> ISO/IEC 27001</w:t>
      </w:r>
      <w:r w:rsidR="00910FDC" w:rsidRPr="00B7149B">
        <w:rPr>
          <w:rFonts w:ascii="VIC" w:hAnsi="VIC"/>
        </w:rPr>
        <w:t>)</w:t>
      </w:r>
      <w:r w:rsidRPr="00B7149B">
        <w:rPr>
          <w:rFonts w:ascii="VIC" w:hAnsi="VIC"/>
        </w:rPr>
        <w:t>.</w:t>
      </w:r>
    </w:p>
    <w:p w14:paraId="66D516AB" w14:textId="77777777" w:rsidR="003A52F5" w:rsidRPr="00B7149B" w:rsidRDefault="003A52F5" w:rsidP="00BF4257">
      <w:pPr>
        <w:pStyle w:val="BodyText"/>
        <w:rPr>
          <w:rFonts w:ascii="VIC" w:hAnsi="VIC"/>
        </w:rPr>
      </w:pPr>
      <w:r w:rsidRPr="00B7149B">
        <w:rPr>
          <w:rFonts w:ascii="VIC" w:hAnsi="VIC"/>
        </w:rPr>
        <w:t>Th</w:t>
      </w:r>
      <w:r w:rsidR="00D16CE9" w:rsidRPr="00B7149B">
        <w:rPr>
          <w:rFonts w:ascii="VIC" w:hAnsi="VIC"/>
        </w:rPr>
        <w:t>is framework</w:t>
      </w:r>
      <w:r w:rsidRPr="00B7149B">
        <w:rPr>
          <w:rFonts w:ascii="VIC" w:hAnsi="VIC"/>
        </w:rPr>
        <w:t xml:space="preserve"> also incorporates Australian-specific control references, such as the </w:t>
      </w:r>
      <w:r w:rsidR="008216CF" w:rsidRPr="00B7149B">
        <w:rPr>
          <w:rFonts w:ascii="VIC" w:hAnsi="VIC"/>
        </w:rPr>
        <w:t xml:space="preserve">E8 strategies, </w:t>
      </w:r>
      <w:r w:rsidRPr="00B7149B">
        <w:rPr>
          <w:rFonts w:ascii="VIC" w:hAnsi="VIC"/>
        </w:rPr>
        <w:t>the Australian Privacy Principles</w:t>
      </w:r>
      <w:r w:rsidR="00D16CE9" w:rsidRPr="00B7149B">
        <w:rPr>
          <w:rFonts w:ascii="VIC" w:hAnsi="VIC"/>
        </w:rPr>
        <w:t xml:space="preserve"> </w:t>
      </w:r>
      <w:r w:rsidRPr="00B7149B">
        <w:rPr>
          <w:rFonts w:ascii="VIC" w:hAnsi="VIC"/>
        </w:rPr>
        <w:t>and the Notifiable Data Breaches scheme.</w:t>
      </w:r>
    </w:p>
    <w:p w14:paraId="17D38680" w14:textId="77777777" w:rsidR="003A52F5" w:rsidRPr="00B7149B" w:rsidRDefault="003A52F5" w:rsidP="007E1824">
      <w:pPr>
        <w:pStyle w:val="BodyText"/>
        <w:rPr>
          <w:rFonts w:ascii="VIC" w:hAnsi="VIC"/>
        </w:rPr>
      </w:pPr>
      <w:r w:rsidRPr="00B7149B">
        <w:rPr>
          <w:rFonts w:ascii="VIC" w:hAnsi="VIC"/>
        </w:rPr>
        <w:br w:type="page"/>
      </w:r>
    </w:p>
    <w:p w14:paraId="28DB90F4" w14:textId="77777777" w:rsidR="00A344B7" w:rsidRPr="00B7149B" w:rsidRDefault="00DE343A" w:rsidP="00BB0370">
      <w:pPr>
        <w:pStyle w:val="AppendixHeading1"/>
        <w:rPr>
          <w:rFonts w:ascii="VIC" w:hAnsi="VIC"/>
        </w:rPr>
      </w:pPr>
      <w:bookmarkStart w:id="421" w:name="_Ref168565316"/>
      <w:bookmarkStart w:id="422" w:name="_Toc213932799"/>
      <w:bookmarkStart w:id="423" w:name="_Toc136871161"/>
      <w:bookmarkStart w:id="424" w:name="_Ref157686198"/>
      <w:bookmarkStart w:id="425" w:name="_Ref157764854"/>
      <w:bookmarkStart w:id="426" w:name="_Toc159419037"/>
      <w:bookmarkStart w:id="427" w:name="_Toc159420351"/>
      <w:bookmarkStart w:id="428" w:name="_Toc159572262"/>
      <w:r w:rsidRPr="00B7149B">
        <w:rPr>
          <w:rFonts w:ascii="VIC" w:hAnsi="VIC"/>
        </w:rPr>
        <w:lastRenderedPageBreak/>
        <w:t xml:space="preserve">Appendix G - </w:t>
      </w:r>
      <w:r w:rsidR="00A344B7" w:rsidRPr="00B7149B">
        <w:rPr>
          <w:rFonts w:ascii="VIC" w:hAnsi="VIC"/>
        </w:rPr>
        <w:t>Summary of threat intelligence products</w:t>
      </w:r>
      <w:bookmarkEnd w:id="421"/>
      <w:bookmarkEnd w:id="422"/>
    </w:p>
    <w:p w14:paraId="0A5499D1" w14:textId="77777777" w:rsidR="00A344B7" w:rsidRPr="00B7149B" w:rsidRDefault="00A344B7" w:rsidP="00A344B7">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BB0370" w:rsidRPr="00B7149B">
        <w:rPr>
          <w:rFonts w:ascii="VIC" w:hAnsi="VIC"/>
        </w:rPr>
        <w:t>12</w:t>
      </w:r>
      <w:r w:rsidR="00BF1B43" w:rsidRPr="00B7149B">
        <w:rPr>
          <w:rFonts w:ascii="VIC" w:hAnsi="VIC"/>
        </w:rPr>
        <w:fldChar w:fldCharType="end"/>
      </w:r>
      <w:r w:rsidRPr="00B7149B">
        <w:rPr>
          <w:rFonts w:ascii="VIC" w:hAnsi="VIC"/>
        </w:rPr>
        <w:t>: Summary of threat intelligence products</w:t>
      </w:r>
    </w:p>
    <w:tbl>
      <w:tblPr>
        <w:tblStyle w:val="DGSTable"/>
        <w:tblW w:w="9923" w:type="dxa"/>
        <w:tblLook w:val="04A0" w:firstRow="1" w:lastRow="0" w:firstColumn="1" w:lastColumn="0" w:noHBand="0" w:noVBand="1"/>
      </w:tblPr>
      <w:tblGrid>
        <w:gridCol w:w="2117"/>
        <w:gridCol w:w="5187"/>
        <w:gridCol w:w="2619"/>
      </w:tblGrid>
      <w:tr w:rsidR="00A344B7" w:rsidRPr="00B7149B" w14:paraId="71793D3B" w14:textId="77777777" w:rsidTr="00484F6A">
        <w:trPr>
          <w:cnfStyle w:val="100000000000" w:firstRow="1" w:lastRow="0" w:firstColumn="0" w:lastColumn="0" w:oddVBand="0" w:evenVBand="0" w:oddHBand="0" w:evenHBand="0" w:firstRowFirstColumn="0" w:firstRowLastColumn="0" w:lastRowFirstColumn="0" w:lastRowLastColumn="0"/>
        </w:trPr>
        <w:tc>
          <w:tcPr>
            <w:tcW w:w="2239" w:type="dxa"/>
          </w:tcPr>
          <w:p w14:paraId="6A9D8ABD" w14:textId="77777777" w:rsidR="00A344B7" w:rsidRPr="00B7149B" w:rsidRDefault="00A344B7" w:rsidP="00484F6A">
            <w:pPr>
              <w:rPr>
                <w:rFonts w:ascii="VIC" w:hAnsi="VIC"/>
              </w:rPr>
            </w:pPr>
            <w:r w:rsidRPr="00B7149B">
              <w:rPr>
                <w:rFonts w:ascii="VIC" w:hAnsi="VIC"/>
              </w:rPr>
              <w:t>Product</w:t>
            </w:r>
          </w:p>
        </w:tc>
        <w:tc>
          <w:tcPr>
            <w:tcW w:w="5672" w:type="dxa"/>
          </w:tcPr>
          <w:p w14:paraId="38E06E1F" w14:textId="77777777" w:rsidR="00A344B7" w:rsidRPr="00B7149B" w:rsidRDefault="00A344B7" w:rsidP="00484F6A">
            <w:pPr>
              <w:rPr>
                <w:rFonts w:ascii="VIC" w:hAnsi="VIC"/>
              </w:rPr>
            </w:pPr>
            <w:r w:rsidRPr="00B7149B">
              <w:rPr>
                <w:rFonts w:ascii="VIC" w:hAnsi="VIC"/>
              </w:rPr>
              <w:t>Summary</w:t>
            </w:r>
          </w:p>
        </w:tc>
        <w:tc>
          <w:tcPr>
            <w:tcW w:w="2012" w:type="dxa"/>
          </w:tcPr>
          <w:p w14:paraId="14ED5F99" w14:textId="77777777" w:rsidR="00A344B7" w:rsidRPr="00B7149B" w:rsidRDefault="00A344B7" w:rsidP="00484F6A">
            <w:pPr>
              <w:rPr>
                <w:rFonts w:ascii="VIC" w:hAnsi="VIC"/>
              </w:rPr>
            </w:pPr>
            <w:r w:rsidRPr="00B7149B">
              <w:rPr>
                <w:rFonts w:ascii="VIC" w:hAnsi="VIC"/>
              </w:rPr>
              <w:t>Audience</w:t>
            </w:r>
          </w:p>
        </w:tc>
      </w:tr>
      <w:tr w:rsidR="00A344B7" w:rsidRPr="00B7149B" w14:paraId="3EFFCBF0" w14:textId="77777777" w:rsidTr="00484F6A">
        <w:tc>
          <w:tcPr>
            <w:tcW w:w="2239" w:type="dxa"/>
          </w:tcPr>
          <w:p w14:paraId="532EF9AB" w14:textId="77777777" w:rsidR="00A344B7" w:rsidRPr="00B7149B" w:rsidRDefault="00A344B7" w:rsidP="00484F6A">
            <w:pPr>
              <w:rPr>
                <w:rFonts w:ascii="VIC" w:hAnsi="VIC"/>
              </w:rPr>
            </w:pPr>
            <w:r w:rsidRPr="00B7149B">
              <w:rPr>
                <w:rFonts w:ascii="VIC" w:hAnsi="VIC"/>
              </w:rPr>
              <w:t>Alert</w:t>
            </w:r>
          </w:p>
        </w:tc>
        <w:tc>
          <w:tcPr>
            <w:tcW w:w="5672" w:type="dxa"/>
          </w:tcPr>
          <w:p w14:paraId="4C2CEB10" w14:textId="77777777" w:rsidR="00A344B7" w:rsidRPr="00B7149B" w:rsidRDefault="00A344B7" w:rsidP="00484F6A">
            <w:pPr>
              <w:pStyle w:val="List"/>
              <w:rPr>
                <w:rFonts w:ascii="VIC" w:hAnsi="VIC"/>
              </w:rPr>
            </w:pPr>
            <w:r w:rsidRPr="00B7149B">
              <w:rPr>
                <w:rFonts w:ascii="VIC" w:hAnsi="VIC"/>
              </w:rPr>
              <w:t>Provides practical and technical intelligence with actionable information which requires urgent action and attention.</w:t>
            </w:r>
          </w:p>
          <w:p w14:paraId="7242ABC3" w14:textId="77777777" w:rsidR="00A344B7" w:rsidRPr="00B7149B" w:rsidRDefault="00A344B7" w:rsidP="00484F6A">
            <w:pPr>
              <w:pStyle w:val="List"/>
              <w:rPr>
                <w:rFonts w:ascii="VIC" w:hAnsi="VIC"/>
              </w:rPr>
            </w:pPr>
            <w:r w:rsidRPr="00B7149B">
              <w:rPr>
                <w:rFonts w:ascii="VIC" w:hAnsi="VIC"/>
              </w:rPr>
              <w:t>Is prepared in response to or to provide a warning about an issue, vulnerability or threat campaign.</w:t>
            </w:r>
          </w:p>
        </w:tc>
        <w:tc>
          <w:tcPr>
            <w:tcW w:w="2012" w:type="dxa"/>
          </w:tcPr>
          <w:p w14:paraId="02C447B6" w14:textId="77777777" w:rsidR="00A344B7" w:rsidRPr="00B7149B" w:rsidRDefault="00A344B7" w:rsidP="00484F6A">
            <w:pPr>
              <w:pStyle w:val="List"/>
              <w:rPr>
                <w:rFonts w:ascii="VIC" w:hAnsi="VIC"/>
              </w:rPr>
            </w:pPr>
            <w:r w:rsidRPr="00B7149B">
              <w:rPr>
                <w:rFonts w:ascii="VIC" w:hAnsi="VIC"/>
              </w:rPr>
              <w:t>IT practitioners</w:t>
            </w:r>
          </w:p>
        </w:tc>
      </w:tr>
      <w:tr w:rsidR="00A344B7" w:rsidRPr="00B7149B" w14:paraId="6B339ACD" w14:textId="77777777" w:rsidTr="00484F6A">
        <w:tc>
          <w:tcPr>
            <w:tcW w:w="2239" w:type="dxa"/>
          </w:tcPr>
          <w:p w14:paraId="763F8037" w14:textId="77777777" w:rsidR="00A344B7" w:rsidRPr="00B7149B" w:rsidRDefault="00A344B7" w:rsidP="00484F6A">
            <w:pPr>
              <w:rPr>
                <w:rFonts w:ascii="VIC" w:hAnsi="VIC"/>
              </w:rPr>
            </w:pPr>
            <w:r w:rsidRPr="00B7149B">
              <w:rPr>
                <w:rFonts w:ascii="VIC" w:hAnsi="VIC"/>
              </w:rPr>
              <w:t>Advisory</w:t>
            </w:r>
          </w:p>
        </w:tc>
        <w:tc>
          <w:tcPr>
            <w:tcW w:w="5672" w:type="dxa"/>
          </w:tcPr>
          <w:p w14:paraId="7D26C081" w14:textId="77777777" w:rsidR="00A344B7" w:rsidRPr="00B7149B" w:rsidRDefault="00A344B7" w:rsidP="00484F6A">
            <w:pPr>
              <w:pStyle w:val="List"/>
              <w:rPr>
                <w:rFonts w:ascii="VIC" w:hAnsi="VIC"/>
              </w:rPr>
            </w:pPr>
            <w:r w:rsidRPr="00B7149B">
              <w:rPr>
                <w:rFonts w:ascii="VIC" w:hAnsi="VIC"/>
              </w:rPr>
              <w:t>Highlights areas for situational awareness, monitoring and consideration.</w:t>
            </w:r>
          </w:p>
          <w:p w14:paraId="52B3FEE3" w14:textId="77777777" w:rsidR="00A344B7" w:rsidRPr="00B7149B" w:rsidRDefault="00A344B7" w:rsidP="00484F6A">
            <w:pPr>
              <w:pStyle w:val="List"/>
              <w:rPr>
                <w:rFonts w:ascii="VIC" w:hAnsi="VIC"/>
              </w:rPr>
            </w:pPr>
            <w:r w:rsidRPr="00B7149B">
              <w:rPr>
                <w:rFonts w:ascii="VIC" w:hAnsi="VIC"/>
              </w:rPr>
              <w:t>Is prepared in response to</w:t>
            </w:r>
            <w:r w:rsidR="00E6271C" w:rsidRPr="00B7149B">
              <w:rPr>
                <w:rFonts w:ascii="VIC" w:hAnsi="VIC"/>
              </w:rPr>
              <w:t>,</w:t>
            </w:r>
            <w:r w:rsidRPr="00B7149B">
              <w:rPr>
                <w:rFonts w:ascii="VIC" w:hAnsi="VIC"/>
              </w:rPr>
              <w:t xml:space="preserve"> or to provide a warning about</w:t>
            </w:r>
            <w:r w:rsidR="00827B8A" w:rsidRPr="00B7149B">
              <w:rPr>
                <w:rFonts w:ascii="VIC" w:hAnsi="VIC"/>
              </w:rPr>
              <w:t>,</w:t>
            </w:r>
            <w:r w:rsidRPr="00B7149B">
              <w:rPr>
                <w:rFonts w:ascii="VIC" w:hAnsi="VIC"/>
              </w:rPr>
              <w:t xml:space="preserve"> an issue, vulnerability or threat campaign.</w:t>
            </w:r>
          </w:p>
          <w:p w14:paraId="5E462534" w14:textId="77777777" w:rsidR="00A344B7" w:rsidRPr="00B7149B" w:rsidRDefault="00A344B7" w:rsidP="00484F6A">
            <w:pPr>
              <w:pStyle w:val="List"/>
              <w:rPr>
                <w:rFonts w:ascii="VIC" w:hAnsi="VIC"/>
              </w:rPr>
            </w:pPr>
            <w:r w:rsidRPr="00B7149B">
              <w:rPr>
                <w:rFonts w:ascii="VIC" w:hAnsi="VIC"/>
              </w:rPr>
              <w:t>Can contain practical and actionable information, as needed.</w:t>
            </w:r>
          </w:p>
        </w:tc>
        <w:tc>
          <w:tcPr>
            <w:tcW w:w="2012" w:type="dxa"/>
          </w:tcPr>
          <w:p w14:paraId="440E1475" w14:textId="77777777" w:rsidR="00A344B7" w:rsidRPr="00B7149B" w:rsidRDefault="00A344B7" w:rsidP="00484F6A">
            <w:pPr>
              <w:pStyle w:val="List"/>
              <w:rPr>
                <w:rFonts w:ascii="VIC" w:hAnsi="VIC"/>
              </w:rPr>
            </w:pPr>
            <w:r w:rsidRPr="00B7149B">
              <w:rPr>
                <w:rFonts w:ascii="VIC" w:hAnsi="VIC"/>
              </w:rPr>
              <w:t xml:space="preserve">IT practitioners </w:t>
            </w:r>
          </w:p>
        </w:tc>
      </w:tr>
      <w:tr w:rsidR="00A344B7" w:rsidRPr="00B7149B" w14:paraId="27AAF5B8" w14:textId="77777777" w:rsidTr="00484F6A">
        <w:tc>
          <w:tcPr>
            <w:tcW w:w="2239" w:type="dxa"/>
          </w:tcPr>
          <w:p w14:paraId="35C6A38F" w14:textId="77777777" w:rsidR="00A344B7" w:rsidRPr="00B7149B" w:rsidRDefault="00A344B7" w:rsidP="00484F6A">
            <w:pPr>
              <w:rPr>
                <w:rFonts w:ascii="VIC" w:hAnsi="VIC"/>
              </w:rPr>
            </w:pPr>
            <w:r w:rsidRPr="00B7149B">
              <w:rPr>
                <w:rFonts w:ascii="VIC" w:hAnsi="VIC"/>
              </w:rPr>
              <w:t>Intelligence brief</w:t>
            </w:r>
          </w:p>
        </w:tc>
        <w:tc>
          <w:tcPr>
            <w:tcW w:w="5672" w:type="dxa"/>
          </w:tcPr>
          <w:p w14:paraId="207D6CCF" w14:textId="77777777" w:rsidR="00A344B7" w:rsidRPr="00B7149B" w:rsidRDefault="00A344B7" w:rsidP="00484F6A">
            <w:pPr>
              <w:pStyle w:val="List"/>
              <w:rPr>
                <w:rFonts w:ascii="VIC" w:hAnsi="VIC"/>
              </w:rPr>
            </w:pPr>
            <w:r w:rsidRPr="00B7149B">
              <w:rPr>
                <w:rFonts w:ascii="VIC" w:hAnsi="VIC"/>
              </w:rPr>
              <w:t>Provides analysis of a trend, issue or problem with potential WoVG impacts.</w:t>
            </w:r>
          </w:p>
        </w:tc>
        <w:tc>
          <w:tcPr>
            <w:tcW w:w="2012" w:type="dxa"/>
          </w:tcPr>
          <w:p w14:paraId="06C3FC19" w14:textId="77777777" w:rsidR="00A344B7" w:rsidRPr="00B7149B" w:rsidRDefault="00A344B7" w:rsidP="00484F6A">
            <w:pPr>
              <w:pStyle w:val="List"/>
              <w:rPr>
                <w:rFonts w:ascii="VIC" w:hAnsi="VIC"/>
              </w:rPr>
            </w:pPr>
            <w:r w:rsidRPr="00B7149B">
              <w:rPr>
                <w:rFonts w:ascii="VIC" w:hAnsi="VIC"/>
              </w:rPr>
              <w:t>IT practitioners</w:t>
            </w:r>
          </w:p>
        </w:tc>
      </w:tr>
      <w:tr w:rsidR="00A344B7" w:rsidRPr="00B7149B" w14:paraId="3EDC0838" w14:textId="77777777" w:rsidTr="00484F6A">
        <w:tc>
          <w:tcPr>
            <w:tcW w:w="2239" w:type="dxa"/>
          </w:tcPr>
          <w:p w14:paraId="64A154E1" w14:textId="77777777" w:rsidR="00A344B7" w:rsidRPr="00B7149B" w:rsidRDefault="00A344B7" w:rsidP="00484F6A">
            <w:pPr>
              <w:rPr>
                <w:rFonts w:ascii="VIC" w:hAnsi="VIC"/>
              </w:rPr>
            </w:pPr>
            <w:r w:rsidRPr="00B7149B">
              <w:rPr>
                <w:rFonts w:ascii="VIC" w:hAnsi="VIC"/>
              </w:rPr>
              <w:t>Intelligence summary</w:t>
            </w:r>
          </w:p>
          <w:p w14:paraId="1C422F0E" w14:textId="77777777" w:rsidR="00A344B7" w:rsidRPr="00B7149B" w:rsidRDefault="00A344B7" w:rsidP="00484F6A">
            <w:pPr>
              <w:rPr>
                <w:rFonts w:ascii="VIC" w:hAnsi="VIC"/>
              </w:rPr>
            </w:pPr>
          </w:p>
        </w:tc>
        <w:tc>
          <w:tcPr>
            <w:tcW w:w="5672" w:type="dxa"/>
          </w:tcPr>
          <w:p w14:paraId="3213F478" w14:textId="77777777" w:rsidR="00A344B7" w:rsidRPr="00B7149B" w:rsidRDefault="00A344B7" w:rsidP="00484F6A">
            <w:pPr>
              <w:pStyle w:val="List"/>
              <w:rPr>
                <w:rFonts w:ascii="VIC" w:hAnsi="VIC"/>
              </w:rPr>
            </w:pPr>
            <w:r w:rsidRPr="00B7149B">
              <w:rPr>
                <w:rFonts w:ascii="VIC" w:hAnsi="VIC"/>
              </w:rPr>
              <w:t>Gives an overview of intelligence and actions taking place during an ongoing incident.</w:t>
            </w:r>
          </w:p>
          <w:p w14:paraId="429664E7" w14:textId="77777777" w:rsidR="00A344B7" w:rsidRPr="00B7149B" w:rsidRDefault="00A344B7" w:rsidP="00484F6A">
            <w:pPr>
              <w:pStyle w:val="List"/>
              <w:rPr>
                <w:rFonts w:ascii="VIC" w:hAnsi="VIC"/>
              </w:rPr>
            </w:pPr>
            <w:r w:rsidRPr="00B7149B">
              <w:rPr>
                <w:rFonts w:ascii="VIC" w:hAnsi="VIC"/>
              </w:rPr>
              <w:t>Is prepared when an issue becomes larger in scope (for example, has a multi-agency impact).</w:t>
            </w:r>
          </w:p>
        </w:tc>
        <w:tc>
          <w:tcPr>
            <w:tcW w:w="2012" w:type="dxa"/>
          </w:tcPr>
          <w:p w14:paraId="1EA9CC6F" w14:textId="77777777" w:rsidR="00A344B7" w:rsidRPr="00B7149B" w:rsidRDefault="00A344B7" w:rsidP="00484F6A">
            <w:pPr>
              <w:pStyle w:val="List"/>
              <w:rPr>
                <w:rFonts w:ascii="VIC" w:hAnsi="VIC"/>
              </w:rPr>
            </w:pPr>
            <w:r w:rsidRPr="00B7149B">
              <w:rPr>
                <w:rFonts w:ascii="VIC" w:hAnsi="VIC"/>
              </w:rPr>
              <w:t>Cyber leads</w:t>
            </w:r>
          </w:p>
          <w:p w14:paraId="731481FB" w14:textId="77777777" w:rsidR="00A344B7" w:rsidRPr="00B7149B" w:rsidRDefault="00A344B7" w:rsidP="00484F6A">
            <w:pPr>
              <w:pStyle w:val="List"/>
              <w:rPr>
                <w:rFonts w:ascii="VIC" w:hAnsi="VIC"/>
              </w:rPr>
            </w:pPr>
            <w:r w:rsidRPr="00B7149B">
              <w:rPr>
                <w:rFonts w:ascii="VIC" w:hAnsi="VIC"/>
              </w:rPr>
              <w:t>Executives</w:t>
            </w:r>
          </w:p>
          <w:p w14:paraId="74CB7B35" w14:textId="77777777" w:rsidR="00A344B7" w:rsidRPr="00B7149B" w:rsidRDefault="00A344B7" w:rsidP="00484F6A">
            <w:pPr>
              <w:pStyle w:val="List"/>
              <w:rPr>
                <w:rFonts w:ascii="VIC" w:hAnsi="VIC"/>
              </w:rPr>
            </w:pPr>
            <w:r w:rsidRPr="00B7149B">
              <w:rPr>
                <w:rFonts w:ascii="VIC" w:hAnsi="VIC"/>
              </w:rPr>
              <w:t>Communications</w:t>
            </w:r>
          </w:p>
          <w:p w14:paraId="3D42985D" w14:textId="77777777" w:rsidR="00A344B7" w:rsidRPr="00B7149B" w:rsidRDefault="00A344B7" w:rsidP="00484F6A">
            <w:pPr>
              <w:pStyle w:val="List"/>
              <w:rPr>
                <w:rFonts w:ascii="VIC" w:hAnsi="VIC"/>
              </w:rPr>
            </w:pPr>
            <w:r w:rsidRPr="00B7149B">
              <w:rPr>
                <w:rFonts w:ascii="VIC" w:hAnsi="VIC"/>
              </w:rPr>
              <w:t>Management</w:t>
            </w:r>
          </w:p>
        </w:tc>
      </w:tr>
      <w:tr w:rsidR="00A344B7" w:rsidRPr="00B7149B" w14:paraId="6BA21875" w14:textId="77777777" w:rsidTr="00484F6A">
        <w:tc>
          <w:tcPr>
            <w:tcW w:w="2239" w:type="dxa"/>
          </w:tcPr>
          <w:p w14:paraId="1A341D6B" w14:textId="77777777" w:rsidR="00A344B7" w:rsidRPr="00B7149B" w:rsidRDefault="00A344B7" w:rsidP="00484F6A">
            <w:pPr>
              <w:rPr>
                <w:rFonts w:ascii="VIC" w:hAnsi="VIC"/>
              </w:rPr>
            </w:pPr>
            <w:r w:rsidRPr="00B7149B">
              <w:rPr>
                <w:rFonts w:ascii="VIC" w:hAnsi="VIC"/>
              </w:rPr>
              <w:t>Situational report</w:t>
            </w:r>
          </w:p>
        </w:tc>
        <w:tc>
          <w:tcPr>
            <w:tcW w:w="5672" w:type="dxa"/>
          </w:tcPr>
          <w:p w14:paraId="5C5959E0" w14:textId="77777777" w:rsidR="00A344B7" w:rsidRPr="00B7149B" w:rsidRDefault="00A344B7" w:rsidP="00484F6A">
            <w:pPr>
              <w:pStyle w:val="List"/>
              <w:rPr>
                <w:rFonts w:ascii="VIC" w:hAnsi="VIC"/>
              </w:rPr>
            </w:pPr>
            <w:r w:rsidRPr="00B7149B">
              <w:rPr>
                <w:rFonts w:ascii="VIC" w:hAnsi="VIC"/>
              </w:rPr>
              <w:t>Provides regular updates on a specific risk, issue or incident.</w:t>
            </w:r>
          </w:p>
          <w:p w14:paraId="6AD9D591" w14:textId="77777777" w:rsidR="00A344B7" w:rsidRPr="00B7149B" w:rsidRDefault="00A344B7" w:rsidP="00484F6A">
            <w:pPr>
              <w:pStyle w:val="List"/>
              <w:rPr>
                <w:rFonts w:ascii="VIC" w:hAnsi="VIC"/>
              </w:rPr>
            </w:pPr>
            <w:r w:rsidRPr="00B7149B">
              <w:rPr>
                <w:rFonts w:ascii="VIC" w:hAnsi="VIC"/>
              </w:rPr>
              <w:t>Is prepared to inform a common understanding of a situation, including details of current priorities and future actions.</w:t>
            </w:r>
          </w:p>
        </w:tc>
        <w:tc>
          <w:tcPr>
            <w:tcW w:w="2012" w:type="dxa"/>
          </w:tcPr>
          <w:p w14:paraId="41E30ACB" w14:textId="77777777" w:rsidR="00A344B7" w:rsidRPr="00B7149B" w:rsidRDefault="00A344B7" w:rsidP="00484F6A">
            <w:pPr>
              <w:pStyle w:val="List"/>
              <w:rPr>
                <w:rFonts w:ascii="VIC" w:hAnsi="VIC"/>
              </w:rPr>
            </w:pPr>
            <w:r w:rsidRPr="00B7149B">
              <w:rPr>
                <w:rFonts w:ascii="VIC" w:hAnsi="VIC"/>
              </w:rPr>
              <w:t>Cyber leads</w:t>
            </w:r>
          </w:p>
          <w:p w14:paraId="3E21F5F9" w14:textId="77777777" w:rsidR="00A344B7" w:rsidRPr="00B7149B" w:rsidRDefault="00A344B7" w:rsidP="00484F6A">
            <w:pPr>
              <w:pStyle w:val="List"/>
              <w:rPr>
                <w:rFonts w:ascii="VIC" w:hAnsi="VIC"/>
              </w:rPr>
            </w:pPr>
            <w:r w:rsidRPr="00B7149B">
              <w:rPr>
                <w:rFonts w:ascii="VIC" w:hAnsi="VIC"/>
              </w:rPr>
              <w:t>Executives</w:t>
            </w:r>
          </w:p>
          <w:p w14:paraId="37E61E56" w14:textId="77777777" w:rsidR="00A344B7" w:rsidRPr="00B7149B" w:rsidRDefault="00A344B7" w:rsidP="00484F6A">
            <w:pPr>
              <w:pStyle w:val="List"/>
              <w:rPr>
                <w:rFonts w:ascii="VIC" w:hAnsi="VIC"/>
              </w:rPr>
            </w:pPr>
            <w:r w:rsidRPr="00B7149B">
              <w:rPr>
                <w:rFonts w:ascii="VIC" w:hAnsi="VIC"/>
              </w:rPr>
              <w:t>Communications</w:t>
            </w:r>
          </w:p>
          <w:p w14:paraId="12268AA8" w14:textId="77777777" w:rsidR="00A344B7" w:rsidRPr="00B7149B" w:rsidRDefault="00A344B7" w:rsidP="00484F6A">
            <w:pPr>
              <w:pStyle w:val="List"/>
              <w:rPr>
                <w:rFonts w:ascii="VIC" w:hAnsi="VIC"/>
              </w:rPr>
            </w:pPr>
            <w:r w:rsidRPr="00B7149B">
              <w:rPr>
                <w:rFonts w:ascii="VIC" w:hAnsi="VIC"/>
              </w:rPr>
              <w:t>Management</w:t>
            </w:r>
          </w:p>
        </w:tc>
      </w:tr>
    </w:tbl>
    <w:p w14:paraId="44914102" w14:textId="77777777" w:rsidR="00A344B7" w:rsidRPr="00B7149B" w:rsidRDefault="00A344B7" w:rsidP="001B1154">
      <w:pPr>
        <w:pStyle w:val="List"/>
        <w:numPr>
          <w:ilvl w:val="0"/>
          <w:numId w:val="0"/>
        </w:numPr>
        <w:ind w:left="720"/>
        <w:rPr>
          <w:rFonts w:ascii="VIC" w:hAnsi="VIC"/>
        </w:rPr>
      </w:pPr>
    </w:p>
    <w:p w14:paraId="1377B0FD" w14:textId="77777777" w:rsidR="00A344B7" w:rsidRPr="00B7149B" w:rsidRDefault="00A344B7" w:rsidP="00A344B7">
      <w:pPr>
        <w:pStyle w:val="BodyText"/>
        <w:rPr>
          <w:rFonts w:ascii="VIC" w:hAnsi="VIC"/>
          <w:color w:val="auto"/>
        </w:rPr>
      </w:pPr>
      <w:r w:rsidRPr="00B7149B">
        <w:rPr>
          <w:rFonts w:ascii="VIC" w:hAnsi="VIC"/>
        </w:rPr>
        <w:br w:type="page"/>
      </w:r>
    </w:p>
    <w:p w14:paraId="71CD836B" w14:textId="77777777" w:rsidR="004672C7" w:rsidRPr="00B7149B" w:rsidRDefault="00DE343A" w:rsidP="00972BFB">
      <w:pPr>
        <w:pStyle w:val="AppendixHeading1"/>
        <w:ind w:right="-716"/>
        <w:rPr>
          <w:rFonts w:ascii="VIC" w:hAnsi="VIC"/>
        </w:rPr>
      </w:pPr>
      <w:bookmarkStart w:id="429" w:name="_Toc136871159"/>
      <w:bookmarkStart w:id="430" w:name="_Ref149741698"/>
      <w:bookmarkStart w:id="431" w:name="_Ref157759957"/>
      <w:bookmarkStart w:id="432" w:name="_Ref157764064"/>
      <w:bookmarkStart w:id="433" w:name="_Toc159419038"/>
      <w:bookmarkStart w:id="434" w:name="_Toc159420352"/>
      <w:bookmarkStart w:id="435" w:name="_Toc159572263"/>
      <w:bookmarkStart w:id="436" w:name="_Ref168565619"/>
      <w:bookmarkStart w:id="437" w:name="_Toc213932800"/>
      <w:bookmarkEnd w:id="423"/>
      <w:bookmarkEnd w:id="424"/>
      <w:bookmarkEnd w:id="425"/>
      <w:bookmarkEnd w:id="426"/>
      <w:bookmarkEnd w:id="427"/>
      <w:bookmarkEnd w:id="428"/>
      <w:r w:rsidRPr="00B7149B">
        <w:rPr>
          <w:rFonts w:ascii="VIC" w:hAnsi="VIC"/>
        </w:rPr>
        <w:lastRenderedPageBreak/>
        <w:t xml:space="preserve">Appendix H - </w:t>
      </w:r>
      <w:r w:rsidR="004672C7" w:rsidRPr="00B7149B">
        <w:rPr>
          <w:rFonts w:ascii="VIC" w:hAnsi="VIC"/>
        </w:rPr>
        <w:t>Contact details of key stakeholder agencies</w:t>
      </w:r>
      <w:bookmarkEnd w:id="429"/>
      <w:bookmarkEnd w:id="430"/>
      <w:bookmarkEnd w:id="431"/>
      <w:bookmarkEnd w:id="432"/>
      <w:bookmarkEnd w:id="433"/>
      <w:bookmarkEnd w:id="434"/>
      <w:bookmarkEnd w:id="435"/>
      <w:bookmarkEnd w:id="436"/>
      <w:bookmarkEnd w:id="437"/>
    </w:p>
    <w:p w14:paraId="743791D6" w14:textId="77777777" w:rsidR="00D15533" w:rsidRPr="00B7149B" w:rsidRDefault="00D15533" w:rsidP="00145EFF">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6A2ECB" w:rsidRPr="00B7149B">
        <w:rPr>
          <w:rFonts w:ascii="VIC" w:hAnsi="VIC"/>
        </w:rPr>
        <w:t>13</w:t>
      </w:r>
      <w:r w:rsidR="00BF1B43" w:rsidRPr="00B7149B">
        <w:rPr>
          <w:rFonts w:ascii="VIC" w:hAnsi="VIC"/>
        </w:rPr>
        <w:fldChar w:fldCharType="end"/>
      </w:r>
      <w:r w:rsidRPr="00B7149B">
        <w:rPr>
          <w:rFonts w:ascii="VIC" w:hAnsi="VIC"/>
        </w:rPr>
        <w:t>: Contact details of key stakeholder agencies</w:t>
      </w:r>
    </w:p>
    <w:tbl>
      <w:tblPr>
        <w:tblStyle w:val="DGSTable"/>
        <w:tblW w:w="10915" w:type="dxa"/>
        <w:tblInd w:w="-567" w:type="dxa"/>
        <w:tblLayout w:type="fixed"/>
        <w:tblLook w:val="04A0" w:firstRow="1" w:lastRow="0" w:firstColumn="1" w:lastColumn="0" w:noHBand="0" w:noVBand="1"/>
      </w:tblPr>
      <w:tblGrid>
        <w:gridCol w:w="2694"/>
        <w:gridCol w:w="2254"/>
        <w:gridCol w:w="3132"/>
        <w:gridCol w:w="2835"/>
      </w:tblGrid>
      <w:tr w:rsidR="005A4A01" w:rsidRPr="00B7149B" w14:paraId="3C5A99F1" w14:textId="77777777" w:rsidTr="009450E9">
        <w:trPr>
          <w:cnfStyle w:val="100000000000" w:firstRow="1" w:lastRow="0" w:firstColumn="0" w:lastColumn="0" w:oddVBand="0" w:evenVBand="0" w:oddHBand="0" w:evenHBand="0" w:firstRowFirstColumn="0" w:firstRowLastColumn="0" w:lastRowFirstColumn="0" w:lastRowLastColumn="0"/>
        </w:trPr>
        <w:tc>
          <w:tcPr>
            <w:tcW w:w="2694" w:type="dxa"/>
          </w:tcPr>
          <w:p w14:paraId="12E2A339" w14:textId="77777777" w:rsidR="004672C7" w:rsidRPr="00B7149B" w:rsidRDefault="004672C7" w:rsidP="00A562EC">
            <w:pPr>
              <w:spacing w:before="120"/>
              <w:ind w:left="0"/>
              <w:rPr>
                <w:rFonts w:ascii="VIC" w:hAnsi="VIC"/>
                <w:szCs w:val="22"/>
              </w:rPr>
            </w:pPr>
            <w:r w:rsidRPr="00B7149B">
              <w:rPr>
                <w:rFonts w:ascii="VIC" w:hAnsi="VIC"/>
                <w:szCs w:val="22"/>
              </w:rPr>
              <w:t>Key Stakeholder</w:t>
            </w:r>
          </w:p>
        </w:tc>
        <w:tc>
          <w:tcPr>
            <w:tcW w:w="2254" w:type="dxa"/>
          </w:tcPr>
          <w:p w14:paraId="1B9C8B84" w14:textId="77777777" w:rsidR="004672C7" w:rsidRPr="00B7149B" w:rsidRDefault="004672C7" w:rsidP="00A562EC">
            <w:pPr>
              <w:spacing w:before="120"/>
              <w:rPr>
                <w:rFonts w:ascii="VIC" w:hAnsi="VIC"/>
                <w:szCs w:val="22"/>
              </w:rPr>
            </w:pPr>
            <w:r w:rsidRPr="00B7149B">
              <w:rPr>
                <w:rFonts w:ascii="VIC" w:hAnsi="VIC"/>
                <w:szCs w:val="22"/>
              </w:rPr>
              <w:t>Phone</w:t>
            </w:r>
          </w:p>
        </w:tc>
        <w:tc>
          <w:tcPr>
            <w:tcW w:w="3132" w:type="dxa"/>
          </w:tcPr>
          <w:p w14:paraId="5FA0F735" w14:textId="77777777" w:rsidR="004672C7" w:rsidRPr="00B7149B" w:rsidRDefault="004672C7" w:rsidP="00A562EC">
            <w:pPr>
              <w:spacing w:before="120"/>
              <w:rPr>
                <w:rFonts w:ascii="VIC" w:hAnsi="VIC"/>
                <w:szCs w:val="22"/>
              </w:rPr>
            </w:pPr>
            <w:r w:rsidRPr="00B7149B">
              <w:rPr>
                <w:rFonts w:ascii="VIC" w:hAnsi="VIC"/>
                <w:szCs w:val="22"/>
              </w:rPr>
              <w:t>Email</w:t>
            </w:r>
            <w:r w:rsidR="00F26BBC" w:rsidRPr="00B7149B">
              <w:rPr>
                <w:rFonts w:ascii="VIC" w:hAnsi="VIC"/>
                <w:szCs w:val="22"/>
              </w:rPr>
              <w:t xml:space="preserve"> (</w:t>
            </w:r>
            <w:r w:rsidR="00F26BBC" w:rsidRPr="00B7149B">
              <w:rPr>
                <w:rFonts w:ascii="VIC" w:hAnsi="VIC"/>
              </w:rPr>
              <w:t>monitored during business hours)</w:t>
            </w:r>
          </w:p>
        </w:tc>
        <w:tc>
          <w:tcPr>
            <w:tcW w:w="2835" w:type="dxa"/>
          </w:tcPr>
          <w:p w14:paraId="3D388532" w14:textId="77777777" w:rsidR="004672C7" w:rsidRPr="00B7149B" w:rsidRDefault="004672C7" w:rsidP="00A562EC">
            <w:pPr>
              <w:spacing w:before="120"/>
              <w:rPr>
                <w:rFonts w:ascii="VIC" w:hAnsi="VIC"/>
                <w:szCs w:val="22"/>
              </w:rPr>
            </w:pPr>
            <w:r w:rsidRPr="00B7149B">
              <w:rPr>
                <w:rFonts w:ascii="VIC" w:hAnsi="VIC"/>
                <w:szCs w:val="22"/>
              </w:rPr>
              <w:t xml:space="preserve">Website </w:t>
            </w:r>
          </w:p>
        </w:tc>
      </w:tr>
      <w:tr w:rsidR="003F2390" w:rsidRPr="00B7149B" w14:paraId="211078B1" w14:textId="77777777" w:rsidTr="009450E9">
        <w:trPr>
          <w:trHeight w:val="20"/>
        </w:trPr>
        <w:tc>
          <w:tcPr>
            <w:tcW w:w="2694" w:type="dxa"/>
          </w:tcPr>
          <w:p w14:paraId="7AD09707" w14:textId="77777777" w:rsidR="004672C7" w:rsidRPr="00B7149B" w:rsidRDefault="004672C7" w:rsidP="00650971">
            <w:pPr>
              <w:spacing w:after="0"/>
              <w:rPr>
                <w:rFonts w:ascii="VIC" w:hAnsi="VIC"/>
                <w:szCs w:val="22"/>
              </w:rPr>
            </w:pPr>
            <w:r w:rsidRPr="00B7149B">
              <w:rPr>
                <w:rFonts w:ascii="VIC" w:hAnsi="VIC"/>
                <w:szCs w:val="22"/>
              </w:rPr>
              <w:t>Australian Cyber Security Centre</w:t>
            </w:r>
          </w:p>
          <w:p w14:paraId="2F3ED7A3" w14:textId="77777777" w:rsidR="00870FE1" w:rsidRPr="00B7149B" w:rsidRDefault="00870FE1" w:rsidP="00650971">
            <w:pPr>
              <w:spacing w:after="0"/>
              <w:rPr>
                <w:rFonts w:ascii="VIC" w:hAnsi="VIC"/>
                <w:szCs w:val="22"/>
              </w:rPr>
            </w:pPr>
            <w:r w:rsidRPr="00B7149B">
              <w:rPr>
                <w:rFonts w:ascii="VIC" w:hAnsi="VIC"/>
                <w:szCs w:val="22"/>
              </w:rPr>
              <w:t>(ACSC)</w:t>
            </w:r>
          </w:p>
        </w:tc>
        <w:tc>
          <w:tcPr>
            <w:tcW w:w="2254" w:type="dxa"/>
          </w:tcPr>
          <w:p w14:paraId="18E357DE" w14:textId="77777777" w:rsidR="004672C7" w:rsidRPr="00B7149B" w:rsidRDefault="004672C7" w:rsidP="00650971">
            <w:pPr>
              <w:spacing w:after="0"/>
              <w:rPr>
                <w:rFonts w:ascii="VIC" w:hAnsi="VIC"/>
                <w:szCs w:val="22"/>
              </w:rPr>
            </w:pPr>
            <w:r w:rsidRPr="00B7149B">
              <w:rPr>
                <w:rFonts w:ascii="VIC" w:hAnsi="VIC"/>
                <w:szCs w:val="22"/>
              </w:rPr>
              <w:t>1300 CYBER1</w:t>
            </w:r>
            <w:r w:rsidR="00A562EC" w:rsidRPr="00B7149B">
              <w:rPr>
                <w:rFonts w:ascii="VIC" w:hAnsi="VIC"/>
                <w:szCs w:val="22"/>
              </w:rPr>
              <w:br/>
            </w:r>
            <w:r w:rsidR="00AF3E93" w:rsidRPr="00B7149B">
              <w:rPr>
                <w:rFonts w:ascii="VIC" w:hAnsi="VIC"/>
                <w:szCs w:val="22"/>
              </w:rPr>
              <w:t>(</w:t>
            </w:r>
            <w:r w:rsidR="00A65702" w:rsidRPr="00B7149B">
              <w:rPr>
                <w:rFonts w:ascii="VIC" w:hAnsi="VIC"/>
                <w:szCs w:val="22"/>
              </w:rPr>
              <w:t>1300 292 3</w:t>
            </w:r>
            <w:r w:rsidR="00AF3E93" w:rsidRPr="00B7149B">
              <w:rPr>
                <w:rFonts w:ascii="VIC" w:hAnsi="VIC"/>
                <w:szCs w:val="22"/>
              </w:rPr>
              <w:t>71)</w:t>
            </w:r>
          </w:p>
          <w:p w14:paraId="64AE9658" w14:textId="77777777" w:rsidR="004672C7" w:rsidRPr="00B7149B" w:rsidRDefault="00A562EC" w:rsidP="00650971">
            <w:pPr>
              <w:spacing w:after="0"/>
              <w:rPr>
                <w:rFonts w:ascii="VIC" w:hAnsi="VIC"/>
                <w:szCs w:val="22"/>
              </w:rPr>
            </w:pPr>
            <w:r w:rsidRPr="00B7149B">
              <w:rPr>
                <w:rFonts w:ascii="VIC" w:hAnsi="VIC"/>
              </w:rPr>
              <w:t>M</w:t>
            </w:r>
            <w:r w:rsidR="004672C7" w:rsidRPr="00B7149B">
              <w:rPr>
                <w:rFonts w:ascii="VIC" w:hAnsi="VIC"/>
              </w:rPr>
              <w:t xml:space="preserve">onitored </w:t>
            </w:r>
            <w:r w:rsidR="004672C7" w:rsidRPr="00B7149B">
              <w:rPr>
                <w:rFonts w:ascii="VIC" w:hAnsi="VIC"/>
                <w:szCs w:val="22"/>
              </w:rPr>
              <w:t>24/7</w:t>
            </w:r>
          </w:p>
        </w:tc>
        <w:tc>
          <w:tcPr>
            <w:tcW w:w="3132" w:type="dxa"/>
          </w:tcPr>
          <w:p w14:paraId="18CA9EBD" w14:textId="77777777" w:rsidR="004672C7" w:rsidRPr="00B7149B" w:rsidRDefault="004672C7" w:rsidP="00650971">
            <w:pPr>
              <w:spacing w:after="0"/>
              <w:rPr>
                <w:rFonts w:ascii="VIC" w:hAnsi="VIC"/>
                <w:szCs w:val="22"/>
              </w:rPr>
            </w:pPr>
            <w:hyperlink r:id="rId71" w:history="1">
              <w:r w:rsidRPr="00B7149B">
                <w:rPr>
                  <w:rStyle w:val="Hyperlink"/>
                  <w:rFonts w:ascii="VIC" w:hAnsi="VIC"/>
                  <w:szCs w:val="22"/>
                </w:rPr>
                <w:t>asd.assist@defence.gov.au</w:t>
              </w:r>
            </w:hyperlink>
          </w:p>
          <w:p w14:paraId="30387A4C" w14:textId="77777777" w:rsidR="004672C7" w:rsidRPr="00B7149B" w:rsidRDefault="004672C7" w:rsidP="00650971">
            <w:pPr>
              <w:spacing w:after="0"/>
              <w:rPr>
                <w:rFonts w:ascii="VIC" w:hAnsi="VIC"/>
                <w:szCs w:val="22"/>
              </w:rPr>
            </w:pPr>
          </w:p>
        </w:tc>
        <w:tc>
          <w:tcPr>
            <w:tcW w:w="2835" w:type="dxa"/>
          </w:tcPr>
          <w:p w14:paraId="01B893F3" w14:textId="77777777" w:rsidR="004672C7" w:rsidRPr="00B7149B" w:rsidRDefault="004672C7" w:rsidP="00650971">
            <w:pPr>
              <w:spacing w:after="0"/>
              <w:rPr>
                <w:rFonts w:ascii="VIC" w:hAnsi="VIC"/>
              </w:rPr>
            </w:pPr>
            <w:hyperlink r:id="rId72" w:history="1">
              <w:r w:rsidRPr="00B7149B">
                <w:rPr>
                  <w:rStyle w:val="Hyperlink"/>
                  <w:rFonts w:ascii="VIC" w:hAnsi="VIC"/>
                </w:rPr>
                <w:t>www.cyber.gov.au/report-and-recover/report</w:t>
              </w:r>
            </w:hyperlink>
            <w:r w:rsidRPr="00B7149B">
              <w:rPr>
                <w:rFonts w:ascii="VIC" w:hAnsi="VIC"/>
              </w:rPr>
              <w:t xml:space="preserve"> </w:t>
            </w:r>
          </w:p>
        </w:tc>
      </w:tr>
      <w:tr w:rsidR="00515BCF" w:rsidRPr="00B7149B" w14:paraId="6823E170" w14:textId="77777777" w:rsidTr="009450E9">
        <w:tc>
          <w:tcPr>
            <w:tcW w:w="2694" w:type="dxa"/>
            <w:vMerge w:val="restart"/>
          </w:tcPr>
          <w:p w14:paraId="0FF2E69D" w14:textId="77777777" w:rsidR="00515BCF" w:rsidRPr="00B7149B" w:rsidRDefault="00515BCF" w:rsidP="00650971">
            <w:pPr>
              <w:spacing w:after="0"/>
              <w:rPr>
                <w:rFonts w:ascii="VIC" w:hAnsi="VIC"/>
                <w:szCs w:val="22"/>
              </w:rPr>
            </w:pPr>
            <w:r w:rsidRPr="00B7149B">
              <w:rPr>
                <w:rFonts w:ascii="VIC" w:hAnsi="VIC"/>
                <w:szCs w:val="22"/>
              </w:rPr>
              <w:t>Department of Government Services</w:t>
            </w:r>
            <w:r w:rsidR="00A65702" w:rsidRPr="00B7149B">
              <w:rPr>
                <w:rFonts w:ascii="VIC" w:hAnsi="VIC"/>
                <w:szCs w:val="22"/>
              </w:rPr>
              <w:t>’</w:t>
            </w:r>
            <w:r w:rsidRPr="00B7149B">
              <w:rPr>
                <w:rFonts w:ascii="VIC" w:hAnsi="VIC"/>
                <w:szCs w:val="22"/>
              </w:rPr>
              <w:t xml:space="preserve"> Cyber Incident Response Service</w:t>
            </w:r>
          </w:p>
          <w:p w14:paraId="7485C403" w14:textId="77777777" w:rsidR="00515BCF" w:rsidRPr="00B7149B" w:rsidRDefault="00515BCF" w:rsidP="00650971">
            <w:pPr>
              <w:spacing w:after="0"/>
              <w:rPr>
                <w:rFonts w:ascii="VIC" w:hAnsi="VIC"/>
                <w:szCs w:val="22"/>
              </w:rPr>
            </w:pPr>
            <w:r w:rsidRPr="00B7149B">
              <w:rPr>
                <w:rFonts w:ascii="VIC" w:hAnsi="VIC"/>
                <w:szCs w:val="22"/>
              </w:rPr>
              <w:t>(CIRS)</w:t>
            </w:r>
          </w:p>
        </w:tc>
        <w:tc>
          <w:tcPr>
            <w:tcW w:w="8221" w:type="dxa"/>
            <w:gridSpan w:val="3"/>
          </w:tcPr>
          <w:p w14:paraId="4ABDA305" w14:textId="77777777" w:rsidR="00E320EC" w:rsidRPr="00B7149B" w:rsidRDefault="00515BCF" w:rsidP="00E320EC">
            <w:pPr>
              <w:spacing w:after="0"/>
              <w:rPr>
                <w:rFonts w:ascii="VIC" w:hAnsi="VIC"/>
                <w:b/>
              </w:rPr>
            </w:pPr>
            <w:r w:rsidRPr="00B7149B">
              <w:rPr>
                <w:rFonts w:ascii="VIC" w:hAnsi="VIC"/>
                <w:b/>
              </w:rPr>
              <w:t xml:space="preserve">The </w:t>
            </w:r>
            <w:hyperlink r:id="rId73" w:history="1">
              <w:r w:rsidRPr="00B7149B">
                <w:rPr>
                  <w:rStyle w:val="Hyperlink"/>
                  <w:rFonts w:ascii="VIC" w:hAnsi="VIC"/>
                  <w:b/>
                </w:rPr>
                <w:t>Whole of Victorian Government Cyber Security Portal</w:t>
              </w:r>
            </w:hyperlink>
            <w:r w:rsidRPr="00B7149B">
              <w:rPr>
                <w:rFonts w:ascii="VIC" w:hAnsi="VIC"/>
                <w:b/>
              </w:rPr>
              <w:t xml:space="preserve"> is the preferred method for notification </w:t>
            </w:r>
          </w:p>
        </w:tc>
      </w:tr>
      <w:tr w:rsidR="003F2390" w:rsidRPr="00B7149B" w14:paraId="0909E134" w14:textId="77777777" w:rsidTr="009450E9">
        <w:tc>
          <w:tcPr>
            <w:tcW w:w="2694" w:type="dxa"/>
            <w:vMerge/>
          </w:tcPr>
          <w:p w14:paraId="438C71BC" w14:textId="77777777" w:rsidR="00870FE1" w:rsidRPr="00B7149B" w:rsidRDefault="00870FE1" w:rsidP="00650971">
            <w:pPr>
              <w:spacing w:after="0"/>
              <w:rPr>
                <w:rFonts w:ascii="VIC" w:hAnsi="VIC"/>
                <w:szCs w:val="22"/>
              </w:rPr>
            </w:pPr>
          </w:p>
        </w:tc>
        <w:tc>
          <w:tcPr>
            <w:tcW w:w="2254" w:type="dxa"/>
          </w:tcPr>
          <w:p w14:paraId="7DF41049" w14:textId="77777777" w:rsidR="004672C7" w:rsidRPr="00B7149B" w:rsidRDefault="00A65702" w:rsidP="00650971">
            <w:pPr>
              <w:spacing w:after="0"/>
              <w:rPr>
                <w:rFonts w:ascii="VIC" w:hAnsi="VIC"/>
              </w:rPr>
            </w:pPr>
            <w:r w:rsidRPr="00B7149B">
              <w:rPr>
                <w:rFonts w:ascii="VIC" w:hAnsi="VIC"/>
              </w:rPr>
              <w:t>1300 278 8</w:t>
            </w:r>
            <w:r w:rsidR="004672C7" w:rsidRPr="00B7149B">
              <w:rPr>
                <w:rFonts w:ascii="VIC" w:hAnsi="VIC"/>
              </w:rPr>
              <w:t>42</w:t>
            </w:r>
          </w:p>
          <w:p w14:paraId="1721BC4E" w14:textId="77777777" w:rsidR="004672C7" w:rsidRPr="00B7149B" w:rsidRDefault="004672C7" w:rsidP="00650971">
            <w:pPr>
              <w:spacing w:after="0"/>
              <w:rPr>
                <w:rFonts w:ascii="VIC" w:hAnsi="VIC"/>
              </w:rPr>
            </w:pPr>
          </w:p>
        </w:tc>
        <w:tc>
          <w:tcPr>
            <w:tcW w:w="3132" w:type="dxa"/>
          </w:tcPr>
          <w:p w14:paraId="0441B283" w14:textId="77777777" w:rsidR="004672C7" w:rsidRPr="00B7149B" w:rsidRDefault="00145EFF" w:rsidP="00650971">
            <w:pPr>
              <w:spacing w:after="0"/>
              <w:rPr>
                <w:rStyle w:val="Hyperlink"/>
                <w:rFonts w:ascii="VIC" w:hAnsi="VIC"/>
              </w:rPr>
            </w:pPr>
            <w:hyperlink r:id="rId74" w:history="1">
              <w:r w:rsidRPr="00B7149B">
                <w:rPr>
                  <w:rStyle w:val="Hyperlink"/>
                  <w:rFonts w:ascii="VIC" w:hAnsi="VIC"/>
                </w:rPr>
                <w:t>cybersecurity@dpc.vic.gov.au</w:t>
              </w:r>
            </w:hyperlink>
          </w:p>
          <w:p w14:paraId="676A0B94" w14:textId="77777777" w:rsidR="00C25A97" w:rsidRPr="00B7149B" w:rsidRDefault="00C25A97" w:rsidP="00C25A97">
            <w:pPr>
              <w:spacing w:after="0"/>
              <w:rPr>
                <w:rFonts w:ascii="VIC" w:hAnsi="VIC"/>
                <w:sz w:val="15"/>
                <w:szCs w:val="15"/>
              </w:rPr>
            </w:pPr>
          </w:p>
          <w:p w14:paraId="6A4B0B3F" w14:textId="77777777" w:rsidR="004672C7" w:rsidRPr="00B7149B" w:rsidRDefault="00C25A97" w:rsidP="00650971">
            <w:pPr>
              <w:spacing w:after="0"/>
              <w:rPr>
                <w:rFonts w:ascii="VIC" w:hAnsi="VIC"/>
                <w:szCs w:val="22"/>
              </w:rPr>
            </w:pPr>
            <w:r w:rsidRPr="00B7149B">
              <w:rPr>
                <w:rFonts w:ascii="VIC" w:hAnsi="VIC"/>
                <w:szCs w:val="22"/>
              </w:rPr>
              <w:t>This email is likely to be updated to cybersecurity@</w:t>
            </w:r>
            <w:r w:rsidRPr="00B7149B">
              <w:rPr>
                <w:rFonts w:ascii="VIC" w:hAnsi="VIC"/>
                <w:b/>
                <w:szCs w:val="22"/>
              </w:rPr>
              <w:t>dgs</w:t>
            </w:r>
            <w:r w:rsidRPr="00B7149B">
              <w:rPr>
                <w:rFonts w:ascii="VIC" w:hAnsi="VIC"/>
                <w:szCs w:val="22"/>
              </w:rPr>
              <w:t>.</w:t>
            </w:r>
            <w:hyperlink r:id="rId75">
              <w:r w:rsidRPr="00B7149B">
                <w:rPr>
                  <w:rFonts w:ascii="VIC" w:hAnsi="VIC"/>
                  <w:szCs w:val="22"/>
                </w:rPr>
                <w:t>vic.gov.au</w:t>
              </w:r>
            </w:hyperlink>
            <w:r w:rsidRPr="00B7149B">
              <w:rPr>
                <w:rFonts w:ascii="VIC" w:hAnsi="VIC"/>
                <w:szCs w:val="22"/>
              </w:rPr>
              <w:t xml:space="preserve"> before this plan is updated again.</w:t>
            </w:r>
          </w:p>
        </w:tc>
        <w:tc>
          <w:tcPr>
            <w:tcW w:w="2835" w:type="dxa"/>
          </w:tcPr>
          <w:p w14:paraId="5BFB71F6" w14:textId="77777777" w:rsidR="00515BCF" w:rsidRPr="00B7149B" w:rsidRDefault="0099350C" w:rsidP="00650971">
            <w:pPr>
              <w:spacing w:after="0"/>
              <w:rPr>
                <w:rFonts w:ascii="VIC" w:hAnsi="VIC"/>
                <w:b/>
              </w:rPr>
            </w:pPr>
            <w:r w:rsidRPr="00B7149B">
              <w:rPr>
                <w:rFonts w:ascii="VIC" w:hAnsi="VIC"/>
              </w:rPr>
              <w:t>Whole of Victorian Government Cyber Security Portal</w:t>
            </w:r>
            <w:r w:rsidR="00515BCF" w:rsidRPr="00B7149B">
              <w:rPr>
                <w:rFonts w:ascii="VIC" w:hAnsi="VIC"/>
              </w:rPr>
              <w:t xml:space="preserve"> </w:t>
            </w:r>
            <w:r w:rsidR="00515BCF" w:rsidRPr="00B7149B">
              <w:rPr>
                <w:rFonts w:ascii="VIC" w:hAnsi="VIC"/>
                <w:b/>
              </w:rPr>
              <w:t>(preferred method for notification)</w:t>
            </w:r>
          </w:p>
          <w:p w14:paraId="584FD0CB" w14:textId="77777777" w:rsidR="004672C7" w:rsidRPr="00B7149B" w:rsidRDefault="000F442E" w:rsidP="00650971">
            <w:pPr>
              <w:spacing w:after="0"/>
              <w:rPr>
                <w:rFonts w:ascii="VIC" w:hAnsi="VIC"/>
              </w:rPr>
            </w:pPr>
            <w:hyperlink r:id="rId76" w:history="1">
              <w:r w:rsidRPr="00B7149B">
                <w:rPr>
                  <w:rStyle w:val="Hyperlink"/>
                  <w:rFonts w:ascii="VIC" w:hAnsi="VIC"/>
                </w:rPr>
                <w:t>https://vicgov.sharepoint.com/sites/VG002650/SitePages/Incident-Reporting.aspx</w:t>
              </w:r>
            </w:hyperlink>
            <w:r w:rsidRPr="00B7149B">
              <w:rPr>
                <w:rFonts w:ascii="VIC" w:hAnsi="VIC"/>
              </w:rPr>
              <w:t xml:space="preserve"> </w:t>
            </w:r>
          </w:p>
        </w:tc>
      </w:tr>
      <w:tr w:rsidR="003F2390" w:rsidRPr="00B7149B" w14:paraId="14D5CA6D" w14:textId="77777777" w:rsidTr="009450E9">
        <w:tc>
          <w:tcPr>
            <w:tcW w:w="2694" w:type="dxa"/>
          </w:tcPr>
          <w:p w14:paraId="5B11391E" w14:textId="77777777" w:rsidR="000E23F2" w:rsidRPr="00B7149B" w:rsidRDefault="000E23F2" w:rsidP="000E23F2">
            <w:pPr>
              <w:spacing w:after="0"/>
              <w:rPr>
                <w:rFonts w:ascii="VIC" w:hAnsi="VIC"/>
              </w:rPr>
            </w:pPr>
            <w:r w:rsidRPr="00B7149B">
              <w:rPr>
                <w:rFonts w:ascii="VIC" w:hAnsi="VIC"/>
                <w:szCs w:val="22"/>
              </w:rPr>
              <w:t>National Office of Cyber Security</w:t>
            </w:r>
            <w:r w:rsidR="00906D97" w:rsidRPr="00B7149B">
              <w:rPr>
                <w:rFonts w:ascii="VIC" w:hAnsi="VIC"/>
                <w:szCs w:val="22"/>
              </w:rPr>
              <w:br/>
              <w:t>(NOCS)</w:t>
            </w:r>
          </w:p>
        </w:tc>
        <w:tc>
          <w:tcPr>
            <w:tcW w:w="2254" w:type="dxa"/>
          </w:tcPr>
          <w:p w14:paraId="3EC91AB3" w14:textId="77777777" w:rsidR="000E23F2" w:rsidRPr="00B7149B" w:rsidRDefault="00A562EC" w:rsidP="000E23F2">
            <w:pPr>
              <w:spacing w:after="0"/>
              <w:rPr>
                <w:rFonts w:ascii="VIC" w:hAnsi="VIC"/>
              </w:rPr>
            </w:pPr>
            <w:r w:rsidRPr="00B7149B">
              <w:rPr>
                <w:rFonts w:ascii="VIC" w:hAnsi="VIC" w:cs="Times New Roman"/>
              </w:rPr>
              <w:t>–</w:t>
            </w:r>
          </w:p>
        </w:tc>
        <w:tc>
          <w:tcPr>
            <w:tcW w:w="3132" w:type="dxa"/>
          </w:tcPr>
          <w:p w14:paraId="441226F5" w14:textId="77777777" w:rsidR="000E23F2" w:rsidRPr="00B7149B" w:rsidRDefault="000E23F2" w:rsidP="000E23F2">
            <w:pPr>
              <w:spacing w:after="0"/>
              <w:rPr>
                <w:rFonts w:ascii="VIC" w:hAnsi="VIC"/>
              </w:rPr>
            </w:pPr>
            <w:r w:rsidRPr="00B7149B">
              <w:rPr>
                <w:rFonts w:ascii="VIC" w:hAnsi="VIC"/>
              </w:rPr>
              <w:t xml:space="preserve">General enquiries: </w:t>
            </w:r>
            <w:hyperlink r:id="rId77" w:history="1">
              <w:r w:rsidRPr="00B7149B">
                <w:rPr>
                  <w:rStyle w:val="Hyperlink"/>
                  <w:rFonts w:ascii="VIC" w:hAnsi="VIC"/>
                </w:rPr>
                <w:t>cscsupport@homeaffairs.gov.au</w:t>
              </w:r>
            </w:hyperlink>
          </w:p>
          <w:p w14:paraId="076D6E5B" w14:textId="77777777" w:rsidR="000E23F2" w:rsidRPr="00B7149B" w:rsidRDefault="000E23F2" w:rsidP="000E23F2">
            <w:pPr>
              <w:spacing w:after="0"/>
              <w:rPr>
                <w:rFonts w:ascii="VIC" w:hAnsi="VIC"/>
              </w:rPr>
            </w:pPr>
          </w:p>
          <w:p w14:paraId="0C2F5B60" w14:textId="77777777" w:rsidR="00A562EC" w:rsidRPr="00B7149B" w:rsidRDefault="000E23F2" w:rsidP="000E23F2">
            <w:pPr>
              <w:spacing w:after="0"/>
              <w:rPr>
                <w:rFonts w:ascii="VIC" w:hAnsi="VIC"/>
                <w:szCs w:val="22"/>
              </w:rPr>
            </w:pPr>
            <w:r w:rsidRPr="00B7149B">
              <w:rPr>
                <w:rFonts w:ascii="VIC" w:hAnsi="VIC"/>
              </w:rPr>
              <w:t>Consequence management enquiries:</w:t>
            </w:r>
          </w:p>
          <w:p w14:paraId="0FD11BD7" w14:textId="77777777" w:rsidR="000E23F2" w:rsidRPr="00B7149B" w:rsidRDefault="000E23F2" w:rsidP="000E23F2">
            <w:pPr>
              <w:spacing w:after="0"/>
              <w:rPr>
                <w:rFonts w:ascii="VIC" w:hAnsi="VIC"/>
              </w:rPr>
            </w:pPr>
            <w:r w:rsidRPr="00B7149B">
              <w:rPr>
                <w:rFonts w:ascii="VIC" w:hAnsi="VIC"/>
                <w:szCs w:val="22"/>
              </w:rPr>
              <w:t xml:space="preserve">Cyber Security Response Coordination Unit, </w:t>
            </w:r>
            <w:hyperlink r:id="rId78" w:history="1">
              <w:r w:rsidRPr="00B7149B">
                <w:rPr>
                  <w:rStyle w:val="Hyperlink"/>
                  <w:rFonts w:ascii="VIC" w:hAnsi="VIC"/>
                </w:rPr>
                <w:t>csrcu@homeaffairs.gov.au</w:t>
              </w:r>
            </w:hyperlink>
          </w:p>
        </w:tc>
        <w:tc>
          <w:tcPr>
            <w:tcW w:w="2835" w:type="dxa"/>
          </w:tcPr>
          <w:p w14:paraId="6425AFCA" w14:textId="77777777" w:rsidR="000E23F2" w:rsidRPr="00B7149B" w:rsidRDefault="002B7FFC" w:rsidP="000E23F2">
            <w:pPr>
              <w:spacing w:after="0"/>
              <w:rPr>
                <w:rFonts w:ascii="VIC" w:hAnsi="VIC"/>
              </w:rPr>
            </w:pPr>
            <w:hyperlink r:id="rId79" w:history="1">
              <w:r w:rsidRPr="00B7149B">
                <w:rPr>
                  <w:rStyle w:val="Hyperlink"/>
                  <w:rFonts w:ascii="VIC" w:hAnsi="VIC"/>
                </w:rPr>
                <w:t>https://www.homeaffairs.gov.au/about-us/our-portfolios/cyber-security/cyber-coordinator</w:t>
              </w:r>
            </w:hyperlink>
            <w:r w:rsidRPr="00B7149B">
              <w:rPr>
                <w:rFonts w:ascii="VIC" w:hAnsi="VIC"/>
              </w:rPr>
              <w:t xml:space="preserve"> </w:t>
            </w:r>
          </w:p>
        </w:tc>
      </w:tr>
      <w:tr w:rsidR="003F2390" w:rsidRPr="00B7149B" w14:paraId="776F8360" w14:textId="77777777" w:rsidTr="009450E9">
        <w:tc>
          <w:tcPr>
            <w:tcW w:w="2694" w:type="dxa"/>
          </w:tcPr>
          <w:p w14:paraId="68C37C9B" w14:textId="77777777" w:rsidR="000E23F2" w:rsidRPr="00B7149B" w:rsidRDefault="000E23F2" w:rsidP="000E23F2">
            <w:pPr>
              <w:spacing w:after="0"/>
              <w:rPr>
                <w:rFonts w:ascii="VIC" w:hAnsi="VIC"/>
              </w:rPr>
            </w:pPr>
            <w:r w:rsidRPr="00B7149B">
              <w:rPr>
                <w:rFonts w:ascii="VIC" w:hAnsi="VIC"/>
              </w:rPr>
              <w:t>Office of the Victorian Information Commissioner</w:t>
            </w:r>
          </w:p>
          <w:p w14:paraId="2E902B50" w14:textId="77777777" w:rsidR="00870FE1" w:rsidRPr="00B7149B" w:rsidRDefault="00870FE1" w:rsidP="000E23F2">
            <w:pPr>
              <w:spacing w:after="0"/>
              <w:rPr>
                <w:rFonts w:ascii="VIC" w:hAnsi="VIC"/>
              </w:rPr>
            </w:pPr>
            <w:r w:rsidRPr="00B7149B">
              <w:rPr>
                <w:rFonts w:ascii="VIC" w:hAnsi="VIC"/>
              </w:rPr>
              <w:t>(OVIC)</w:t>
            </w:r>
          </w:p>
        </w:tc>
        <w:tc>
          <w:tcPr>
            <w:tcW w:w="2254" w:type="dxa"/>
          </w:tcPr>
          <w:p w14:paraId="6BDA7034" w14:textId="77777777" w:rsidR="00A562EC" w:rsidRPr="00B7149B" w:rsidRDefault="000E23F2" w:rsidP="000E23F2">
            <w:pPr>
              <w:spacing w:after="0"/>
              <w:rPr>
                <w:rFonts w:ascii="VIC" w:hAnsi="VIC"/>
              </w:rPr>
            </w:pPr>
            <w:r w:rsidRPr="00B7149B">
              <w:rPr>
                <w:rFonts w:ascii="VIC" w:hAnsi="VIC"/>
              </w:rPr>
              <w:t>130</w:t>
            </w:r>
            <w:r w:rsidR="00A65702" w:rsidRPr="00B7149B">
              <w:rPr>
                <w:rFonts w:ascii="VIC" w:hAnsi="VIC"/>
              </w:rPr>
              <w:t>0–0</w:t>
            </w:r>
            <w:r w:rsidRPr="00B7149B">
              <w:rPr>
                <w:rFonts w:ascii="VIC" w:hAnsi="VIC"/>
              </w:rPr>
              <w:t xml:space="preserve">0 OVIC </w:t>
            </w:r>
            <w:r w:rsidR="00A562EC" w:rsidRPr="00B7149B">
              <w:rPr>
                <w:rFonts w:ascii="VIC" w:hAnsi="VIC"/>
              </w:rPr>
              <w:br/>
            </w:r>
            <w:r w:rsidRPr="00B7149B">
              <w:rPr>
                <w:rFonts w:ascii="VIC" w:hAnsi="VIC"/>
              </w:rPr>
              <w:t>(</w:t>
            </w:r>
            <w:r w:rsidR="00A65702" w:rsidRPr="00B7149B">
              <w:rPr>
                <w:rFonts w:ascii="VIC" w:hAnsi="VIC"/>
              </w:rPr>
              <w:t>1300 006 8</w:t>
            </w:r>
            <w:r w:rsidRPr="00B7149B">
              <w:rPr>
                <w:rFonts w:ascii="VIC" w:hAnsi="VIC"/>
              </w:rPr>
              <w:t>42)</w:t>
            </w:r>
          </w:p>
          <w:p w14:paraId="360F7A6B" w14:textId="77777777" w:rsidR="000E23F2" w:rsidRPr="00B7149B" w:rsidRDefault="00A562EC" w:rsidP="000E23F2">
            <w:pPr>
              <w:spacing w:after="0"/>
              <w:rPr>
                <w:rFonts w:ascii="VIC" w:hAnsi="VIC"/>
              </w:rPr>
            </w:pPr>
            <w:r w:rsidRPr="00B7149B">
              <w:rPr>
                <w:rFonts w:ascii="VIC" w:hAnsi="VIC"/>
              </w:rPr>
              <w:t xml:space="preserve">Monitored </w:t>
            </w:r>
            <w:r w:rsidR="000E23F2" w:rsidRPr="00B7149B">
              <w:rPr>
                <w:rFonts w:ascii="VIC" w:hAnsi="VIC"/>
              </w:rPr>
              <w:t>9am</w:t>
            </w:r>
            <w:r w:rsidR="00827B8A" w:rsidRPr="00B7149B">
              <w:rPr>
                <w:rFonts w:ascii="VIC" w:hAnsi="VIC"/>
              </w:rPr>
              <w:t>–</w:t>
            </w:r>
            <w:r w:rsidR="000E23F2" w:rsidRPr="00B7149B">
              <w:rPr>
                <w:rFonts w:ascii="VIC" w:hAnsi="VIC"/>
              </w:rPr>
              <w:t>5pm, Monday</w:t>
            </w:r>
            <w:r w:rsidR="000E23F2" w:rsidRPr="00B7149B">
              <w:rPr>
                <w:rFonts w:ascii="VIC" w:hAnsi="VIC"/>
                <w:szCs w:val="22"/>
              </w:rPr>
              <w:t xml:space="preserve"> to Friday</w:t>
            </w:r>
          </w:p>
        </w:tc>
        <w:tc>
          <w:tcPr>
            <w:tcW w:w="3132" w:type="dxa"/>
          </w:tcPr>
          <w:p w14:paraId="0AD83AB5" w14:textId="77777777" w:rsidR="000E23F2" w:rsidRPr="00B7149B" w:rsidRDefault="00A562EC" w:rsidP="000E23F2">
            <w:pPr>
              <w:spacing w:after="0"/>
              <w:rPr>
                <w:rStyle w:val="Hyperlink"/>
                <w:rFonts w:ascii="VIC" w:hAnsi="VIC"/>
              </w:rPr>
            </w:pPr>
            <w:r w:rsidRPr="00B7149B">
              <w:rPr>
                <w:rFonts w:ascii="VIC" w:hAnsi="VIC"/>
              </w:rPr>
              <w:fldChar w:fldCharType="begin"/>
            </w:r>
            <w:r w:rsidRPr="00B7149B">
              <w:rPr>
                <w:rFonts w:ascii="VIC" w:hAnsi="VIC"/>
              </w:rPr>
              <w:instrText>HYPERLINK "mailto:incidents@ovic.vic.gov.au"</w:instrText>
            </w:r>
            <w:r w:rsidRPr="00B7149B">
              <w:rPr>
                <w:rFonts w:ascii="VIC" w:hAnsi="VIC"/>
              </w:rPr>
            </w:r>
            <w:r w:rsidRPr="00B7149B">
              <w:rPr>
                <w:rFonts w:ascii="VIC" w:hAnsi="VIC"/>
              </w:rPr>
              <w:fldChar w:fldCharType="separate"/>
            </w:r>
            <w:r w:rsidR="000E23F2" w:rsidRPr="00B7149B">
              <w:rPr>
                <w:rStyle w:val="Hyperlink"/>
                <w:rFonts w:ascii="VIC" w:hAnsi="VIC"/>
              </w:rPr>
              <w:t>incidents@ovic.vic.gov.au</w:t>
            </w:r>
          </w:p>
          <w:p w14:paraId="2450F172" w14:textId="77777777" w:rsidR="000E23F2" w:rsidRPr="00B7149B" w:rsidRDefault="00A562EC" w:rsidP="000E23F2">
            <w:pPr>
              <w:spacing w:after="0"/>
              <w:rPr>
                <w:rFonts w:ascii="VIC" w:hAnsi="VIC"/>
              </w:rPr>
            </w:pPr>
            <w:r w:rsidRPr="00B7149B">
              <w:rPr>
                <w:rFonts w:ascii="VIC" w:hAnsi="VIC"/>
              </w:rPr>
              <w:fldChar w:fldCharType="end"/>
            </w:r>
          </w:p>
        </w:tc>
        <w:tc>
          <w:tcPr>
            <w:tcW w:w="2835" w:type="dxa"/>
          </w:tcPr>
          <w:p w14:paraId="504B6506" w14:textId="77777777" w:rsidR="000E23F2" w:rsidRPr="00B7149B" w:rsidRDefault="000E23F2" w:rsidP="000E23F2">
            <w:pPr>
              <w:spacing w:after="0"/>
              <w:rPr>
                <w:rFonts w:ascii="VIC" w:hAnsi="VIC"/>
                <w:szCs w:val="22"/>
              </w:rPr>
            </w:pPr>
            <w:hyperlink r:id="rId80" w:history="1">
              <w:r w:rsidRPr="00B7149B">
                <w:rPr>
                  <w:rStyle w:val="Hyperlink"/>
                  <w:rFonts w:ascii="VIC" w:hAnsi="VIC"/>
                  <w:szCs w:val="22"/>
                </w:rPr>
                <w:t>www.ovic.vic.gov.au/privacy/resources-for-organisations/information-security-and-privacy-incident-notification-form</w:t>
              </w:r>
            </w:hyperlink>
          </w:p>
        </w:tc>
      </w:tr>
      <w:tr w:rsidR="003F2390" w:rsidRPr="00B7149B" w14:paraId="6C1C590F" w14:textId="77777777" w:rsidTr="009450E9">
        <w:tc>
          <w:tcPr>
            <w:tcW w:w="2694" w:type="dxa"/>
          </w:tcPr>
          <w:p w14:paraId="0C0FDECF" w14:textId="77777777" w:rsidR="000E23F2" w:rsidRPr="00B7149B" w:rsidRDefault="000E23F2" w:rsidP="000E23F2">
            <w:pPr>
              <w:spacing w:after="0"/>
              <w:rPr>
                <w:rFonts w:ascii="VIC" w:hAnsi="VIC"/>
              </w:rPr>
            </w:pPr>
            <w:r w:rsidRPr="00B7149B">
              <w:rPr>
                <w:rFonts w:ascii="VIC" w:hAnsi="VIC"/>
              </w:rPr>
              <w:t>Victorian Managed Insurance Authority</w:t>
            </w:r>
          </w:p>
          <w:p w14:paraId="57E35216" w14:textId="77777777" w:rsidR="00870FE1" w:rsidRPr="00B7149B" w:rsidRDefault="00870FE1" w:rsidP="000E23F2">
            <w:pPr>
              <w:spacing w:after="0"/>
              <w:rPr>
                <w:rFonts w:ascii="VIC" w:hAnsi="VIC"/>
                <w:szCs w:val="22"/>
              </w:rPr>
            </w:pPr>
            <w:r w:rsidRPr="00B7149B">
              <w:rPr>
                <w:rFonts w:ascii="VIC" w:hAnsi="VIC"/>
              </w:rPr>
              <w:t>(VMIA)</w:t>
            </w:r>
          </w:p>
        </w:tc>
        <w:tc>
          <w:tcPr>
            <w:tcW w:w="2254" w:type="dxa"/>
          </w:tcPr>
          <w:p w14:paraId="46D0FA3F" w14:textId="77777777" w:rsidR="00A562EC" w:rsidRPr="00B7149B" w:rsidRDefault="00A65702" w:rsidP="000E23F2">
            <w:pPr>
              <w:spacing w:after="0"/>
              <w:rPr>
                <w:rFonts w:ascii="VIC" w:hAnsi="VIC"/>
                <w:szCs w:val="22"/>
              </w:rPr>
            </w:pPr>
            <w:r w:rsidRPr="00B7149B">
              <w:rPr>
                <w:rFonts w:ascii="VIC" w:hAnsi="VIC"/>
                <w:szCs w:val="22"/>
              </w:rPr>
              <w:t>03 9270 6</w:t>
            </w:r>
            <w:r w:rsidR="000E23F2" w:rsidRPr="00B7149B">
              <w:rPr>
                <w:rFonts w:ascii="VIC" w:hAnsi="VIC"/>
                <w:szCs w:val="22"/>
              </w:rPr>
              <w:t>900</w:t>
            </w:r>
          </w:p>
          <w:p w14:paraId="5A1D1E13" w14:textId="77777777" w:rsidR="000E23F2" w:rsidRPr="00B7149B" w:rsidRDefault="00A562EC" w:rsidP="000E23F2">
            <w:pPr>
              <w:spacing w:after="0"/>
              <w:rPr>
                <w:rFonts w:ascii="VIC" w:hAnsi="VIC"/>
                <w:szCs w:val="22"/>
              </w:rPr>
            </w:pPr>
            <w:r w:rsidRPr="00B7149B">
              <w:rPr>
                <w:rFonts w:ascii="VIC" w:hAnsi="VIC"/>
                <w:szCs w:val="22"/>
              </w:rPr>
              <w:t xml:space="preserve">Monitored </w:t>
            </w:r>
            <w:r w:rsidR="000E23F2" w:rsidRPr="00B7149B">
              <w:rPr>
                <w:rFonts w:ascii="VIC" w:hAnsi="VIC"/>
                <w:szCs w:val="22"/>
              </w:rPr>
              <w:t>9am</w:t>
            </w:r>
            <w:r w:rsidR="00827B8A" w:rsidRPr="00B7149B">
              <w:rPr>
                <w:rFonts w:ascii="VIC" w:hAnsi="VIC"/>
                <w:szCs w:val="22"/>
              </w:rPr>
              <w:t>–</w:t>
            </w:r>
            <w:r w:rsidR="000E23F2" w:rsidRPr="00B7149B">
              <w:rPr>
                <w:rFonts w:ascii="VIC" w:hAnsi="VIC"/>
                <w:szCs w:val="22"/>
              </w:rPr>
              <w:t>5pm, Monday to Friday</w:t>
            </w:r>
          </w:p>
          <w:p w14:paraId="2A179AEA" w14:textId="77777777" w:rsidR="000E23F2" w:rsidRPr="00B7149B" w:rsidRDefault="00A65702" w:rsidP="000E23F2">
            <w:pPr>
              <w:spacing w:after="0"/>
              <w:rPr>
                <w:rFonts w:ascii="VIC" w:hAnsi="VIC"/>
                <w:szCs w:val="22"/>
              </w:rPr>
            </w:pPr>
            <w:r w:rsidRPr="00B7149B">
              <w:rPr>
                <w:rFonts w:ascii="VIC" w:hAnsi="VIC"/>
                <w:szCs w:val="22"/>
              </w:rPr>
              <w:t>1300 135 7</w:t>
            </w:r>
            <w:r w:rsidR="000E23F2" w:rsidRPr="00B7149B">
              <w:rPr>
                <w:rFonts w:ascii="VIC" w:hAnsi="VIC"/>
                <w:szCs w:val="22"/>
              </w:rPr>
              <w:t>90</w:t>
            </w:r>
          </w:p>
          <w:p w14:paraId="669EDEF1" w14:textId="77777777" w:rsidR="00A562EC" w:rsidRPr="00B7149B" w:rsidRDefault="00A562EC" w:rsidP="000E23F2">
            <w:pPr>
              <w:spacing w:after="0"/>
              <w:rPr>
                <w:rFonts w:ascii="VIC" w:hAnsi="VIC"/>
                <w:szCs w:val="22"/>
              </w:rPr>
            </w:pPr>
            <w:r w:rsidRPr="00B7149B">
              <w:rPr>
                <w:rFonts w:ascii="VIC" w:hAnsi="VIC"/>
                <w:szCs w:val="22"/>
              </w:rPr>
              <w:t>For after</w:t>
            </w:r>
            <w:r w:rsidR="00E320EC" w:rsidRPr="00B7149B">
              <w:rPr>
                <w:rFonts w:ascii="VIC" w:hAnsi="VIC"/>
                <w:szCs w:val="22"/>
              </w:rPr>
              <w:t>-</w:t>
            </w:r>
            <w:r w:rsidRPr="00B7149B">
              <w:rPr>
                <w:rFonts w:ascii="VIC" w:hAnsi="VIC"/>
                <w:szCs w:val="22"/>
              </w:rPr>
              <w:t>hours enquiries</w:t>
            </w:r>
          </w:p>
        </w:tc>
        <w:tc>
          <w:tcPr>
            <w:tcW w:w="3132" w:type="dxa"/>
          </w:tcPr>
          <w:p w14:paraId="77DBBEE1" w14:textId="77777777" w:rsidR="000E23F2" w:rsidRPr="00B7149B" w:rsidRDefault="000E23F2" w:rsidP="000E23F2">
            <w:pPr>
              <w:spacing w:after="0"/>
              <w:rPr>
                <w:rFonts w:ascii="VIC" w:hAnsi="VIC"/>
                <w:szCs w:val="22"/>
              </w:rPr>
            </w:pPr>
            <w:hyperlink r:id="rId81" w:history="1">
              <w:r w:rsidRPr="00B7149B">
                <w:rPr>
                  <w:rStyle w:val="Hyperlink"/>
                  <w:rFonts w:ascii="VIC" w:hAnsi="VIC"/>
                  <w:szCs w:val="22"/>
                </w:rPr>
                <w:t>claims@vmia.vic.gov.au</w:t>
              </w:r>
            </w:hyperlink>
          </w:p>
          <w:p w14:paraId="4436BD31" w14:textId="77777777" w:rsidR="000E23F2" w:rsidRPr="00B7149B" w:rsidRDefault="000E23F2" w:rsidP="000E23F2">
            <w:pPr>
              <w:spacing w:after="0"/>
              <w:rPr>
                <w:rFonts w:ascii="VIC" w:hAnsi="VIC"/>
                <w:szCs w:val="22"/>
              </w:rPr>
            </w:pPr>
          </w:p>
        </w:tc>
        <w:tc>
          <w:tcPr>
            <w:tcW w:w="2835" w:type="dxa"/>
          </w:tcPr>
          <w:p w14:paraId="0304D998" w14:textId="77777777" w:rsidR="000E23F2" w:rsidRPr="00B7149B" w:rsidRDefault="000E23F2" w:rsidP="000E23F2">
            <w:pPr>
              <w:spacing w:after="0"/>
              <w:rPr>
                <w:rFonts w:ascii="VIC" w:hAnsi="VIC"/>
                <w:szCs w:val="22"/>
              </w:rPr>
            </w:pPr>
            <w:hyperlink r:id="rId82" w:history="1">
              <w:r w:rsidRPr="00B7149B">
                <w:rPr>
                  <w:rStyle w:val="Hyperlink"/>
                  <w:rFonts w:ascii="VIC" w:hAnsi="VIC"/>
                </w:rPr>
                <w:t>www.vmia.vic.gov.au</w:t>
              </w:r>
            </w:hyperlink>
          </w:p>
        </w:tc>
      </w:tr>
      <w:tr w:rsidR="003F2390" w:rsidRPr="00B7149B" w14:paraId="06D58A39" w14:textId="77777777" w:rsidTr="009450E9">
        <w:tc>
          <w:tcPr>
            <w:tcW w:w="2694" w:type="dxa"/>
          </w:tcPr>
          <w:p w14:paraId="1691812D" w14:textId="77777777" w:rsidR="000E23F2" w:rsidRPr="00B7149B" w:rsidRDefault="000E23F2" w:rsidP="000E23F2">
            <w:pPr>
              <w:spacing w:after="0"/>
              <w:rPr>
                <w:rFonts w:ascii="VIC" w:hAnsi="VIC"/>
                <w:szCs w:val="22"/>
              </w:rPr>
            </w:pPr>
            <w:r w:rsidRPr="00B7149B">
              <w:rPr>
                <w:rFonts w:ascii="VIC" w:hAnsi="VIC"/>
                <w:szCs w:val="22"/>
              </w:rPr>
              <w:t>Victoria Police</w:t>
            </w:r>
          </w:p>
          <w:p w14:paraId="671554F7" w14:textId="77777777" w:rsidR="00870FE1" w:rsidRPr="00B7149B" w:rsidRDefault="00870FE1" w:rsidP="000E23F2">
            <w:pPr>
              <w:spacing w:after="0"/>
              <w:rPr>
                <w:rFonts w:ascii="VIC" w:hAnsi="VIC"/>
                <w:szCs w:val="22"/>
              </w:rPr>
            </w:pPr>
            <w:r w:rsidRPr="00B7149B">
              <w:rPr>
                <w:rFonts w:ascii="VIC" w:hAnsi="VIC"/>
                <w:szCs w:val="22"/>
              </w:rPr>
              <w:t>(VicPol)</w:t>
            </w:r>
          </w:p>
        </w:tc>
        <w:tc>
          <w:tcPr>
            <w:tcW w:w="2254" w:type="dxa"/>
          </w:tcPr>
          <w:p w14:paraId="38697BB8" w14:textId="77777777" w:rsidR="000E23F2" w:rsidRPr="00B7149B" w:rsidRDefault="000E23F2" w:rsidP="000E23F2">
            <w:pPr>
              <w:spacing w:after="0"/>
              <w:rPr>
                <w:rFonts w:ascii="VIC" w:hAnsi="VIC"/>
              </w:rPr>
            </w:pPr>
            <w:r w:rsidRPr="00B7149B">
              <w:rPr>
                <w:rFonts w:ascii="VIC" w:hAnsi="VIC"/>
                <w:b/>
              </w:rPr>
              <w:t>If there is a threat to life or risk of harm, call 000</w:t>
            </w:r>
          </w:p>
        </w:tc>
        <w:tc>
          <w:tcPr>
            <w:tcW w:w="3132" w:type="dxa"/>
          </w:tcPr>
          <w:p w14:paraId="41BC2294" w14:textId="77777777" w:rsidR="000E23F2" w:rsidRPr="00B7149B" w:rsidRDefault="00A562EC" w:rsidP="000E23F2">
            <w:pPr>
              <w:spacing w:after="0"/>
              <w:rPr>
                <w:rFonts w:ascii="VIC" w:hAnsi="VIC"/>
              </w:rPr>
            </w:pPr>
            <w:r w:rsidRPr="00B7149B">
              <w:rPr>
                <w:rFonts w:ascii="VIC" w:hAnsi="VIC" w:cs="Times New Roman"/>
                <w:szCs w:val="22"/>
              </w:rPr>
              <w:t>–</w:t>
            </w:r>
          </w:p>
        </w:tc>
        <w:tc>
          <w:tcPr>
            <w:tcW w:w="2835" w:type="dxa"/>
          </w:tcPr>
          <w:p w14:paraId="69874E59" w14:textId="77777777" w:rsidR="000E23F2" w:rsidRPr="00B7149B" w:rsidRDefault="000E23F2" w:rsidP="000E23F2">
            <w:pPr>
              <w:spacing w:after="0"/>
              <w:rPr>
                <w:rFonts w:ascii="VIC" w:hAnsi="VIC"/>
                <w:szCs w:val="22"/>
              </w:rPr>
            </w:pPr>
            <w:hyperlink r:id="rId83" w:history="1">
              <w:r w:rsidRPr="00B7149B">
                <w:rPr>
                  <w:rStyle w:val="Hyperlink"/>
                  <w:rFonts w:ascii="VIC" w:hAnsi="VIC"/>
                </w:rPr>
                <w:t>www.police.vic.gov.au/report-cybercrime</w:t>
              </w:r>
            </w:hyperlink>
          </w:p>
        </w:tc>
      </w:tr>
    </w:tbl>
    <w:p w14:paraId="492450AC" w14:textId="77777777" w:rsidR="003A52F5" w:rsidRPr="00B7149B" w:rsidRDefault="00DE343A" w:rsidP="00BB0370">
      <w:pPr>
        <w:pStyle w:val="AppendixHeading1"/>
        <w:rPr>
          <w:rFonts w:ascii="VIC" w:hAnsi="VIC"/>
        </w:rPr>
      </w:pPr>
      <w:bookmarkStart w:id="438" w:name="_Toc136871162"/>
      <w:bookmarkStart w:id="439" w:name="_Ref157505277"/>
      <w:bookmarkStart w:id="440" w:name="_Ref157505296"/>
      <w:bookmarkStart w:id="441" w:name="_Ref157505327"/>
      <w:bookmarkStart w:id="442" w:name="_Toc159419040"/>
      <w:bookmarkStart w:id="443" w:name="_Toc159420354"/>
      <w:bookmarkStart w:id="444" w:name="_Toc159572265"/>
      <w:bookmarkStart w:id="445" w:name="_Ref168565730"/>
      <w:bookmarkStart w:id="446" w:name="_Toc213932801"/>
      <w:r w:rsidRPr="00B7149B">
        <w:rPr>
          <w:rFonts w:ascii="VIC" w:hAnsi="VIC"/>
        </w:rPr>
        <w:lastRenderedPageBreak/>
        <w:t xml:space="preserve">Appendix I - </w:t>
      </w:r>
      <w:r w:rsidR="003A52F5" w:rsidRPr="00B7149B">
        <w:rPr>
          <w:rFonts w:ascii="VIC" w:hAnsi="VIC"/>
        </w:rPr>
        <w:t>Summary of A</w:t>
      </w:r>
      <w:r w:rsidR="00586599" w:rsidRPr="00B7149B">
        <w:rPr>
          <w:rFonts w:ascii="VIC" w:hAnsi="VIC"/>
        </w:rPr>
        <w:t>ustralasian Inter-</w:t>
      </w:r>
      <w:r w:rsidR="00E37142" w:rsidRPr="00B7149B">
        <w:rPr>
          <w:rFonts w:ascii="VIC" w:hAnsi="VIC"/>
        </w:rPr>
        <w:t>S</w:t>
      </w:r>
      <w:r w:rsidR="00586599" w:rsidRPr="00B7149B">
        <w:rPr>
          <w:rFonts w:ascii="VIC" w:hAnsi="VIC"/>
        </w:rPr>
        <w:t xml:space="preserve">ervice Incident Management System </w:t>
      </w:r>
      <w:r w:rsidR="003A52F5" w:rsidRPr="00B7149B">
        <w:rPr>
          <w:rFonts w:ascii="VIC" w:hAnsi="VIC"/>
        </w:rPr>
        <w:t>functions</w:t>
      </w:r>
      <w:bookmarkEnd w:id="438"/>
      <w:bookmarkEnd w:id="439"/>
      <w:bookmarkEnd w:id="440"/>
      <w:bookmarkEnd w:id="441"/>
      <w:bookmarkEnd w:id="442"/>
      <w:bookmarkEnd w:id="443"/>
      <w:bookmarkEnd w:id="444"/>
      <w:bookmarkEnd w:id="445"/>
      <w:bookmarkEnd w:id="446"/>
    </w:p>
    <w:p w14:paraId="1137B785" w14:textId="77777777" w:rsidR="006A793E" w:rsidRPr="00B7149B" w:rsidRDefault="006A793E" w:rsidP="00BF4257">
      <w:pPr>
        <w:pStyle w:val="BodyText"/>
        <w:rPr>
          <w:rFonts w:ascii="VIC" w:hAnsi="VIC"/>
        </w:rPr>
      </w:pPr>
      <w:r w:rsidRPr="00B7149B">
        <w:rPr>
          <w:rFonts w:ascii="VIC" w:hAnsi="VIC"/>
        </w:rPr>
        <w:t xml:space="preserve">In line with the </w:t>
      </w:r>
      <w:r w:rsidR="009B0328" w:rsidRPr="00B7149B">
        <w:rPr>
          <w:rFonts w:ascii="VIC" w:hAnsi="VIC"/>
        </w:rPr>
        <w:t>State Emergency Management Plan (</w:t>
      </w:r>
      <w:r w:rsidR="00870FE1" w:rsidRPr="00B7149B">
        <w:rPr>
          <w:rFonts w:ascii="VIC" w:hAnsi="VIC"/>
        </w:rPr>
        <w:t>SEMP</w:t>
      </w:r>
      <w:r w:rsidR="009B0328" w:rsidRPr="00B7149B">
        <w:rPr>
          <w:rFonts w:ascii="VIC" w:hAnsi="VIC"/>
        </w:rPr>
        <w:t>)</w:t>
      </w:r>
      <w:r w:rsidRPr="00B7149B">
        <w:rPr>
          <w:rFonts w:ascii="VIC" w:hAnsi="VIC"/>
        </w:rPr>
        <w:t>,</w:t>
      </w:r>
      <w:r w:rsidR="00047501" w:rsidRPr="00B7149B">
        <w:rPr>
          <w:rFonts w:ascii="VIC" w:hAnsi="VIC"/>
        </w:rPr>
        <w:t xml:space="preserve"> the</w:t>
      </w:r>
      <w:r w:rsidRPr="00B7149B">
        <w:rPr>
          <w:rFonts w:ascii="VIC" w:hAnsi="VIC"/>
        </w:rPr>
        <w:t xml:space="preserve"> Victorian </w:t>
      </w:r>
      <w:r w:rsidR="00870FE1" w:rsidRPr="00B7149B">
        <w:rPr>
          <w:rFonts w:ascii="VIC" w:hAnsi="VIC"/>
        </w:rPr>
        <w:t>emergency management sector</w:t>
      </w:r>
      <w:r w:rsidRPr="00B7149B">
        <w:rPr>
          <w:rFonts w:ascii="VIC" w:hAnsi="VIC"/>
        </w:rPr>
        <w:t xml:space="preserve"> operates under the Australasian Inter-</w:t>
      </w:r>
      <w:r w:rsidR="00E37142" w:rsidRPr="00B7149B">
        <w:rPr>
          <w:rFonts w:ascii="VIC" w:hAnsi="VIC"/>
        </w:rPr>
        <w:t>S</w:t>
      </w:r>
      <w:r w:rsidRPr="00B7149B">
        <w:rPr>
          <w:rFonts w:ascii="VIC" w:hAnsi="VIC"/>
        </w:rPr>
        <w:t>ervice Incident Management System (AIIMS).</w:t>
      </w:r>
    </w:p>
    <w:p w14:paraId="21882569" w14:textId="77777777" w:rsidR="003A52F5" w:rsidRPr="00B7149B" w:rsidRDefault="003A52F5" w:rsidP="00BF4257">
      <w:pPr>
        <w:pStyle w:val="BodyText"/>
        <w:rPr>
          <w:rFonts w:ascii="VIC" w:hAnsi="VIC"/>
        </w:rPr>
      </w:pPr>
      <w:r w:rsidRPr="00B7149B">
        <w:rPr>
          <w:rFonts w:ascii="VIC" w:hAnsi="VIC"/>
        </w:rPr>
        <w:t xml:space="preserve">Smaller incidents may be manageable without formal activation of an </w:t>
      </w:r>
      <w:r w:rsidR="009B0328" w:rsidRPr="00B7149B">
        <w:rPr>
          <w:rFonts w:ascii="VIC" w:hAnsi="VIC"/>
        </w:rPr>
        <w:t>Incident Management Team (</w:t>
      </w:r>
      <w:r w:rsidR="00014B69" w:rsidRPr="00B7149B">
        <w:rPr>
          <w:rFonts w:ascii="VIC" w:hAnsi="VIC"/>
        </w:rPr>
        <w:t>IMT</w:t>
      </w:r>
      <w:r w:rsidR="009B0328" w:rsidRPr="00B7149B">
        <w:rPr>
          <w:rFonts w:ascii="VIC" w:hAnsi="VIC"/>
        </w:rPr>
        <w:t>)</w:t>
      </w:r>
      <w:r w:rsidRPr="00B7149B">
        <w:rPr>
          <w:rFonts w:ascii="VIC" w:hAnsi="VIC"/>
        </w:rPr>
        <w:t>.</w:t>
      </w:r>
    </w:p>
    <w:p w14:paraId="7F0FFA8B" w14:textId="77777777" w:rsidR="003A52F5" w:rsidRPr="00B7149B" w:rsidRDefault="00014B69" w:rsidP="00BF19E3">
      <w:pPr>
        <w:pStyle w:val="BodyText"/>
        <w:rPr>
          <w:rFonts w:ascii="VIC" w:hAnsi="VIC"/>
        </w:rPr>
      </w:pPr>
      <w:r w:rsidRPr="00B7149B">
        <w:rPr>
          <w:rFonts w:ascii="VIC" w:hAnsi="VIC"/>
        </w:rPr>
        <w:t xml:space="preserve">The </w:t>
      </w:r>
      <w:r w:rsidR="002C4041" w:rsidRPr="00B7149B">
        <w:rPr>
          <w:rFonts w:ascii="VIC" w:hAnsi="VIC"/>
        </w:rPr>
        <w:t>DGS I</w:t>
      </w:r>
      <w:r w:rsidR="009B0328" w:rsidRPr="00B7149B">
        <w:rPr>
          <w:rFonts w:ascii="VIC" w:hAnsi="VIC"/>
        </w:rPr>
        <w:t>ncident Controller (I</w:t>
      </w:r>
      <w:r w:rsidR="002C4041" w:rsidRPr="00B7149B">
        <w:rPr>
          <w:rFonts w:ascii="VIC" w:hAnsi="VIC"/>
        </w:rPr>
        <w:t>C</w:t>
      </w:r>
      <w:r w:rsidR="009B0328" w:rsidRPr="00B7149B">
        <w:rPr>
          <w:rFonts w:ascii="VIC" w:hAnsi="VIC"/>
        </w:rPr>
        <w:t>)</w:t>
      </w:r>
      <w:r w:rsidRPr="00B7149B">
        <w:rPr>
          <w:rFonts w:ascii="VIC" w:hAnsi="VIC"/>
        </w:rPr>
        <w:t xml:space="preserve"> will create and oversee an IMT i</w:t>
      </w:r>
      <w:r w:rsidR="003A52F5" w:rsidRPr="00B7149B">
        <w:rPr>
          <w:rFonts w:ascii="VIC" w:hAnsi="VIC"/>
        </w:rPr>
        <w:t>f the</w:t>
      </w:r>
      <w:r w:rsidRPr="00B7149B">
        <w:rPr>
          <w:rFonts w:ascii="VIC" w:hAnsi="VIC"/>
        </w:rPr>
        <w:t xml:space="preserve">y believe </w:t>
      </w:r>
      <w:r w:rsidR="003A52F5" w:rsidRPr="00B7149B">
        <w:rPr>
          <w:rFonts w:ascii="VIC" w:hAnsi="VIC"/>
        </w:rPr>
        <w:t xml:space="preserve">a team </w:t>
      </w:r>
      <w:r w:rsidRPr="00B7149B">
        <w:rPr>
          <w:rFonts w:ascii="VIC" w:hAnsi="VIC"/>
        </w:rPr>
        <w:t xml:space="preserve">is needed </w:t>
      </w:r>
      <w:r w:rsidR="003A52F5" w:rsidRPr="00B7149B">
        <w:rPr>
          <w:rFonts w:ascii="VIC" w:hAnsi="VIC"/>
        </w:rPr>
        <w:t>to manage the response</w:t>
      </w:r>
      <w:r w:rsidRPr="00B7149B">
        <w:rPr>
          <w:rFonts w:ascii="VIC" w:hAnsi="VIC"/>
        </w:rPr>
        <w:t xml:space="preserve">. The </w:t>
      </w:r>
      <w:r w:rsidR="002C4041" w:rsidRPr="00B7149B">
        <w:rPr>
          <w:rFonts w:ascii="VIC" w:hAnsi="VIC"/>
        </w:rPr>
        <w:t>DGS IC</w:t>
      </w:r>
      <w:r w:rsidRPr="00B7149B">
        <w:rPr>
          <w:rFonts w:ascii="VIC" w:hAnsi="VIC"/>
        </w:rPr>
        <w:t xml:space="preserve"> </w:t>
      </w:r>
      <w:r w:rsidR="0090741D" w:rsidRPr="00B7149B">
        <w:rPr>
          <w:rFonts w:ascii="VIC" w:hAnsi="VIC"/>
        </w:rPr>
        <w:t>may</w:t>
      </w:r>
      <w:r w:rsidR="003A52F5" w:rsidRPr="00B7149B">
        <w:rPr>
          <w:rFonts w:ascii="VIC" w:hAnsi="VIC"/>
        </w:rPr>
        <w:t xml:space="preserve"> delegate functions to others</w:t>
      </w:r>
      <w:r w:rsidR="00631679" w:rsidRPr="00B7149B">
        <w:rPr>
          <w:rFonts w:ascii="VIC" w:hAnsi="VIC"/>
        </w:rPr>
        <w:t>. T</w:t>
      </w:r>
      <w:r w:rsidR="003A52F5" w:rsidRPr="00B7149B">
        <w:rPr>
          <w:rFonts w:ascii="VIC" w:hAnsi="VIC"/>
        </w:rPr>
        <w:t xml:space="preserve">he structure of </w:t>
      </w:r>
      <w:r w:rsidRPr="00B7149B">
        <w:rPr>
          <w:rFonts w:ascii="VIC" w:hAnsi="VIC"/>
        </w:rPr>
        <w:t>each IMT</w:t>
      </w:r>
      <w:r w:rsidR="003A52F5" w:rsidRPr="00B7149B">
        <w:rPr>
          <w:rFonts w:ascii="VIC" w:hAnsi="VIC"/>
        </w:rPr>
        <w:t xml:space="preserve"> is tailored to the nature and severity of the incident.</w:t>
      </w:r>
    </w:p>
    <w:p w14:paraId="230B98B0" w14:textId="77777777" w:rsidR="00534AA9" w:rsidRPr="00B7149B" w:rsidRDefault="00534AA9" w:rsidP="00534AA9">
      <w:pPr>
        <w:pStyle w:val="BodyText"/>
        <w:rPr>
          <w:rFonts w:ascii="VIC" w:hAnsi="VIC"/>
        </w:rPr>
      </w:pPr>
      <w:r w:rsidRPr="00B7149B">
        <w:rPr>
          <w:rFonts w:ascii="VIC" w:hAnsi="VIC"/>
          <w:noProof/>
        </w:rPr>
        <mc:AlternateContent>
          <mc:Choice Requires="wps">
            <w:drawing>
              <wp:anchor distT="0" distB="0" distL="114300" distR="114300" simplePos="0" relativeHeight="251658244" behindDoc="0" locked="0" layoutInCell="1" allowOverlap="1" wp14:anchorId="26DE2605" wp14:editId="33654DA8">
                <wp:simplePos x="0" y="0"/>
                <wp:positionH relativeFrom="column">
                  <wp:posOffset>41910</wp:posOffset>
                </wp:positionH>
                <wp:positionV relativeFrom="paragraph">
                  <wp:posOffset>161639</wp:posOffset>
                </wp:positionV>
                <wp:extent cx="4190365" cy="229235"/>
                <wp:effectExtent l="0" t="0" r="635" b="0"/>
                <wp:wrapSquare wrapText="bothSides"/>
                <wp:docPr id="1898746968" name="Text Box 1898746968"/>
                <wp:cNvGraphicFramePr/>
                <a:graphic xmlns:a="http://schemas.openxmlformats.org/drawingml/2006/main">
                  <a:graphicData uri="http://schemas.microsoft.com/office/word/2010/wordprocessingShape">
                    <wps:wsp>
                      <wps:cNvSpPr txBox="1"/>
                      <wps:spPr>
                        <a:xfrm>
                          <a:off x="0" y="0"/>
                          <a:ext cx="4190365" cy="229235"/>
                        </a:xfrm>
                        <a:prstGeom prst="rect">
                          <a:avLst/>
                        </a:prstGeom>
                        <a:solidFill>
                          <a:prstClr val="white"/>
                        </a:solidFill>
                        <a:ln>
                          <a:noFill/>
                        </a:ln>
                      </wps:spPr>
                      <wps:txbx>
                        <w:txbxContent>
                          <w:p w14:paraId="58A7E7EB" w14:textId="77777777" w:rsidR="00534AA9" w:rsidRPr="00A65702" w:rsidRDefault="00534AA9" w:rsidP="00534AA9">
                            <w:pPr>
                              <w:pStyle w:val="Caption"/>
                              <w:rPr>
                                <w:noProof/>
                              </w:rPr>
                            </w:pPr>
                            <w:r w:rsidRPr="00A65702">
                              <w:t xml:space="preserve">Figure </w:t>
                            </w:r>
                            <w:r>
                              <w:fldChar w:fldCharType="begin"/>
                            </w:r>
                            <w:r>
                              <w:instrText xml:space="preserve"> SEQ Figure \* ARABIC </w:instrText>
                            </w:r>
                            <w:r>
                              <w:fldChar w:fldCharType="separate"/>
                            </w:r>
                            <w:r>
                              <w:rPr>
                                <w:noProof/>
                              </w:rPr>
                              <w:t>7</w:t>
                            </w:r>
                            <w:r>
                              <w:rPr>
                                <w:noProof/>
                              </w:rPr>
                              <w:fldChar w:fldCharType="end"/>
                            </w:r>
                            <w:r w:rsidRPr="00A65702">
                              <w:t>. Diagram showing the hierarchy and function of the AIIMS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2605" id="Text Box 1898746968" o:spid="_x0000_s1032" type="#_x0000_t202" style="position:absolute;margin-left:3.3pt;margin-top:12.75pt;width:329.95pt;height:18.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" stroked="f">
                <v:textbox inset="0,0,0,0">
                  <w:txbxContent>
                    <w:p w14:paraId="58A7E7EB" w14:textId="77777777" w:rsidR="00534AA9" w:rsidRPr="00A65702" w:rsidRDefault="00534AA9" w:rsidP="00534AA9">
                      <w:pPr>
                        <w:pStyle w:val="Caption"/>
                        <w:rPr>
                          <w:noProof/>
                        </w:rPr>
                      </w:pPr>
                      <w:r w:rsidRPr="00A65702">
                        <w:t xml:space="preserve">Figure </w:t>
                      </w:r>
                      <w:r>
                        <w:fldChar w:fldCharType="begin"/>
                      </w:r>
                      <w:r>
                        <w:instrText xml:space="preserve"> SEQ Figure \* ARABIC </w:instrText>
                      </w:r>
                      <w:r>
                        <w:fldChar w:fldCharType="separate"/>
                      </w:r>
                      <w:r>
                        <w:rPr>
                          <w:noProof/>
                        </w:rPr>
                        <w:t>7</w:t>
                      </w:r>
                      <w:r>
                        <w:rPr>
                          <w:noProof/>
                        </w:rPr>
                        <w:fldChar w:fldCharType="end"/>
                      </w:r>
                      <w:r w:rsidRPr="00A65702">
                        <w:t>. Diagram showing the hierarchy and function of the AIIMS</w:t>
                      </w:r>
                    </w:p>
                  </w:txbxContent>
                </v:textbox>
                <w10:wrap type="square"/>
              </v:shape>
            </w:pict>
          </mc:Fallback>
        </mc:AlternateContent>
      </w:r>
    </w:p>
    <w:p w14:paraId="0EED6AE3" w14:textId="77777777" w:rsidR="009872F0" w:rsidRPr="00B7149B" w:rsidRDefault="00534AA9" w:rsidP="00BF19E3">
      <w:pPr>
        <w:pStyle w:val="BodyText"/>
        <w:rPr>
          <w:rFonts w:ascii="VIC" w:hAnsi="VIC"/>
        </w:rPr>
      </w:pPr>
      <w:r w:rsidRPr="00B7149B">
        <w:rPr>
          <w:rFonts w:ascii="VIC" w:hAnsi="VIC"/>
          <w:noProof/>
        </w:rPr>
        <w:drawing>
          <wp:anchor distT="0" distB="0" distL="114300" distR="114300" simplePos="0" relativeHeight="251658248" behindDoc="0" locked="0" layoutInCell="1" allowOverlap="1" wp14:anchorId="5060F694" wp14:editId="32E06FB9">
            <wp:simplePos x="0" y="0"/>
            <wp:positionH relativeFrom="column">
              <wp:posOffset>0</wp:posOffset>
            </wp:positionH>
            <wp:positionV relativeFrom="paragraph">
              <wp:posOffset>281940</wp:posOffset>
            </wp:positionV>
            <wp:extent cx="5247052" cy="2824917"/>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47052" cy="2824917"/>
                    </a:xfrm>
                    <a:prstGeom prst="rect">
                      <a:avLst/>
                    </a:prstGeom>
                  </pic:spPr>
                </pic:pic>
              </a:graphicData>
            </a:graphic>
          </wp:anchor>
        </w:drawing>
      </w:r>
    </w:p>
    <w:p w14:paraId="452A3CDD" w14:textId="77777777" w:rsidR="009872F0" w:rsidRPr="00B7149B" w:rsidRDefault="009872F0" w:rsidP="00685522">
      <w:pPr>
        <w:pStyle w:val="Caption"/>
        <w:keepNext/>
        <w:rPr>
          <w:rFonts w:ascii="VIC" w:hAnsi="VIC"/>
        </w:rPr>
      </w:pPr>
    </w:p>
    <w:p w14:paraId="006DBF2F" w14:textId="77777777" w:rsidR="009872F0" w:rsidRPr="00B7149B" w:rsidRDefault="009872F0" w:rsidP="00685522">
      <w:pPr>
        <w:pStyle w:val="Caption"/>
        <w:keepNext/>
        <w:rPr>
          <w:rFonts w:ascii="VIC" w:hAnsi="VIC"/>
        </w:rPr>
      </w:pPr>
    </w:p>
    <w:p w14:paraId="0D4C19D6" w14:textId="77777777" w:rsidR="009872F0" w:rsidRPr="00B7149B" w:rsidRDefault="009872F0" w:rsidP="00685522">
      <w:pPr>
        <w:pStyle w:val="Caption"/>
        <w:keepNext/>
        <w:rPr>
          <w:rFonts w:ascii="VIC" w:hAnsi="VIC"/>
        </w:rPr>
      </w:pPr>
    </w:p>
    <w:p w14:paraId="3B87DD38" w14:textId="77777777" w:rsidR="009872F0" w:rsidRPr="00B7149B" w:rsidRDefault="009872F0" w:rsidP="00685522">
      <w:pPr>
        <w:pStyle w:val="Caption"/>
        <w:keepNext/>
        <w:rPr>
          <w:rFonts w:ascii="VIC" w:hAnsi="VIC"/>
        </w:rPr>
      </w:pPr>
    </w:p>
    <w:p w14:paraId="663E6E58" w14:textId="77777777" w:rsidR="009872F0" w:rsidRPr="00B7149B" w:rsidRDefault="009872F0" w:rsidP="00685522">
      <w:pPr>
        <w:pStyle w:val="Caption"/>
        <w:keepNext/>
        <w:rPr>
          <w:rFonts w:ascii="VIC" w:hAnsi="VIC"/>
        </w:rPr>
      </w:pPr>
    </w:p>
    <w:p w14:paraId="041C0296" w14:textId="77777777" w:rsidR="009872F0" w:rsidRPr="00B7149B" w:rsidRDefault="009872F0" w:rsidP="00685522">
      <w:pPr>
        <w:pStyle w:val="Caption"/>
        <w:keepNext/>
        <w:rPr>
          <w:rFonts w:ascii="VIC" w:hAnsi="VIC"/>
        </w:rPr>
      </w:pPr>
    </w:p>
    <w:p w14:paraId="419BD516" w14:textId="77777777" w:rsidR="009872F0" w:rsidRPr="00B7149B" w:rsidRDefault="009872F0" w:rsidP="00685522">
      <w:pPr>
        <w:pStyle w:val="Caption"/>
        <w:keepNext/>
        <w:rPr>
          <w:rFonts w:ascii="VIC" w:hAnsi="VIC"/>
        </w:rPr>
      </w:pPr>
    </w:p>
    <w:p w14:paraId="124A875C" w14:textId="77777777" w:rsidR="009872F0" w:rsidRPr="00B7149B" w:rsidRDefault="009872F0" w:rsidP="00685522">
      <w:pPr>
        <w:pStyle w:val="Caption"/>
        <w:keepNext/>
        <w:rPr>
          <w:rFonts w:ascii="VIC" w:hAnsi="VIC"/>
        </w:rPr>
      </w:pPr>
    </w:p>
    <w:p w14:paraId="50378A25" w14:textId="77777777" w:rsidR="009872F0" w:rsidRPr="00B7149B" w:rsidRDefault="009872F0" w:rsidP="00685522">
      <w:pPr>
        <w:pStyle w:val="Caption"/>
        <w:keepNext/>
        <w:rPr>
          <w:rFonts w:ascii="VIC" w:hAnsi="VIC"/>
        </w:rPr>
      </w:pPr>
    </w:p>
    <w:p w14:paraId="7DBB9058" w14:textId="77777777" w:rsidR="009872F0" w:rsidRPr="00B7149B" w:rsidRDefault="009872F0" w:rsidP="00685522">
      <w:pPr>
        <w:pStyle w:val="Caption"/>
        <w:keepNext/>
        <w:rPr>
          <w:rFonts w:ascii="VIC" w:hAnsi="VIC"/>
        </w:rPr>
      </w:pPr>
    </w:p>
    <w:p w14:paraId="1F9D772F" w14:textId="77777777" w:rsidR="009872F0" w:rsidRPr="00B7149B" w:rsidRDefault="009872F0" w:rsidP="00685522">
      <w:pPr>
        <w:pStyle w:val="Caption"/>
        <w:keepNext/>
        <w:rPr>
          <w:rFonts w:ascii="VIC" w:hAnsi="VIC"/>
        </w:rPr>
      </w:pPr>
    </w:p>
    <w:p w14:paraId="76F1F93F" w14:textId="77777777" w:rsidR="00685522" w:rsidRPr="00B7149B" w:rsidRDefault="00685522" w:rsidP="00685522">
      <w:pPr>
        <w:pStyle w:val="Caption"/>
        <w:keepNext/>
        <w:rPr>
          <w:rFonts w:ascii="VIC" w:hAnsi="VIC"/>
        </w:rPr>
      </w:pPr>
      <w:r w:rsidRPr="00B7149B">
        <w:rPr>
          <w:rFonts w:ascii="VIC" w:hAnsi="VIC"/>
        </w:rPr>
        <w:t xml:space="preserve">Table </w:t>
      </w:r>
      <w:r w:rsidR="00BF1B43" w:rsidRPr="00B7149B">
        <w:rPr>
          <w:rFonts w:ascii="VIC" w:hAnsi="VIC"/>
        </w:rPr>
        <w:fldChar w:fldCharType="begin"/>
      </w:r>
      <w:r w:rsidR="00BF1B43" w:rsidRPr="00B7149B">
        <w:rPr>
          <w:rFonts w:ascii="VIC" w:hAnsi="VIC"/>
        </w:rPr>
        <w:instrText xml:space="preserve"> SEQ Table \* ARABIC </w:instrText>
      </w:r>
      <w:r w:rsidR="00BF1B43" w:rsidRPr="00B7149B">
        <w:rPr>
          <w:rFonts w:ascii="VIC" w:hAnsi="VIC"/>
        </w:rPr>
        <w:fldChar w:fldCharType="separate"/>
      </w:r>
      <w:r w:rsidR="006A2ECB" w:rsidRPr="00B7149B">
        <w:rPr>
          <w:rFonts w:ascii="VIC" w:hAnsi="VIC"/>
        </w:rPr>
        <w:t>14</w:t>
      </w:r>
      <w:r w:rsidR="00BF1B43" w:rsidRPr="00B7149B">
        <w:rPr>
          <w:rFonts w:ascii="VIC" w:hAnsi="VIC"/>
        </w:rPr>
        <w:fldChar w:fldCharType="end"/>
      </w:r>
      <w:r w:rsidRPr="00B7149B">
        <w:rPr>
          <w:rFonts w:ascii="VIC" w:hAnsi="VIC"/>
        </w:rPr>
        <w:t xml:space="preserve">: </w:t>
      </w:r>
      <w:r w:rsidR="00796B02" w:rsidRPr="00B7149B">
        <w:rPr>
          <w:rFonts w:ascii="VIC" w:hAnsi="VIC"/>
        </w:rPr>
        <w:t xml:space="preserve">Summary of </w:t>
      </w:r>
      <w:r w:rsidR="008E77CD" w:rsidRPr="00B7149B">
        <w:rPr>
          <w:rFonts w:ascii="VIC" w:hAnsi="VIC"/>
        </w:rPr>
        <w:t>AIIMS</w:t>
      </w:r>
    </w:p>
    <w:tbl>
      <w:tblPr>
        <w:tblStyle w:val="DGSTable"/>
        <w:tblW w:w="9639" w:type="dxa"/>
        <w:tblLook w:val="04A0" w:firstRow="1" w:lastRow="0" w:firstColumn="1" w:lastColumn="0" w:noHBand="0" w:noVBand="1"/>
      </w:tblPr>
      <w:tblGrid>
        <w:gridCol w:w="2268"/>
        <w:gridCol w:w="7371"/>
      </w:tblGrid>
      <w:tr w:rsidR="003A52F5" w:rsidRPr="00B7149B" w14:paraId="71E8C248" w14:textId="77777777" w:rsidTr="00855E7B">
        <w:trPr>
          <w:cnfStyle w:val="100000000000" w:firstRow="1" w:lastRow="0" w:firstColumn="0" w:lastColumn="0" w:oddVBand="0" w:evenVBand="0" w:oddHBand="0" w:evenHBand="0" w:firstRowFirstColumn="0" w:firstRowLastColumn="0" w:lastRowFirstColumn="0" w:lastRowLastColumn="0"/>
        </w:trPr>
        <w:tc>
          <w:tcPr>
            <w:tcW w:w="2268" w:type="dxa"/>
          </w:tcPr>
          <w:p w14:paraId="3BF3E86A" w14:textId="77777777" w:rsidR="003A52F5" w:rsidRPr="00B7149B" w:rsidRDefault="003A52F5" w:rsidP="00855E7B">
            <w:pPr>
              <w:rPr>
                <w:rFonts w:ascii="VIC" w:hAnsi="VIC"/>
              </w:rPr>
            </w:pPr>
            <w:r w:rsidRPr="00B7149B">
              <w:rPr>
                <w:rFonts w:ascii="VIC" w:hAnsi="VIC"/>
              </w:rPr>
              <w:t>Function</w:t>
            </w:r>
          </w:p>
        </w:tc>
        <w:tc>
          <w:tcPr>
            <w:tcW w:w="7371" w:type="dxa"/>
          </w:tcPr>
          <w:p w14:paraId="1727EE2C" w14:textId="77777777" w:rsidR="003A52F5" w:rsidRPr="00B7149B" w:rsidRDefault="003A52F5" w:rsidP="00855E7B">
            <w:pPr>
              <w:rPr>
                <w:rFonts w:ascii="VIC" w:hAnsi="VIC"/>
              </w:rPr>
            </w:pPr>
            <w:r w:rsidRPr="00B7149B">
              <w:rPr>
                <w:rFonts w:ascii="VIC" w:hAnsi="VIC"/>
              </w:rPr>
              <w:t>Description</w:t>
            </w:r>
          </w:p>
        </w:tc>
      </w:tr>
      <w:tr w:rsidR="003A52F5" w:rsidRPr="00B7149B" w14:paraId="07698502" w14:textId="77777777" w:rsidTr="00855E7B">
        <w:tc>
          <w:tcPr>
            <w:tcW w:w="2268" w:type="dxa"/>
          </w:tcPr>
          <w:p w14:paraId="09723C1F" w14:textId="77777777" w:rsidR="003A52F5" w:rsidRPr="00B7149B" w:rsidRDefault="003A52F5" w:rsidP="00855E7B">
            <w:pPr>
              <w:rPr>
                <w:rFonts w:ascii="VIC" w:hAnsi="VIC"/>
                <w:szCs w:val="24"/>
              </w:rPr>
            </w:pPr>
            <w:r w:rsidRPr="00B7149B">
              <w:rPr>
                <w:rFonts w:ascii="VIC" w:hAnsi="VIC"/>
                <w:szCs w:val="24"/>
              </w:rPr>
              <w:t>Control</w:t>
            </w:r>
          </w:p>
        </w:tc>
        <w:tc>
          <w:tcPr>
            <w:tcW w:w="7371" w:type="dxa"/>
          </w:tcPr>
          <w:p w14:paraId="7E791D64" w14:textId="77777777" w:rsidR="003A52F5" w:rsidRPr="00B7149B" w:rsidRDefault="00014B69" w:rsidP="00855E7B">
            <w:pPr>
              <w:rPr>
                <w:rFonts w:ascii="VIC" w:hAnsi="VIC"/>
                <w:szCs w:val="24"/>
              </w:rPr>
            </w:pPr>
            <w:r w:rsidRPr="00B7149B">
              <w:rPr>
                <w:rFonts w:ascii="VIC" w:hAnsi="VIC"/>
                <w:szCs w:val="24"/>
              </w:rPr>
              <w:t>M</w:t>
            </w:r>
            <w:r w:rsidR="003A52F5" w:rsidRPr="00B7149B">
              <w:rPr>
                <w:rFonts w:ascii="VIC" w:hAnsi="VIC"/>
                <w:szCs w:val="24"/>
              </w:rPr>
              <w:t xml:space="preserve">anagement of all activities necessary </w:t>
            </w:r>
            <w:r w:rsidRPr="00B7149B">
              <w:rPr>
                <w:rFonts w:ascii="VIC" w:hAnsi="VIC"/>
                <w:szCs w:val="24"/>
              </w:rPr>
              <w:t>to resolve an incident</w:t>
            </w:r>
            <w:r w:rsidR="003A52F5" w:rsidRPr="00B7149B">
              <w:rPr>
                <w:rFonts w:ascii="VIC" w:hAnsi="VIC"/>
                <w:szCs w:val="24"/>
              </w:rPr>
              <w:t>.</w:t>
            </w:r>
          </w:p>
        </w:tc>
      </w:tr>
      <w:tr w:rsidR="003A52F5" w:rsidRPr="00B7149B" w14:paraId="4390E5FD" w14:textId="77777777" w:rsidTr="00855E7B">
        <w:tc>
          <w:tcPr>
            <w:tcW w:w="2268" w:type="dxa"/>
          </w:tcPr>
          <w:p w14:paraId="762064FB" w14:textId="77777777" w:rsidR="003A52F5" w:rsidRPr="00B7149B" w:rsidRDefault="00C074C4" w:rsidP="00855E7B">
            <w:pPr>
              <w:rPr>
                <w:rFonts w:ascii="VIC" w:hAnsi="VIC"/>
                <w:szCs w:val="24"/>
              </w:rPr>
            </w:pPr>
            <w:r w:rsidRPr="00B7149B">
              <w:rPr>
                <w:rFonts w:ascii="VIC" w:hAnsi="VIC"/>
                <w:szCs w:val="24"/>
              </w:rPr>
              <w:t>P</w:t>
            </w:r>
            <w:r w:rsidR="00213079" w:rsidRPr="00B7149B">
              <w:rPr>
                <w:rFonts w:ascii="VIC" w:hAnsi="VIC"/>
                <w:szCs w:val="24"/>
              </w:rPr>
              <w:t>lanning</w:t>
            </w:r>
          </w:p>
        </w:tc>
        <w:tc>
          <w:tcPr>
            <w:tcW w:w="7371" w:type="dxa"/>
          </w:tcPr>
          <w:p w14:paraId="53CEE76B" w14:textId="77777777" w:rsidR="003A52F5" w:rsidRPr="00B7149B" w:rsidRDefault="003D29DE" w:rsidP="00855E7B">
            <w:pPr>
              <w:rPr>
                <w:rFonts w:ascii="VIC" w:hAnsi="VIC"/>
                <w:szCs w:val="24"/>
              </w:rPr>
            </w:pPr>
            <w:r w:rsidRPr="00B7149B">
              <w:rPr>
                <w:rFonts w:ascii="VIC" w:hAnsi="VIC"/>
                <w:szCs w:val="24"/>
              </w:rPr>
              <w:t>D</w:t>
            </w:r>
            <w:r w:rsidR="003A52F5" w:rsidRPr="00B7149B">
              <w:rPr>
                <w:rFonts w:ascii="VIC" w:hAnsi="VIC"/>
                <w:szCs w:val="24"/>
              </w:rPr>
              <w:t xml:space="preserve">evelopment of objectives, strategies and </w:t>
            </w:r>
            <w:r w:rsidR="00586599" w:rsidRPr="00B7149B">
              <w:rPr>
                <w:rFonts w:ascii="VIC" w:hAnsi="VIC"/>
                <w:szCs w:val="24"/>
              </w:rPr>
              <w:t>p</w:t>
            </w:r>
            <w:r w:rsidR="00213079" w:rsidRPr="00B7149B">
              <w:rPr>
                <w:rFonts w:ascii="VIC" w:hAnsi="VIC"/>
                <w:szCs w:val="24"/>
              </w:rPr>
              <w:t>lan</w:t>
            </w:r>
            <w:r w:rsidR="003A52F5" w:rsidRPr="00B7149B">
              <w:rPr>
                <w:rFonts w:ascii="VIC" w:hAnsi="VIC"/>
                <w:szCs w:val="24"/>
              </w:rPr>
              <w:t xml:space="preserve">s </w:t>
            </w:r>
            <w:r w:rsidR="00014B69" w:rsidRPr="00B7149B">
              <w:rPr>
                <w:rFonts w:ascii="VIC" w:hAnsi="VIC"/>
                <w:szCs w:val="24"/>
              </w:rPr>
              <w:t>to resolve an incident</w:t>
            </w:r>
            <w:r w:rsidR="003A52F5" w:rsidRPr="00B7149B">
              <w:rPr>
                <w:rFonts w:ascii="VIC" w:hAnsi="VIC"/>
                <w:szCs w:val="24"/>
              </w:rPr>
              <w:t xml:space="preserve"> based on information</w:t>
            </w:r>
            <w:r w:rsidR="00014B69" w:rsidRPr="00B7149B">
              <w:rPr>
                <w:rFonts w:ascii="VIC" w:hAnsi="VIC"/>
                <w:szCs w:val="24"/>
              </w:rPr>
              <w:t xml:space="preserve"> collected and analysed</w:t>
            </w:r>
            <w:r w:rsidR="003A52F5" w:rsidRPr="00B7149B">
              <w:rPr>
                <w:rFonts w:ascii="VIC" w:hAnsi="VIC"/>
                <w:szCs w:val="24"/>
              </w:rPr>
              <w:t>.</w:t>
            </w:r>
          </w:p>
        </w:tc>
      </w:tr>
      <w:tr w:rsidR="003A52F5" w:rsidRPr="00B7149B" w14:paraId="0A4EF1DB" w14:textId="77777777" w:rsidTr="00855E7B">
        <w:tc>
          <w:tcPr>
            <w:tcW w:w="2268" w:type="dxa"/>
          </w:tcPr>
          <w:p w14:paraId="28D3E6E4" w14:textId="77777777" w:rsidR="003A52F5" w:rsidRPr="00B7149B" w:rsidRDefault="003A52F5" w:rsidP="00855E7B">
            <w:pPr>
              <w:rPr>
                <w:rFonts w:ascii="VIC" w:hAnsi="VIC"/>
                <w:szCs w:val="24"/>
              </w:rPr>
            </w:pPr>
            <w:r w:rsidRPr="00B7149B">
              <w:rPr>
                <w:rFonts w:ascii="VIC" w:hAnsi="VIC"/>
                <w:szCs w:val="24"/>
              </w:rPr>
              <w:t>Intelligence</w:t>
            </w:r>
          </w:p>
        </w:tc>
        <w:tc>
          <w:tcPr>
            <w:tcW w:w="7371" w:type="dxa"/>
          </w:tcPr>
          <w:p w14:paraId="644D7358" w14:textId="77777777" w:rsidR="003A52F5" w:rsidRPr="00B7149B" w:rsidRDefault="00014B69" w:rsidP="00855E7B">
            <w:pPr>
              <w:rPr>
                <w:rFonts w:ascii="VIC" w:hAnsi="VIC"/>
                <w:szCs w:val="24"/>
              </w:rPr>
            </w:pPr>
            <w:r w:rsidRPr="00B7149B">
              <w:rPr>
                <w:rFonts w:ascii="VIC" w:hAnsi="VIC"/>
                <w:szCs w:val="24"/>
              </w:rPr>
              <w:t>Collection and analysis</w:t>
            </w:r>
            <w:r w:rsidR="003A52F5" w:rsidRPr="00B7149B">
              <w:rPr>
                <w:rFonts w:ascii="VIC" w:hAnsi="VIC"/>
                <w:szCs w:val="24"/>
              </w:rPr>
              <w:t xml:space="preserve"> </w:t>
            </w:r>
            <w:r w:rsidRPr="00B7149B">
              <w:rPr>
                <w:rFonts w:ascii="VIC" w:hAnsi="VIC"/>
                <w:szCs w:val="24"/>
              </w:rPr>
              <w:t xml:space="preserve">of </w:t>
            </w:r>
            <w:r w:rsidR="003A52F5" w:rsidRPr="00B7149B">
              <w:rPr>
                <w:rFonts w:ascii="VIC" w:hAnsi="VIC"/>
                <w:szCs w:val="24"/>
              </w:rPr>
              <w:t xml:space="preserve">information or data, </w:t>
            </w:r>
            <w:r w:rsidR="00586599" w:rsidRPr="00B7149B">
              <w:rPr>
                <w:rFonts w:ascii="VIC" w:hAnsi="VIC"/>
                <w:szCs w:val="24"/>
              </w:rPr>
              <w:t xml:space="preserve">to be </w:t>
            </w:r>
            <w:r w:rsidR="003A52F5" w:rsidRPr="00B7149B">
              <w:rPr>
                <w:rFonts w:ascii="VIC" w:hAnsi="VIC"/>
                <w:szCs w:val="24"/>
              </w:rPr>
              <w:t xml:space="preserve">recorded and </w:t>
            </w:r>
            <w:r w:rsidR="002663C8" w:rsidRPr="00B7149B">
              <w:rPr>
                <w:rFonts w:ascii="VIC" w:hAnsi="VIC"/>
                <w:szCs w:val="24"/>
              </w:rPr>
              <w:t xml:space="preserve">shared </w:t>
            </w:r>
            <w:r w:rsidR="003A52F5" w:rsidRPr="00B7149B">
              <w:rPr>
                <w:rFonts w:ascii="VIC" w:hAnsi="VIC"/>
                <w:szCs w:val="24"/>
              </w:rPr>
              <w:t>as intelligence to support decision</w:t>
            </w:r>
            <w:r w:rsidR="00CF61E9" w:rsidRPr="00B7149B">
              <w:rPr>
                <w:rFonts w:ascii="VIC" w:hAnsi="VIC"/>
                <w:szCs w:val="24"/>
              </w:rPr>
              <w:t>-</w:t>
            </w:r>
            <w:r w:rsidR="003A52F5" w:rsidRPr="00B7149B">
              <w:rPr>
                <w:rFonts w:ascii="VIC" w:hAnsi="VIC"/>
                <w:szCs w:val="24"/>
              </w:rPr>
              <w:t xml:space="preserve">making and </w:t>
            </w:r>
            <w:r w:rsidR="00213079" w:rsidRPr="00B7149B">
              <w:rPr>
                <w:rFonts w:ascii="VIC" w:hAnsi="VIC"/>
                <w:szCs w:val="24"/>
              </w:rPr>
              <w:t>planning</w:t>
            </w:r>
            <w:r w:rsidR="003A52F5" w:rsidRPr="00B7149B">
              <w:rPr>
                <w:rFonts w:ascii="VIC" w:hAnsi="VIC"/>
                <w:szCs w:val="24"/>
              </w:rPr>
              <w:t>.</w:t>
            </w:r>
          </w:p>
        </w:tc>
      </w:tr>
      <w:tr w:rsidR="003A52F5" w:rsidRPr="00B7149B" w14:paraId="19EC3111" w14:textId="77777777" w:rsidTr="00855E7B">
        <w:tc>
          <w:tcPr>
            <w:tcW w:w="2268" w:type="dxa"/>
          </w:tcPr>
          <w:p w14:paraId="11A10DD7" w14:textId="77777777" w:rsidR="003A52F5" w:rsidRPr="00B7149B" w:rsidRDefault="003A52F5" w:rsidP="00855E7B">
            <w:pPr>
              <w:rPr>
                <w:rFonts w:ascii="VIC" w:hAnsi="VIC"/>
                <w:szCs w:val="24"/>
              </w:rPr>
            </w:pPr>
            <w:r w:rsidRPr="00B7149B">
              <w:rPr>
                <w:rFonts w:ascii="VIC" w:hAnsi="VIC"/>
                <w:szCs w:val="24"/>
              </w:rPr>
              <w:t xml:space="preserve">Public </w:t>
            </w:r>
            <w:r w:rsidR="00014B69" w:rsidRPr="00B7149B">
              <w:rPr>
                <w:rFonts w:ascii="VIC" w:hAnsi="VIC"/>
                <w:szCs w:val="24"/>
              </w:rPr>
              <w:t>i</w:t>
            </w:r>
            <w:r w:rsidRPr="00B7149B">
              <w:rPr>
                <w:rFonts w:ascii="VIC" w:hAnsi="VIC"/>
                <w:szCs w:val="24"/>
              </w:rPr>
              <w:t>nformation</w:t>
            </w:r>
          </w:p>
        </w:tc>
        <w:tc>
          <w:tcPr>
            <w:tcW w:w="7371" w:type="dxa"/>
          </w:tcPr>
          <w:p w14:paraId="6A9CBC2E" w14:textId="77777777" w:rsidR="003A52F5" w:rsidRPr="00B7149B" w:rsidRDefault="002663C8" w:rsidP="00855E7B">
            <w:pPr>
              <w:rPr>
                <w:rFonts w:ascii="VIC" w:hAnsi="VIC"/>
                <w:szCs w:val="24"/>
              </w:rPr>
            </w:pPr>
            <w:r w:rsidRPr="00B7149B">
              <w:rPr>
                <w:rFonts w:ascii="VIC" w:hAnsi="VIC"/>
                <w:szCs w:val="24"/>
              </w:rPr>
              <w:t>P</w:t>
            </w:r>
            <w:r w:rsidR="003A52F5" w:rsidRPr="00B7149B">
              <w:rPr>
                <w:rFonts w:ascii="VIC" w:hAnsi="VIC"/>
                <w:szCs w:val="24"/>
              </w:rPr>
              <w:t>rovision of warnings, information and advice to the public</w:t>
            </w:r>
            <w:r w:rsidRPr="00B7149B">
              <w:rPr>
                <w:rFonts w:ascii="VIC" w:hAnsi="VIC"/>
                <w:szCs w:val="24"/>
              </w:rPr>
              <w:t>.</w:t>
            </w:r>
            <w:r w:rsidR="003A52F5" w:rsidRPr="00B7149B">
              <w:rPr>
                <w:rFonts w:ascii="VIC" w:hAnsi="VIC"/>
                <w:szCs w:val="24"/>
              </w:rPr>
              <w:t xml:space="preserve"> </w:t>
            </w:r>
            <w:r w:rsidRPr="00B7149B">
              <w:rPr>
                <w:rFonts w:ascii="VIC" w:hAnsi="VIC"/>
                <w:szCs w:val="24"/>
              </w:rPr>
              <w:t>L</w:t>
            </w:r>
            <w:r w:rsidR="003A52F5" w:rsidRPr="00B7149B">
              <w:rPr>
                <w:rFonts w:ascii="VIC" w:hAnsi="VIC"/>
                <w:szCs w:val="24"/>
              </w:rPr>
              <w:t>iaison with the media and affected communities.</w:t>
            </w:r>
          </w:p>
        </w:tc>
      </w:tr>
      <w:tr w:rsidR="003A52F5" w:rsidRPr="00B7149B" w14:paraId="2D77A094" w14:textId="77777777" w:rsidTr="00855E7B">
        <w:tc>
          <w:tcPr>
            <w:tcW w:w="2268" w:type="dxa"/>
          </w:tcPr>
          <w:p w14:paraId="1523126D" w14:textId="77777777" w:rsidR="003A52F5" w:rsidRPr="00B7149B" w:rsidRDefault="003A52F5" w:rsidP="00855E7B">
            <w:pPr>
              <w:rPr>
                <w:rFonts w:ascii="VIC" w:hAnsi="VIC"/>
                <w:szCs w:val="24"/>
              </w:rPr>
            </w:pPr>
            <w:r w:rsidRPr="00B7149B">
              <w:rPr>
                <w:rFonts w:ascii="VIC" w:hAnsi="VIC"/>
                <w:szCs w:val="24"/>
              </w:rPr>
              <w:lastRenderedPageBreak/>
              <w:t>Operations</w:t>
            </w:r>
          </w:p>
        </w:tc>
        <w:tc>
          <w:tcPr>
            <w:tcW w:w="7371" w:type="dxa"/>
          </w:tcPr>
          <w:p w14:paraId="7D868A61" w14:textId="77777777" w:rsidR="003A52F5" w:rsidRPr="00B7149B" w:rsidRDefault="00B773AB" w:rsidP="00855E7B">
            <w:pPr>
              <w:rPr>
                <w:rFonts w:ascii="VIC" w:hAnsi="VIC"/>
                <w:szCs w:val="24"/>
              </w:rPr>
            </w:pPr>
            <w:r w:rsidRPr="00B7149B">
              <w:rPr>
                <w:rFonts w:ascii="VIC" w:hAnsi="VIC"/>
                <w:szCs w:val="24"/>
              </w:rPr>
              <w:t>T</w:t>
            </w:r>
            <w:r w:rsidR="003A52F5" w:rsidRPr="00B7149B">
              <w:rPr>
                <w:rFonts w:ascii="VIC" w:hAnsi="VIC"/>
                <w:szCs w:val="24"/>
              </w:rPr>
              <w:t xml:space="preserve">asking </w:t>
            </w:r>
            <w:r w:rsidR="002663C8" w:rsidRPr="00B7149B">
              <w:rPr>
                <w:rFonts w:ascii="VIC" w:hAnsi="VIC"/>
                <w:szCs w:val="24"/>
              </w:rPr>
              <w:t>of roles and</w:t>
            </w:r>
            <w:r w:rsidR="003A52F5" w:rsidRPr="00B7149B">
              <w:rPr>
                <w:rFonts w:ascii="VIC" w:hAnsi="VIC"/>
                <w:szCs w:val="24"/>
              </w:rPr>
              <w:t xml:space="preserve"> application of resources to </w:t>
            </w:r>
            <w:r w:rsidR="002663C8" w:rsidRPr="00B7149B">
              <w:rPr>
                <w:rFonts w:ascii="VIC" w:hAnsi="VIC"/>
                <w:szCs w:val="24"/>
              </w:rPr>
              <w:t>resolve the incident</w:t>
            </w:r>
            <w:r w:rsidR="003A52F5" w:rsidRPr="00B7149B">
              <w:rPr>
                <w:rFonts w:ascii="VIC" w:hAnsi="VIC"/>
                <w:szCs w:val="24"/>
              </w:rPr>
              <w:t>.</w:t>
            </w:r>
          </w:p>
        </w:tc>
      </w:tr>
      <w:tr w:rsidR="003A52F5" w:rsidRPr="00B7149B" w14:paraId="4FEA4330" w14:textId="77777777" w:rsidTr="00855E7B">
        <w:tc>
          <w:tcPr>
            <w:tcW w:w="2268" w:type="dxa"/>
          </w:tcPr>
          <w:p w14:paraId="6158129F" w14:textId="77777777" w:rsidR="003A52F5" w:rsidRPr="00B7149B" w:rsidRDefault="003A52F5" w:rsidP="00855E7B">
            <w:pPr>
              <w:rPr>
                <w:rFonts w:ascii="VIC" w:hAnsi="VIC"/>
                <w:szCs w:val="24"/>
              </w:rPr>
            </w:pPr>
            <w:r w:rsidRPr="00B7149B">
              <w:rPr>
                <w:rFonts w:ascii="VIC" w:hAnsi="VIC"/>
                <w:szCs w:val="24"/>
              </w:rPr>
              <w:t>Investigation</w:t>
            </w:r>
          </w:p>
        </w:tc>
        <w:tc>
          <w:tcPr>
            <w:tcW w:w="7371" w:type="dxa"/>
          </w:tcPr>
          <w:p w14:paraId="0ACF5B32" w14:textId="77777777" w:rsidR="003A52F5" w:rsidRPr="00B7149B" w:rsidRDefault="00190E22" w:rsidP="00855E7B">
            <w:pPr>
              <w:rPr>
                <w:rFonts w:ascii="VIC" w:hAnsi="VIC"/>
                <w:szCs w:val="24"/>
              </w:rPr>
            </w:pPr>
            <w:r w:rsidRPr="00B7149B">
              <w:rPr>
                <w:rFonts w:ascii="VIC" w:hAnsi="VIC"/>
                <w:szCs w:val="24"/>
              </w:rPr>
              <w:t xml:space="preserve">Determination of </w:t>
            </w:r>
            <w:r w:rsidR="003A52F5" w:rsidRPr="00B7149B">
              <w:rPr>
                <w:rFonts w:ascii="VIC" w:hAnsi="VIC"/>
                <w:szCs w:val="24"/>
              </w:rPr>
              <w:t>the cause of an incident and/or factors that contributed.</w:t>
            </w:r>
          </w:p>
        </w:tc>
      </w:tr>
      <w:tr w:rsidR="003A52F5" w:rsidRPr="00B7149B" w14:paraId="4F8F45B2" w14:textId="77777777" w:rsidTr="00855E7B">
        <w:tc>
          <w:tcPr>
            <w:tcW w:w="2268" w:type="dxa"/>
          </w:tcPr>
          <w:p w14:paraId="692060DA" w14:textId="77777777" w:rsidR="003A52F5" w:rsidRPr="00B7149B" w:rsidRDefault="003A52F5" w:rsidP="00855E7B">
            <w:pPr>
              <w:rPr>
                <w:rFonts w:ascii="VIC" w:hAnsi="VIC"/>
                <w:szCs w:val="24"/>
              </w:rPr>
            </w:pPr>
            <w:r w:rsidRPr="00B7149B">
              <w:rPr>
                <w:rFonts w:ascii="VIC" w:hAnsi="VIC"/>
                <w:szCs w:val="24"/>
              </w:rPr>
              <w:t>Logistics</w:t>
            </w:r>
          </w:p>
        </w:tc>
        <w:tc>
          <w:tcPr>
            <w:tcW w:w="7371" w:type="dxa"/>
          </w:tcPr>
          <w:p w14:paraId="1A3071ED" w14:textId="77777777" w:rsidR="003A52F5" w:rsidRPr="00B7149B" w:rsidRDefault="002663C8" w:rsidP="00855E7B">
            <w:pPr>
              <w:rPr>
                <w:rFonts w:ascii="VIC" w:hAnsi="VIC"/>
                <w:szCs w:val="24"/>
              </w:rPr>
            </w:pPr>
            <w:r w:rsidRPr="00B7149B">
              <w:rPr>
                <w:rFonts w:ascii="VIC" w:hAnsi="VIC"/>
                <w:szCs w:val="24"/>
              </w:rPr>
              <w:t>A</w:t>
            </w:r>
            <w:r w:rsidR="003A52F5" w:rsidRPr="00B7149B">
              <w:rPr>
                <w:rFonts w:ascii="VIC" w:hAnsi="VIC"/>
                <w:szCs w:val="24"/>
              </w:rPr>
              <w:t xml:space="preserve">cquisition and provision of human and physical resources, facilities, services and materials to </w:t>
            </w:r>
            <w:r w:rsidRPr="00B7149B">
              <w:rPr>
                <w:rFonts w:ascii="VIC" w:hAnsi="VIC"/>
                <w:szCs w:val="24"/>
              </w:rPr>
              <w:t>achieve</w:t>
            </w:r>
            <w:r w:rsidR="003A52F5" w:rsidRPr="00B7149B">
              <w:rPr>
                <w:rFonts w:ascii="VIC" w:hAnsi="VIC"/>
                <w:szCs w:val="24"/>
              </w:rPr>
              <w:t xml:space="preserve"> incident objectives.</w:t>
            </w:r>
          </w:p>
        </w:tc>
      </w:tr>
      <w:tr w:rsidR="003A52F5" w:rsidRPr="00B7149B" w14:paraId="2DD22018" w14:textId="77777777" w:rsidTr="00855E7B">
        <w:tc>
          <w:tcPr>
            <w:tcW w:w="2268" w:type="dxa"/>
          </w:tcPr>
          <w:p w14:paraId="4671AB22" w14:textId="77777777" w:rsidR="003A52F5" w:rsidRPr="00B7149B" w:rsidRDefault="003A52F5" w:rsidP="00855E7B">
            <w:pPr>
              <w:rPr>
                <w:rFonts w:ascii="VIC" w:hAnsi="VIC"/>
                <w:szCs w:val="24"/>
              </w:rPr>
            </w:pPr>
            <w:r w:rsidRPr="00B7149B">
              <w:rPr>
                <w:rFonts w:ascii="VIC" w:hAnsi="VIC"/>
                <w:szCs w:val="24"/>
              </w:rPr>
              <w:t>Finance</w:t>
            </w:r>
          </w:p>
        </w:tc>
        <w:tc>
          <w:tcPr>
            <w:tcW w:w="7371" w:type="dxa"/>
          </w:tcPr>
          <w:p w14:paraId="11BF1FA8" w14:textId="77777777" w:rsidR="003A52F5" w:rsidRPr="00B7149B" w:rsidRDefault="002663C8" w:rsidP="00855E7B">
            <w:pPr>
              <w:rPr>
                <w:rFonts w:ascii="VIC" w:hAnsi="VIC"/>
                <w:szCs w:val="24"/>
              </w:rPr>
            </w:pPr>
            <w:r w:rsidRPr="00B7149B">
              <w:rPr>
                <w:rFonts w:ascii="VIC" w:hAnsi="VIC"/>
                <w:szCs w:val="24"/>
              </w:rPr>
              <w:t>Management of</w:t>
            </w:r>
            <w:r w:rsidR="003A52F5" w:rsidRPr="00B7149B">
              <w:rPr>
                <w:rFonts w:ascii="VIC" w:hAnsi="VIC"/>
                <w:szCs w:val="24"/>
              </w:rPr>
              <w:t>:</w:t>
            </w:r>
          </w:p>
          <w:p w14:paraId="6C2E1D83" w14:textId="77777777" w:rsidR="003A52F5" w:rsidRPr="00B7149B" w:rsidRDefault="00E95235" w:rsidP="00DF3AB5">
            <w:pPr>
              <w:pStyle w:val="List"/>
              <w:rPr>
                <w:rFonts w:ascii="VIC" w:hAnsi="VIC"/>
              </w:rPr>
            </w:pPr>
            <w:r w:rsidRPr="00B7149B">
              <w:rPr>
                <w:rFonts w:ascii="VIC" w:hAnsi="VIC"/>
              </w:rPr>
              <w:t>a</w:t>
            </w:r>
            <w:r w:rsidR="003A52F5" w:rsidRPr="00B7149B">
              <w:rPr>
                <w:rFonts w:ascii="VIC" w:hAnsi="VIC"/>
              </w:rPr>
              <w:t>ccounts for purchases of supplies and hire of equipment</w:t>
            </w:r>
          </w:p>
          <w:p w14:paraId="402F0E3F" w14:textId="77777777" w:rsidR="003A52F5" w:rsidRPr="00B7149B" w:rsidRDefault="00E95235" w:rsidP="00DF3AB5">
            <w:pPr>
              <w:pStyle w:val="List"/>
              <w:rPr>
                <w:rFonts w:ascii="VIC" w:hAnsi="VIC"/>
              </w:rPr>
            </w:pPr>
            <w:r w:rsidRPr="00B7149B">
              <w:rPr>
                <w:rFonts w:ascii="VIC" w:hAnsi="VIC"/>
              </w:rPr>
              <w:t>i</w:t>
            </w:r>
            <w:r w:rsidR="003A52F5" w:rsidRPr="00B7149B">
              <w:rPr>
                <w:rFonts w:ascii="VIC" w:hAnsi="VIC"/>
              </w:rPr>
              <w:t>nsurance and compensation for personnel, property and vehicles</w:t>
            </w:r>
          </w:p>
          <w:p w14:paraId="684250D7" w14:textId="77777777" w:rsidR="00A65702" w:rsidRPr="00B7149B" w:rsidRDefault="003A52F5" w:rsidP="00DF3AB5">
            <w:pPr>
              <w:pStyle w:val="List"/>
              <w:rPr>
                <w:rFonts w:ascii="VIC" w:hAnsi="VIC"/>
              </w:rPr>
            </w:pPr>
            <w:r w:rsidRPr="00B7149B">
              <w:rPr>
                <w:rFonts w:ascii="VIC" w:hAnsi="VIC"/>
              </w:rPr>
              <w:t xml:space="preserve">cost data </w:t>
            </w:r>
            <w:r w:rsidR="002663C8" w:rsidRPr="00B7149B">
              <w:rPr>
                <w:rFonts w:ascii="VIC" w:hAnsi="VIC"/>
              </w:rPr>
              <w:t xml:space="preserve">collection </w:t>
            </w:r>
            <w:r w:rsidRPr="00B7149B">
              <w:rPr>
                <w:rFonts w:ascii="VIC" w:hAnsi="VIC"/>
              </w:rPr>
              <w:t>and provision of cost-effective</w:t>
            </w:r>
            <w:r w:rsidR="002663C8" w:rsidRPr="00B7149B">
              <w:rPr>
                <w:rFonts w:ascii="VIC" w:hAnsi="VIC"/>
              </w:rPr>
              <w:t>ness</w:t>
            </w:r>
            <w:r w:rsidRPr="00B7149B">
              <w:rPr>
                <w:rFonts w:ascii="VIC" w:hAnsi="VIC"/>
              </w:rPr>
              <w:t xml:space="preserve"> analyses</w:t>
            </w:r>
          </w:p>
          <w:p w14:paraId="53242CA9" w14:textId="77777777" w:rsidR="003A52F5" w:rsidRPr="00B7149B" w:rsidRDefault="003A52F5" w:rsidP="00DF3AB5">
            <w:pPr>
              <w:pStyle w:val="List"/>
              <w:rPr>
                <w:rFonts w:ascii="VIC" w:hAnsi="VIC"/>
              </w:rPr>
            </w:pPr>
            <w:r w:rsidRPr="00B7149B">
              <w:rPr>
                <w:rFonts w:ascii="VIC" w:hAnsi="VIC"/>
              </w:rPr>
              <w:t>cost estimates for the incident.</w:t>
            </w:r>
          </w:p>
        </w:tc>
      </w:tr>
      <w:tr w:rsidR="003A52F5" w:rsidRPr="00A65702" w14:paraId="2594B11D" w14:textId="77777777" w:rsidTr="00855E7B">
        <w:tc>
          <w:tcPr>
            <w:tcW w:w="2268" w:type="dxa"/>
          </w:tcPr>
          <w:p w14:paraId="7126043E" w14:textId="77777777" w:rsidR="003A52F5" w:rsidRPr="00B7149B" w:rsidRDefault="003A52F5" w:rsidP="00855E7B">
            <w:pPr>
              <w:rPr>
                <w:rFonts w:ascii="VIC" w:hAnsi="VIC"/>
                <w:szCs w:val="24"/>
              </w:rPr>
            </w:pPr>
            <w:r w:rsidRPr="00B7149B">
              <w:rPr>
                <w:rFonts w:ascii="VIC" w:hAnsi="VIC"/>
                <w:szCs w:val="24"/>
              </w:rPr>
              <w:t xml:space="preserve">Lessons and </w:t>
            </w:r>
            <w:r w:rsidR="00E95235" w:rsidRPr="00B7149B">
              <w:rPr>
                <w:rFonts w:ascii="VIC" w:hAnsi="VIC"/>
                <w:szCs w:val="24"/>
              </w:rPr>
              <w:t>e</w:t>
            </w:r>
            <w:r w:rsidRPr="00B7149B">
              <w:rPr>
                <w:rFonts w:ascii="VIC" w:hAnsi="VIC"/>
                <w:szCs w:val="24"/>
              </w:rPr>
              <w:t>valuation</w:t>
            </w:r>
            <w:r w:rsidRPr="00B7149B">
              <w:rPr>
                <w:rFonts w:ascii="VIC" w:hAnsi="VIC"/>
                <w:szCs w:val="24"/>
                <w:vertAlign w:val="superscript"/>
              </w:rPr>
              <w:footnoteReference w:id="34"/>
            </w:r>
          </w:p>
        </w:tc>
        <w:tc>
          <w:tcPr>
            <w:tcW w:w="7371" w:type="dxa"/>
          </w:tcPr>
          <w:p w14:paraId="5A7DC252" w14:textId="77777777" w:rsidR="003A52F5" w:rsidRPr="00435512" w:rsidRDefault="002663C8" w:rsidP="002C5FD9">
            <w:pPr>
              <w:rPr>
                <w:rFonts w:ascii="VIC" w:hAnsi="VIC"/>
              </w:rPr>
            </w:pPr>
            <w:r w:rsidRPr="00B7149B">
              <w:rPr>
                <w:rFonts w:ascii="VIC" w:hAnsi="VIC"/>
              </w:rPr>
              <w:t>C</w:t>
            </w:r>
            <w:r w:rsidR="003A52F5" w:rsidRPr="00B7149B">
              <w:rPr>
                <w:rFonts w:ascii="VIC" w:hAnsi="VIC"/>
              </w:rPr>
              <w:t>ollect</w:t>
            </w:r>
            <w:r w:rsidRPr="00B7149B">
              <w:rPr>
                <w:rFonts w:ascii="VIC" w:hAnsi="VIC"/>
              </w:rPr>
              <w:t>ion and analysis of</w:t>
            </w:r>
            <w:r w:rsidR="003A52F5" w:rsidRPr="00B7149B">
              <w:rPr>
                <w:rFonts w:ascii="VIC" w:hAnsi="VIC"/>
              </w:rPr>
              <w:t xml:space="preserve"> observations</w:t>
            </w:r>
            <w:r w:rsidRPr="00B7149B">
              <w:rPr>
                <w:rFonts w:ascii="VIC" w:hAnsi="VIC"/>
              </w:rPr>
              <w:t xml:space="preserve"> and </w:t>
            </w:r>
            <w:r w:rsidR="003A52F5" w:rsidRPr="00B7149B">
              <w:rPr>
                <w:rFonts w:ascii="VIC" w:hAnsi="VIC"/>
              </w:rPr>
              <w:t>activities</w:t>
            </w:r>
            <w:r w:rsidR="002C5FD9" w:rsidRPr="00B7149B">
              <w:rPr>
                <w:rFonts w:ascii="VIC" w:hAnsi="VIC"/>
              </w:rPr>
              <w:t>. M</w:t>
            </w:r>
            <w:r w:rsidR="003A52F5" w:rsidRPr="00B7149B">
              <w:rPr>
                <w:rFonts w:ascii="VIC" w:hAnsi="VIC"/>
              </w:rPr>
              <w:t xml:space="preserve">onitoring </w:t>
            </w:r>
            <w:r w:rsidRPr="00B7149B">
              <w:rPr>
                <w:rFonts w:ascii="VIC" w:hAnsi="VIC"/>
              </w:rPr>
              <w:t xml:space="preserve">the </w:t>
            </w:r>
            <w:r w:rsidR="003A52F5" w:rsidRPr="00B7149B">
              <w:rPr>
                <w:rFonts w:ascii="VIC" w:hAnsi="VIC"/>
              </w:rPr>
              <w:t>progress of implementation</w:t>
            </w:r>
            <w:r w:rsidR="002C5FD9" w:rsidRPr="00B7149B">
              <w:rPr>
                <w:rFonts w:ascii="VIC" w:hAnsi="VIC"/>
              </w:rPr>
              <w:t xml:space="preserve"> of improvement activities</w:t>
            </w:r>
            <w:r w:rsidR="00E95235" w:rsidRPr="00B7149B">
              <w:rPr>
                <w:rFonts w:ascii="VIC" w:hAnsi="VIC"/>
              </w:rPr>
              <w:t>.</w:t>
            </w:r>
          </w:p>
        </w:tc>
      </w:tr>
    </w:tbl>
    <w:p w14:paraId="545B5989" w14:textId="77777777" w:rsidR="003A52F5" w:rsidRPr="00435512" w:rsidRDefault="003A52F5" w:rsidP="00CB6876">
      <w:pPr>
        <w:pStyle w:val="BodyText"/>
        <w:rPr>
          <w:rFonts w:ascii="VIC" w:hAnsi="VIC"/>
        </w:rPr>
      </w:pPr>
    </w:p>
    <w:p w14:paraId="4F86B8DB" w14:textId="77777777" w:rsidR="00534AA9" w:rsidRPr="00435512" w:rsidRDefault="00534AA9" w:rsidP="00534AA9">
      <w:pPr>
        <w:pStyle w:val="BodyText"/>
        <w:rPr>
          <w:rFonts w:ascii="VIC" w:hAnsi="VIC"/>
        </w:rPr>
      </w:pPr>
    </w:p>
    <w:p w14:paraId="306349C8" w14:textId="17EF5649" w:rsidR="00C4535F" w:rsidRPr="00435512" w:rsidRDefault="00C4535F" w:rsidP="00534AA9">
      <w:pPr>
        <w:rPr>
          <w:rFonts w:ascii="VIC" w:hAnsi="VIC"/>
        </w:rPr>
      </w:pPr>
    </w:p>
    <w:sectPr w:rsidR="00C4535F" w:rsidRPr="00435512" w:rsidSect="006A713F">
      <w:headerReference w:type="even" r:id="rId85"/>
      <w:headerReference w:type="default" r:id="rId86"/>
      <w:footerReference w:type="even" r:id="rId87"/>
      <w:footerReference w:type="default" r:id="rId88"/>
      <w:headerReference w:type="first" r:id="rId89"/>
      <w:footerReference w:type="first" r:id="rId90"/>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0E7FA" w14:textId="77777777" w:rsidR="00A65D64" w:rsidRPr="00A65702" w:rsidRDefault="00A65D64" w:rsidP="002F6A6E">
      <w:r w:rsidRPr="00A65702">
        <w:separator/>
      </w:r>
    </w:p>
    <w:p w14:paraId="27C014C6" w14:textId="77777777" w:rsidR="00A65D64" w:rsidRPr="00A65702" w:rsidRDefault="00A65D64"/>
    <w:p w14:paraId="0EE9B731" w14:textId="77777777" w:rsidR="00A65D64" w:rsidRPr="00A65702" w:rsidRDefault="00A65D64"/>
  </w:endnote>
  <w:endnote w:type="continuationSeparator" w:id="0">
    <w:p w14:paraId="341ED4AB" w14:textId="77777777" w:rsidR="00A65D64" w:rsidRPr="00A65702" w:rsidRDefault="00A65D64" w:rsidP="002F6A6E">
      <w:r w:rsidRPr="00A65702">
        <w:continuationSeparator/>
      </w:r>
    </w:p>
    <w:p w14:paraId="1DD1622A" w14:textId="77777777" w:rsidR="00A65D64" w:rsidRPr="00A65702" w:rsidRDefault="00A65D64"/>
    <w:p w14:paraId="04AFA806" w14:textId="77777777" w:rsidR="00A65D64" w:rsidRPr="00A65702" w:rsidRDefault="00A65D64"/>
  </w:endnote>
  <w:endnote w:type="continuationNotice" w:id="1">
    <w:p w14:paraId="27D6A62E" w14:textId="77777777" w:rsidR="00A65D64" w:rsidRPr="00A65702" w:rsidRDefault="00A65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Light">
    <w:panose1 w:val="00000400000000000000"/>
    <w:charset w:val="00"/>
    <w:family w:val="auto"/>
    <w:pitch w:val="variable"/>
    <w:sig w:usb0="00000007" w:usb1="00000000" w:usb2="00000000" w:usb3="00000000" w:csb0="00000093" w:csb1="00000000"/>
  </w:font>
  <w:font w:name="PT Sans">
    <w:charset w:val="00"/>
    <w:family w:val="swiss"/>
    <w:pitch w:val="variable"/>
    <w:sig w:usb0="A00002EF" w:usb1="5000204B" w:usb2="00000000" w:usb3="00000000" w:csb0="00000097" w:csb1="00000000"/>
  </w:font>
  <w:font w:name="Montserrat">
    <w:charset w:val="00"/>
    <w:family w:val="auto"/>
    <w:pitch w:val="variable"/>
    <w:sig w:usb0="2000020F" w:usb1="00000003" w:usb2="00000000" w:usb3="00000000" w:csb0="00000197"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National-Book">
    <w:altName w:val="Times New Roman"/>
    <w:charset w:val="4D"/>
    <w:family w:val="auto"/>
    <w:pitch w:val="variable"/>
    <w:sig w:usb0="A00000FF" w:usb1="5000207B" w:usb2="00000010" w:usb3="00000000" w:csb0="0000009B"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TSans-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AB71" w14:textId="77777777" w:rsidR="00AF536F" w:rsidRPr="00A65702" w:rsidRDefault="00534AA9" w:rsidP="002F6A6E">
    <w:r w:rsidRPr="00A65702">
      <w:rPr>
        <w:noProof/>
      </w:rPr>
      <mc:AlternateContent>
        <mc:Choice Requires="wps">
          <w:drawing>
            <wp:anchor distT="0" distB="0" distL="0" distR="0" simplePos="0" relativeHeight="251658242" behindDoc="0" locked="0" layoutInCell="1" allowOverlap="1" wp14:anchorId="257CA25E" wp14:editId="396DAC9E">
              <wp:simplePos x="0" y="0"/>
              <wp:positionH relativeFrom="page">
                <wp:align>left</wp:align>
              </wp:positionH>
              <wp:positionV relativeFrom="page">
                <wp:align>bottom</wp:align>
              </wp:positionV>
              <wp:extent cx="826770" cy="469900"/>
              <wp:effectExtent l="0" t="0" r="0" b="0"/>
              <wp:wrapNone/>
              <wp:docPr id="488810878" name="Text Box 488810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469900"/>
                      </a:xfrm>
                      <a:prstGeom prst="rect">
                        <a:avLst/>
                      </a:prstGeom>
                      <a:noFill/>
                      <a:ln>
                        <a:noFill/>
                      </a:ln>
                    </wps:spPr>
                    <wps:txbx>
                      <w:txbxContent>
                        <w:p w14:paraId="0744A744" w14:textId="77777777" w:rsidR="00534AA9" w:rsidRPr="00320409" w:rsidRDefault="00534AA9" w:rsidP="002F6A6E">
                          <w:pPr>
                            <w:rPr>
                              <w:noProof/>
                            </w:rPr>
                          </w:pPr>
                          <w:r w:rsidRPr="00320409">
                            <w:rPr>
                              <w:noProof/>
                            </w:rPr>
                            <w:t>OFFICIAL</w:t>
                          </w:r>
                        </w:p>
                      </w:txbxContent>
                    </wps:txbx>
                    <wps:bodyPr rot="0" vert="horz" wrap="none" lIns="254000" tIns="0" rIns="0" bIns="19050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257CA25E" id="_x0000_t202" coordsize="21600,21600" o:spt="202" path="m,l,21600r21600,l21600,xe">
              <v:stroke joinstyle="miter"/>
              <v:path gradientshapeok="t" o:connecttype="rect"/>
            </v:shapetype>
            <v:shape id="Text Box 488810878" o:spid="_x0000_s1033" type="#_x0000_t202" style="position:absolute;margin-left:0;margin-top:0;width:65.1pt;height:37pt;z-index:251658242;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" filled="f" stroked="f">
              <v:textbox style="mso-fit-shape-to-text:t" inset="20pt,0,0,15pt">
                <w:txbxContent>
                  <w:p w14:paraId="0744A744" w14:textId="77777777" w:rsidR="00534AA9" w:rsidRPr="00320409" w:rsidRDefault="00534AA9" w:rsidP="002F6A6E">
                    <w:pPr>
                      <w:rPr>
                        <w:noProof/>
                      </w:rPr>
                    </w:pPr>
                    <w:r w:rsidRPr="00320409">
                      <w:rPr>
                        <w:noProof/>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B1EC" w14:textId="77777777" w:rsidR="00534AA9" w:rsidRPr="00A65702" w:rsidRDefault="00534A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C1B2" w14:textId="77777777" w:rsidR="00534AA9" w:rsidRPr="00A65702" w:rsidRDefault="00534AA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A4DD" w14:textId="77777777" w:rsidR="00534AA9" w:rsidRPr="00A65702" w:rsidRDefault="00534AA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B2D7" w14:textId="2F12939A" w:rsidR="00D16F9C" w:rsidRPr="00A65702" w:rsidRDefault="00D16F9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D31C" w14:textId="07AEA6B6" w:rsidR="00D16F9C" w:rsidRPr="00A65702" w:rsidRDefault="00D16F9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0339" w14:textId="76B54918" w:rsidR="00D16F9C" w:rsidRPr="00A65702" w:rsidRDefault="00D16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B283" w14:textId="77777777" w:rsidR="00AF536F" w:rsidRPr="00A65702" w:rsidRDefault="00534AA9" w:rsidP="00D60702">
    <w:pPr>
      <w:pStyle w:val="Heading9"/>
      <w:numPr>
        <w:ilvl w:val="0"/>
        <w:numId w:val="0"/>
      </w:numPr>
      <w:ind w:left="284" w:right="1127"/>
    </w:pPr>
    <w:r w:rsidRPr="00A65702">
      <w:rPr>
        <w:noProof/>
      </w:rPr>
      <mc:AlternateContent>
        <mc:Choice Requires="wps">
          <w:drawing>
            <wp:anchor distT="0" distB="0" distL="0" distR="0" simplePos="0" relativeHeight="251658249" behindDoc="0" locked="0" layoutInCell="1" allowOverlap="1" wp14:anchorId="3F83F347" wp14:editId="4418C861">
              <wp:simplePos x="635" y="635"/>
              <wp:positionH relativeFrom="page">
                <wp:align>center</wp:align>
              </wp:positionH>
              <wp:positionV relativeFrom="page">
                <wp:align>bottom</wp:align>
              </wp:positionV>
              <wp:extent cx="443865" cy="443865"/>
              <wp:effectExtent l="0" t="0" r="7620" b="0"/>
              <wp:wrapNone/>
              <wp:docPr id="7"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198B1" w14:textId="77777777" w:rsidR="00534AA9" w:rsidRPr="009F7D34" w:rsidRDefault="00534AA9" w:rsidP="009F7D34">
                          <w:pPr>
                            <w:spacing w:after="0"/>
                            <w:rPr>
                              <w:rFonts w:ascii="Arial Black" w:eastAsia="Arial Black" w:hAnsi="Arial Black" w:cs="Arial Black"/>
                              <w:noProof/>
                              <w:color w:val="E4100E"/>
                              <w:sz w:val="20"/>
                              <w:szCs w:val="20"/>
                            </w:rPr>
                          </w:pPr>
                          <w:r w:rsidRPr="009F7D34">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3F347" id="_x0000_t202" coordsize="21600,21600" o:spt="202" path="m,l,21600r21600,l21600,xe">
              <v:stroke joinstyle="miter"/>
              <v:path gradientshapeok="t" o:connecttype="rect"/>
            </v:shapetype>
            <v:shape id="Text Box 7" o:spid="_x0000_s1034" type="#_x0000_t202" alt="OFFICIAL: Sensitive"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D198B1" w14:textId="77777777" w:rsidR="00534AA9" w:rsidRPr="009F7D34" w:rsidRDefault="00534AA9" w:rsidP="009F7D34">
                    <w:pPr>
                      <w:spacing w:after="0"/>
                      <w:rPr>
                        <w:rFonts w:ascii="Arial Black" w:eastAsia="Arial Black" w:hAnsi="Arial Black" w:cs="Arial Black"/>
                        <w:noProof/>
                        <w:color w:val="E4100E"/>
                        <w:sz w:val="20"/>
                        <w:szCs w:val="20"/>
                      </w:rPr>
                    </w:pPr>
                    <w:r w:rsidRPr="009F7D34">
                      <w:rPr>
                        <w:rFonts w:ascii="Arial Black" w:eastAsia="Arial Black" w:hAnsi="Arial Black" w:cs="Arial Black"/>
                        <w:noProof/>
                        <w:color w:val="E4100E"/>
                        <w:sz w:val="20"/>
                        <w:szCs w:val="20"/>
                      </w:rPr>
                      <w:t>OFFICIAL: Sensitive</w:t>
                    </w:r>
                  </w:p>
                </w:txbxContent>
              </v:textbox>
              <w10:wrap anchorx="page" anchory="page"/>
            </v:shape>
          </w:pict>
        </mc:Fallback>
      </mc:AlternateContent>
    </w:r>
    <w:r w:rsidRPr="00A65702">
      <w:rPr>
        <w:noProof/>
      </w:rPr>
      <w:drawing>
        <wp:anchor distT="0" distB="0" distL="114300" distR="114300" simplePos="0" relativeHeight="251658241" behindDoc="1" locked="0" layoutInCell="1" allowOverlap="1" wp14:anchorId="05CC0610" wp14:editId="7F113899">
          <wp:simplePos x="0" y="0"/>
          <wp:positionH relativeFrom="page">
            <wp:posOffset>60960</wp:posOffset>
          </wp:positionH>
          <wp:positionV relativeFrom="paragraph">
            <wp:posOffset>-31750</wp:posOffset>
          </wp:positionV>
          <wp:extent cx="7560000" cy="889411"/>
          <wp:effectExtent l="0" t="0" r="0" b="0"/>
          <wp:wrapNone/>
          <wp:docPr id="587146259" name="Picture 58714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Pr="00A65702">
      <w:rPr>
        <w:noProof/>
      </w:rPr>
      <mc:AlternateContent>
        <mc:Choice Requires="wps">
          <w:drawing>
            <wp:anchor distT="0" distB="0" distL="114300" distR="114300" simplePos="0" relativeHeight="251658243" behindDoc="0" locked="0" layoutInCell="0" allowOverlap="1" wp14:anchorId="52B54CE7" wp14:editId="1054158F">
              <wp:simplePos x="0" y="0"/>
              <wp:positionH relativeFrom="page">
                <wp:align>left</wp:align>
              </wp:positionH>
              <wp:positionV relativeFrom="page">
                <wp:align>bottom</wp:align>
              </wp:positionV>
              <wp:extent cx="7772400" cy="464185"/>
              <wp:effectExtent l="0" t="0" r="0" b="0"/>
              <wp:wrapNone/>
              <wp:docPr id="312521687" name="Text Box 31252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wps:spPr>
                    <wps:txbx>
                      <w:txbxContent>
                        <w:p w14:paraId="56DBB8F5" w14:textId="77777777" w:rsidR="00534AA9" w:rsidRPr="00D33407" w:rsidRDefault="00534AA9" w:rsidP="00D33407">
                          <w:pPr>
                            <w:spacing w:after="0"/>
                            <w:rPr>
                              <w:rFonts w:ascii="Calibri" w:hAnsi="Calibri" w:cs="Calibri"/>
                              <w:color w:val="000000"/>
                            </w:rPr>
                          </w:pPr>
                          <w:r w:rsidRPr="00D33407">
                            <w:rPr>
                              <w:rFonts w:ascii="Calibri" w:hAnsi="Calibri" w:cs="Calibri"/>
                              <w:color w:val="000000"/>
                            </w:rPr>
                            <w:t>OFFICIAL</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B54CE7" id="Text Box 312521687" o:spid="_x0000_s1035" type="#_x0000_t202" style="position:absolute;left:0;text-align:left;margin-left:0;margin-top:0;width:612pt;height:36.55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" o:allowincell="f" filled="f" stroked="f">
              <v:textbox inset="20pt,0,,0">
                <w:txbxContent>
                  <w:p w14:paraId="56DBB8F5" w14:textId="77777777" w:rsidR="00534AA9" w:rsidRPr="00D33407" w:rsidRDefault="00534AA9" w:rsidP="00D33407">
                    <w:pPr>
                      <w:spacing w:after="0"/>
                      <w:rPr>
                        <w:rFonts w:ascii="Calibri" w:hAnsi="Calibri" w:cs="Calibri"/>
                        <w:color w:val="000000"/>
                      </w:rPr>
                    </w:pPr>
                    <w:r w:rsidRPr="00D33407">
                      <w:rPr>
                        <w:rFonts w:ascii="Calibri" w:hAnsi="Calibri" w:cs="Calibri"/>
                        <w:color w:val="000000"/>
                      </w:rPr>
                      <w:t>OFFICIAL</w:t>
                    </w:r>
                  </w:p>
                </w:txbxContent>
              </v:textbox>
              <w10:wrap anchorx="page" anchory="page"/>
            </v:shape>
          </w:pict>
        </mc:Fallback>
      </mc:AlternateContent>
    </w:r>
    <w:r w:rsidR="00193CA3" w:rsidRPr="00A65702">
      <w:fldChar w:fldCharType="begin"/>
    </w:r>
    <w:r w:rsidR="00193CA3" w:rsidRPr="00A65702">
      <w:instrText xml:space="preserve"> PAGE   \* MERGEFORMAT </w:instrText>
    </w:r>
    <w:r w:rsidR="00193CA3" w:rsidRPr="00A65702">
      <w:fldChar w:fldCharType="separate"/>
    </w:r>
    <w:r w:rsidR="00193CA3" w:rsidRPr="00A65702">
      <w:t>3</w:t>
    </w:r>
    <w:r w:rsidR="00193CA3" w:rsidRPr="00A65702">
      <w:fldChar w:fldCharType="end"/>
    </w:r>
    <w:bookmarkStart w:id="0" w:name="aliashNonProtectiveMarking2FooterPrimary"/>
    <w:r w:rsidR="004A439A" w:rsidRPr="00A65702">
      <w:t xml:space="preserve"> </w:t>
    </w:r>
    <w:bookmarkEnd w:id="0"/>
    <w:r w:rsidR="00AB18B0" w:rsidRPr="00A65702">
      <w:fldChar w:fldCharType="begin"/>
    </w:r>
    <w:r w:rsidR="00AB18B0" w:rsidRPr="00A65702">
      <w:instrText>TITLE  \* MERGEFORMAT</w:instrText>
    </w:r>
    <w:r w:rsidR="00AB18B0" w:rsidRPr="00A6570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7D59" w14:textId="77777777" w:rsidR="00B809B3" w:rsidRPr="00A65702" w:rsidRDefault="00534AA9">
    <w:pPr>
      <w:pStyle w:val="Footer"/>
    </w:pPr>
    <w:r w:rsidRPr="00A65702">
      <w:rPr>
        <w:noProof/>
      </w:rPr>
      <mc:AlternateContent>
        <mc:Choice Requires="wps">
          <w:drawing>
            <wp:anchor distT="0" distB="0" distL="114300" distR="114300" simplePos="0" relativeHeight="251658244" behindDoc="0" locked="0" layoutInCell="0" allowOverlap="1" wp14:anchorId="074EB342" wp14:editId="713FAEEF">
              <wp:simplePos x="0" y="0"/>
              <wp:positionH relativeFrom="page">
                <wp:align>left</wp:align>
              </wp:positionH>
              <wp:positionV relativeFrom="page">
                <wp:align>bottom</wp:align>
              </wp:positionV>
              <wp:extent cx="7772400" cy="464185"/>
              <wp:effectExtent l="0" t="0" r="0" b="0"/>
              <wp:wrapNone/>
              <wp:docPr id="361165249" name="Text Box 361165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wps:spPr>
                    <wps:txbx>
                      <w:txbxContent>
                        <w:p w14:paraId="4653762E" w14:textId="77777777" w:rsidR="00534AA9" w:rsidRPr="00D33407" w:rsidRDefault="00534AA9" w:rsidP="00D33407">
                          <w:pPr>
                            <w:spacing w:after="0"/>
                            <w:rPr>
                              <w:rFonts w:ascii="Calibri" w:hAnsi="Calibri" w:cs="Calibri"/>
                              <w:color w:val="000000"/>
                            </w:rPr>
                          </w:pPr>
                          <w:r w:rsidRPr="00D33407">
                            <w:rPr>
                              <w:rFonts w:ascii="Calibri" w:hAnsi="Calibri" w:cs="Calibri"/>
                              <w:color w:val="000000"/>
                            </w:rPr>
                            <w:t>OFFICIAL</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EB342" id="_x0000_t202" coordsize="21600,21600" o:spt="202" path="m,l,21600r21600,l21600,xe">
              <v:stroke joinstyle="miter"/>
              <v:path gradientshapeok="t" o:connecttype="rect"/>
            </v:shapetype>
            <v:shape id="Text Box 361165249" o:spid="_x0000_s1036" type="#_x0000_t202" style="position:absolute;margin-left:0;margin-top:0;width:612pt;height:36.55pt;z-index:2516582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" o:allowincell="f" filled="f" stroked="f">
              <v:textbox inset="20pt,0,,0">
                <w:txbxContent>
                  <w:p w14:paraId="4653762E" w14:textId="77777777" w:rsidR="00534AA9" w:rsidRPr="00D33407" w:rsidRDefault="00534AA9" w:rsidP="00D33407">
                    <w:pPr>
                      <w:spacing w:after="0"/>
                      <w:rPr>
                        <w:rFonts w:ascii="Calibri" w:hAnsi="Calibri" w:cs="Calibri"/>
                        <w:color w:val="000000"/>
                      </w:rPr>
                    </w:pPr>
                    <w:r w:rsidRPr="00D3340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8708" w14:textId="77777777" w:rsidR="006A61F8" w:rsidRPr="00A65702" w:rsidRDefault="006A61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2461931"/>
      <w:docPartObj>
        <w:docPartGallery w:val="Page Numbers (Bottom of Page)"/>
        <w:docPartUnique/>
      </w:docPartObj>
    </w:sdtPr>
    <w:sdtEndPr>
      <w:rPr>
        <w:noProof/>
      </w:rPr>
    </w:sdtEndPr>
    <w:sdtContent>
      <w:p w14:paraId="6FF0A9CD" w14:textId="77777777" w:rsidR="00051F9E" w:rsidRDefault="00051F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F11FC" w14:textId="77777777" w:rsidR="006A61F8" w:rsidRPr="00A65702" w:rsidRDefault="006A61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A078" w14:textId="77777777" w:rsidR="006A61F8" w:rsidRPr="00A65702" w:rsidRDefault="006A61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8231C" w14:textId="77777777" w:rsidR="00D16F9C" w:rsidRPr="00A65702" w:rsidRDefault="00D16F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4746" w14:textId="77777777" w:rsidR="00D16F9C" w:rsidRPr="00A65702" w:rsidRDefault="00D16F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4FFC" w14:textId="77777777" w:rsidR="00D16F9C" w:rsidRPr="00A65702" w:rsidRDefault="00D16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64E9C" w14:textId="77777777" w:rsidR="00A65D64" w:rsidRPr="00A65702" w:rsidRDefault="00A65D64">
      <w:r w:rsidRPr="00A65702">
        <w:separator/>
      </w:r>
    </w:p>
  </w:footnote>
  <w:footnote w:type="continuationSeparator" w:id="0">
    <w:p w14:paraId="36771E4F" w14:textId="77777777" w:rsidR="00A65D64" w:rsidRPr="00A65702" w:rsidRDefault="00A65D64" w:rsidP="002F6A6E">
      <w:r w:rsidRPr="00A65702">
        <w:continuationSeparator/>
      </w:r>
    </w:p>
    <w:p w14:paraId="12D2932B" w14:textId="77777777" w:rsidR="00A65D64" w:rsidRPr="00A65702" w:rsidRDefault="00A65D64"/>
    <w:p w14:paraId="3364A3A0" w14:textId="77777777" w:rsidR="00A65D64" w:rsidRPr="00A65702" w:rsidRDefault="00A65D64"/>
  </w:footnote>
  <w:footnote w:type="continuationNotice" w:id="1">
    <w:p w14:paraId="3139E32C" w14:textId="77777777" w:rsidR="00A65D64" w:rsidRPr="00A65702" w:rsidRDefault="00A65D64">
      <w:pPr>
        <w:spacing w:after="0" w:line="240" w:lineRule="auto"/>
      </w:pPr>
    </w:p>
  </w:footnote>
  <w:footnote w:id="2">
    <w:p w14:paraId="672ACB85" w14:textId="77777777" w:rsidR="00295237" w:rsidRPr="00A65702" w:rsidRDefault="00295237" w:rsidP="00295237">
      <w:pPr>
        <w:pStyle w:val="FootnoteText"/>
        <w:rPr>
          <w:i/>
          <w:iCs/>
        </w:rPr>
      </w:pPr>
      <w:r w:rsidRPr="00A65702">
        <w:rPr>
          <w:rStyle w:val="FootnoteReference"/>
        </w:rPr>
        <w:footnoteRef/>
      </w:r>
      <w:r w:rsidRPr="00A65702">
        <w:t xml:space="preserve"> As defined in section 5 of the </w:t>
      </w:r>
      <w:r w:rsidRPr="00A65702">
        <w:rPr>
          <w:rFonts w:ascii="VIC" w:hAnsi="VIC"/>
          <w:i/>
          <w:iCs/>
        </w:rPr>
        <w:t>Public Administration Act 2004</w:t>
      </w:r>
      <w:r w:rsidR="00EC56FF" w:rsidRPr="00A65702">
        <w:rPr>
          <w:rFonts w:ascii="VIC" w:hAnsi="VIC"/>
          <w:i/>
          <w:iCs/>
        </w:rPr>
        <w:t xml:space="preserve"> </w:t>
      </w:r>
      <w:r w:rsidR="00EC56FF" w:rsidRPr="00B90254">
        <w:t>(Vic)</w:t>
      </w:r>
      <w:r w:rsidRPr="00B90254">
        <w:t>.</w:t>
      </w:r>
    </w:p>
  </w:footnote>
  <w:footnote w:id="3">
    <w:p w14:paraId="6FCE99CF" w14:textId="77777777" w:rsidR="00295237" w:rsidRPr="00A65702" w:rsidRDefault="00295237" w:rsidP="00295237">
      <w:pPr>
        <w:pStyle w:val="FootnoteText"/>
      </w:pPr>
      <w:r w:rsidRPr="00A65702">
        <w:rPr>
          <w:rStyle w:val="FootnoteReference"/>
        </w:rPr>
        <w:footnoteRef/>
      </w:r>
      <w:r w:rsidRPr="00A65702">
        <w:t xml:space="preserve"> As defined in section 4 of the </w:t>
      </w:r>
      <w:r w:rsidRPr="00A65702">
        <w:rPr>
          <w:rFonts w:ascii="VIC" w:hAnsi="VIC"/>
          <w:i/>
          <w:iCs/>
        </w:rPr>
        <w:t>Public Administration Act 2004</w:t>
      </w:r>
      <w:r w:rsidR="00EC56FF" w:rsidRPr="00A65702">
        <w:rPr>
          <w:rFonts w:ascii="VIC" w:hAnsi="VIC"/>
          <w:i/>
          <w:iCs/>
        </w:rPr>
        <w:t xml:space="preserve"> </w:t>
      </w:r>
      <w:r w:rsidR="00EC56FF" w:rsidRPr="00B90254">
        <w:t>(Vic)</w:t>
      </w:r>
      <w:r w:rsidRPr="00B90254">
        <w:t>.</w:t>
      </w:r>
    </w:p>
  </w:footnote>
  <w:footnote w:id="4">
    <w:p w14:paraId="63EF9B00" w14:textId="77777777" w:rsidR="00295237" w:rsidRPr="00A65702" w:rsidRDefault="00295237" w:rsidP="00295237">
      <w:pPr>
        <w:pStyle w:val="FootnoteText"/>
      </w:pPr>
      <w:r w:rsidRPr="00A65702">
        <w:rPr>
          <w:rStyle w:val="FootnoteReference"/>
        </w:rPr>
        <w:footnoteRef/>
      </w:r>
      <w:r w:rsidRPr="00A65702">
        <w:t xml:space="preserve"> </w:t>
      </w:r>
      <w:r w:rsidR="0077580C" w:rsidRPr="00A65702">
        <w:t>Critical infrastructure sectors are identified by the Victorian Critical Infrastructure Strategy.</w:t>
      </w:r>
      <w:r w:rsidR="00DC4172" w:rsidRPr="00A65702">
        <w:t xml:space="preserve"> Note that </w:t>
      </w:r>
      <w:r w:rsidR="00E23DD9" w:rsidRPr="00A65702">
        <w:t>references</w:t>
      </w:r>
      <w:r w:rsidR="00DC4172" w:rsidRPr="00A65702">
        <w:t xml:space="preserve"> to the </w:t>
      </w:r>
      <w:r w:rsidR="00DC4172" w:rsidRPr="00A65702">
        <w:rPr>
          <w:i/>
          <w:iCs/>
        </w:rPr>
        <w:t xml:space="preserve">Security of Critical Infrastructure Act 2018 </w:t>
      </w:r>
      <w:r w:rsidR="00DC4172" w:rsidRPr="00B90254">
        <w:t>(C</w:t>
      </w:r>
      <w:r w:rsidR="0002657C" w:rsidRPr="00B90254">
        <w:t>t</w:t>
      </w:r>
      <w:r w:rsidR="00DC4172" w:rsidRPr="00B90254">
        <w:t>h</w:t>
      </w:r>
      <w:r w:rsidR="00DC4172" w:rsidRPr="00A65702">
        <w:t>)</w:t>
      </w:r>
      <w:r w:rsidR="0065277B" w:rsidRPr="00A65702">
        <w:t xml:space="preserve"> in this </w:t>
      </w:r>
      <w:r w:rsidR="005C5963" w:rsidRPr="00A65702">
        <w:t>plan</w:t>
      </w:r>
      <w:r w:rsidR="0065277B" w:rsidRPr="00A65702">
        <w:t xml:space="preserve"> are </w:t>
      </w:r>
      <w:r w:rsidR="0008506A" w:rsidRPr="00A65702">
        <w:t xml:space="preserve">applicable </w:t>
      </w:r>
      <w:r w:rsidR="0065277B" w:rsidRPr="00A65702">
        <w:t xml:space="preserve">to a similar but different </w:t>
      </w:r>
      <w:r w:rsidR="003E32C1" w:rsidRPr="00A65702">
        <w:t>list of</w:t>
      </w:r>
      <w:r w:rsidR="009B1DE0" w:rsidRPr="00A65702">
        <w:t xml:space="preserve"> critical infrastructure</w:t>
      </w:r>
      <w:r w:rsidR="003E32C1" w:rsidRPr="00A65702">
        <w:t xml:space="preserve"> responsible entities</w:t>
      </w:r>
      <w:r w:rsidR="00E75AB1" w:rsidRPr="00A65702">
        <w:t>, as defined under that legislation</w:t>
      </w:r>
      <w:r w:rsidR="009B1DE0" w:rsidRPr="00A65702">
        <w:t>.</w:t>
      </w:r>
    </w:p>
  </w:footnote>
  <w:footnote w:id="5">
    <w:p w14:paraId="7A1A3220" w14:textId="77777777" w:rsidR="002F271E" w:rsidRPr="00A65702" w:rsidRDefault="002F271E">
      <w:pPr>
        <w:pStyle w:val="FootnoteText"/>
      </w:pPr>
      <w:r w:rsidRPr="00A65702">
        <w:rPr>
          <w:rStyle w:val="FootnoteReference"/>
        </w:rPr>
        <w:footnoteRef/>
      </w:r>
      <w:r w:rsidR="0036235D" w:rsidRPr="00A65702">
        <w:t xml:space="preserve"> Section 88 of the</w:t>
      </w:r>
      <w:r w:rsidRPr="00A65702">
        <w:t xml:space="preserve"> </w:t>
      </w:r>
      <w:r w:rsidRPr="00A65702">
        <w:rPr>
          <w:i/>
          <w:iCs/>
        </w:rPr>
        <w:t xml:space="preserve">Privacy and Data Protection Act 2014 </w:t>
      </w:r>
      <w:r w:rsidRPr="00B90254">
        <w:t>(Vic)</w:t>
      </w:r>
      <w:r w:rsidR="0002657C" w:rsidRPr="00A65702">
        <w:t>.</w:t>
      </w:r>
    </w:p>
  </w:footnote>
  <w:footnote w:id="6">
    <w:p w14:paraId="5A0201BD" w14:textId="77777777" w:rsidR="00453F98" w:rsidRPr="00A65702" w:rsidRDefault="00453F98" w:rsidP="00453F98">
      <w:pPr>
        <w:pStyle w:val="FootnoteText"/>
      </w:pPr>
      <w:r w:rsidRPr="00A65702">
        <w:rPr>
          <w:rStyle w:val="FootnoteReference"/>
        </w:rPr>
        <w:footnoteRef/>
      </w:r>
      <w:r w:rsidRPr="00A65702">
        <w:t xml:space="preserve"> The term </w:t>
      </w:r>
      <w:r w:rsidR="00A65702">
        <w:t>‘</w:t>
      </w:r>
      <w:r w:rsidR="00D25A47" w:rsidRPr="00A65702">
        <w:t>cyber incidents</w:t>
      </w:r>
      <w:r w:rsidR="00A65702">
        <w:t>’</w:t>
      </w:r>
      <w:r w:rsidRPr="00A65702">
        <w:t xml:space="preserve"> used in the </w:t>
      </w:r>
      <w:r w:rsidR="008A5B4B" w:rsidRPr="00A65702">
        <w:t>s</w:t>
      </w:r>
      <w:r w:rsidRPr="00A65702">
        <w:t xml:space="preserve">tate-level emergency risk assessment is considered interchangeable with the term </w:t>
      </w:r>
      <w:r w:rsidR="00A65702">
        <w:t>‘</w:t>
      </w:r>
      <w:r w:rsidRPr="00A65702">
        <w:t>cyber security incidents</w:t>
      </w:r>
      <w:r w:rsidR="00A65702">
        <w:t>’</w:t>
      </w:r>
      <w:r w:rsidRPr="00A65702">
        <w:t xml:space="preserve"> used in </w:t>
      </w:r>
      <w:r w:rsidR="005C5963" w:rsidRPr="00A65702">
        <w:t>this plan</w:t>
      </w:r>
      <w:r w:rsidR="008A5B4B" w:rsidRPr="00A65702">
        <w:t>.</w:t>
      </w:r>
    </w:p>
  </w:footnote>
  <w:footnote w:id="7">
    <w:p w14:paraId="1A09A347" w14:textId="77777777" w:rsidR="003C4DF5" w:rsidRPr="00A65702" w:rsidRDefault="003C4DF5">
      <w:pPr>
        <w:pStyle w:val="FootnoteText"/>
      </w:pPr>
      <w:r w:rsidRPr="00A65702">
        <w:rPr>
          <w:rStyle w:val="FootnoteReference"/>
        </w:rPr>
        <w:footnoteRef/>
      </w:r>
      <w:r w:rsidR="009B2F0D" w:rsidRPr="00A65702">
        <w:t xml:space="preserve"> </w:t>
      </w:r>
      <w:r w:rsidR="009B2F0D" w:rsidRPr="00A65702">
        <w:rPr>
          <w:rStyle w:val="ui-provider"/>
        </w:rPr>
        <w:t>To ensure as much consistency as possible in WoVG cyber security arrangements, the Victorian Government adopts the State Emergency Management Priorities at both incident and emergency level.</w:t>
      </w:r>
    </w:p>
  </w:footnote>
  <w:footnote w:id="8">
    <w:p w14:paraId="7EC998AE" w14:textId="77777777" w:rsidR="0040416E" w:rsidRPr="00A65702" w:rsidRDefault="0040416E" w:rsidP="0040416E">
      <w:pPr>
        <w:pStyle w:val="FootnoteText"/>
      </w:pPr>
      <w:r w:rsidRPr="00A65702">
        <w:rPr>
          <w:rStyle w:val="FootnoteReference"/>
        </w:rPr>
        <w:footnoteRef/>
      </w:r>
      <w:r w:rsidRPr="00A65702">
        <w:t xml:space="preserve"> Adapted from the </w:t>
      </w:r>
      <w:r w:rsidR="004F4FC8" w:rsidRPr="00A65702">
        <w:t xml:space="preserve">Victorian </w:t>
      </w:r>
      <w:r w:rsidR="00A055B3" w:rsidRPr="00A65702">
        <w:t>SEMP</w:t>
      </w:r>
      <w:r w:rsidR="008A5B4B" w:rsidRPr="00A65702">
        <w:t>.</w:t>
      </w:r>
    </w:p>
  </w:footnote>
  <w:footnote w:id="9">
    <w:p w14:paraId="16F34CC4" w14:textId="77777777" w:rsidR="00E15F3A" w:rsidRPr="00A65702" w:rsidRDefault="00E15F3A">
      <w:pPr>
        <w:pStyle w:val="FootnoteText"/>
      </w:pPr>
      <w:r w:rsidRPr="00A65702">
        <w:rPr>
          <w:rStyle w:val="FootnoteReference"/>
        </w:rPr>
        <w:footnoteRef/>
      </w:r>
      <w:r w:rsidRPr="00A65702">
        <w:t xml:space="preserve"> </w:t>
      </w:r>
      <w:r w:rsidR="003E76CE" w:rsidRPr="00A65702">
        <w:t>In line with ACSC</w:t>
      </w:r>
      <w:r w:rsidR="00A65702">
        <w:t>’</w:t>
      </w:r>
      <w:r w:rsidR="003E76CE" w:rsidRPr="00A65702">
        <w:t>s guidance regarding the Essential 8, d</w:t>
      </w:r>
      <w:r w:rsidR="001B32FA" w:rsidRPr="00A65702">
        <w:t xml:space="preserve">epartments and government agencies may consider </w:t>
      </w:r>
      <w:r w:rsidRPr="00A65702">
        <w:rPr>
          <w:color w:val="001E45"/>
          <w:szCs w:val="15"/>
        </w:rPr>
        <w:t xml:space="preserve">additional mitigation strategies and controls </w:t>
      </w:r>
      <w:r w:rsidR="003E3214" w:rsidRPr="00A65702">
        <w:rPr>
          <w:color w:val="001E45"/>
          <w:szCs w:val="15"/>
        </w:rPr>
        <w:t>can</w:t>
      </w:r>
      <w:r w:rsidRPr="00A65702">
        <w:rPr>
          <w:color w:val="001E45"/>
          <w:szCs w:val="15"/>
        </w:rPr>
        <w:t xml:space="preserve"> be considered, including those from the</w:t>
      </w:r>
      <w:r w:rsidRPr="00A65702">
        <w:rPr>
          <w:rFonts w:ascii="Cambria" w:hAnsi="Cambria" w:cs="Cambria"/>
          <w:color w:val="001E45"/>
          <w:szCs w:val="15"/>
        </w:rPr>
        <w:t> </w:t>
      </w:r>
      <w:hyperlink r:id="rId1" w:tooltip="Strategies to Mitigate Cyber Security Incidents" w:history="1">
        <w:r w:rsidRPr="00A65702">
          <w:rPr>
            <w:rStyle w:val="Hyperlink"/>
            <w:i/>
            <w:iCs/>
            <w:szCs w:val="15"/>
            <w:bdr w:val="single" w:sz="2" w:space="0" w:color="E5E7EB" w:frame="1"/>
          </w:rPr>
          <w:t>Strategies to Mitigate Cyber Security Incidents</w:t>
        </w:r>
      </w:hyperlink>
      <w:r w:rsidRPr="00A65702">
        <w:rPr>
          <w:rFonts w:ascii="Cambria" w:hAnsi="Cambria" w:cs="Cambria"/>
          <w:color w:val="001E45"/>
          <w:szCs w:val="15"/>
        </w:rPr>
        <w:t> </w:t>
      </w:r>
      <w:r w:rsidRPr="00A65702">
        <w:rPr>
          <w:color w:val="001E45"/>
          <w:szCs w:val="15"/>
        </w:rPr>
        <w:t>and the</w:t>
      </w:r>
      <w:r w:rsidRPr="00A65702">
        <w:rPr>
          <w:rFonts w:ascii="Cambria" w:hAnsi="Cambria" w:cs="Cambria"/>
          <w:color w:val="001E45"/>
          <w:szCs w:val="15"/>
        </w:rPr>
        <w:t> </w:t>
      </w:r>
      <w:hyperlink r:id="rId2" w:tooltip="Information Security Manual (ISM)" w:history="1">
        <w:r w:rsidRPr="00A65702">
          <w:rPr>
            <w:rStyle w:val="Hyperlink"/>
            <w:i/>
            <w:iCs/>
            <w:szCs w:val="15"/>
            <w:bdr w:val="single" w:sz="2" w:space="0" w:color="E5E7EB" w:frame="1"/>
          </w:rPr>
          <w:t>Information Security Manual</w:t>
        </w:r>
      </w:hyperlink>
      <w:r w:rsidRPr="00A65702">
        <w:rPr>
          <w:color w:val="001E45"/>
          <w:szCs w:val="15"/>
        </w:rPr>
        <w:t>.</w:t>
      </w:r>
    </w:p>
  </w:footnote>
  <w:footnote w:id="10">
    <w:p w14:paraId="444FFE0B" w14:textId="77777777" w:rsidR="0010669C" w:rsidRPr="006206C2" w:rsidRDefault="0010669C" w:rsidP="0010669C">
      <w:pPr>
        <w:pStyle w:val="FootnoteText"/>
        <w:rPr>
          <w:rFonts w:ascii="VIC" w:hAnsi="VIC"/>
        </w:rPr>
      </w:pPr>
      <w:r w:rsidRPr="006206C2">
        <w:rPr>
          <w:rStyle w:val="FootnoteReference"/>
          <w:rFonts w:ascii="VIC" w:hAnsi="VIC"/>
        </w:rPr>
        <w:footnoteRef/>
      </w:r>
      <w:r w:rsidRPr="006206C2">
        <w:rPr>
          <w:rFonts w:ascii="VIC" w:hAnsi="VIC"/>
        </w:rPr>
        <w:t xml:space="preserve"> Parts 3, 4 and 5</w:t>
      </w:r>
    </w:p>
  </w:footnote>
  <w:footnote w:id="11">
    <w:p w14:paraId="4BD1CA08" w14:textId="77777777" w:rsidR="0010669C" w:rsidRDefault="0010669C" w:rsidP="0010669C">
      <w:pPr>
        <w:pStyle w:val="FootnoteText"/>
      </w:pPr>
      <w:r w:rsidRPr="006206C2">
        <w:rPr>
          <w:rStyle w:val="FootnoteReference"/>
          <w:rFonts w:ascii="VIC" w:hAnsi="VIC"/>
        </w:rPr>
        <w:footnoteRef/>
      </w:r>
      <w:r w:rsidRPr="006206C2">
        <w:rPr>
          <w:rFonts w:ascii="VIC" w:hAnsi="VIC"/>
        </w:rPr>
        <w:t xml:space="preserve"> Division 1A, part 6</w:t>
      </w:r>
    </w:p>
  </w:footnote>
  <w:footnote w:id="12">
    <w:p w14:paraId="31FBEE57" w14:textId="77777777" w:rsidR="00A83A70" w:rsidRDefault="00A83A70" w:rsidP="00A83A70">
      <w:pPr>
        <w:pStyle w:val="FootnoteText"/>
      </w:pPr>
      <w:r>
        <w:rPr>
          <w:rStyle w:val="FootnoteReference"/>
        </w:rPr>
        <w:footnoteRef/>
      </w:r>
      <w:r>
        <w:t xml:space="preserve"> </w:t>
      </w:r>
      <w:r w:rsidRPr="001B78D0">
        <w:t xml:space="preserve">This includes threat intelligence information subject to the limited use provisions in the </w:t>
      </w:r>
      <w:r w:rsidRPr="001B78D0">
        <w:rPr>
          <w:i/>
          <w:iCs/>
        </w:rPr>
        <w:t>Cyber Security Act 2024</w:t>
      </w:r>
      <w:r w:rsidRPr="001B78D0">
        <w:t xml:space="preserve"> (Cth) or </w:t>
      </w:r>
      <w:r w:rsidRPr="001B78D0">
        <w:rPr>
          <w:i/>
          <w:iCs/>
        </w:rPr>
        <w:t>Intelligence Services Act 2001</w:t>
      </w:r>
      <w:r w:rsidRPr="001B78D0">
        <w:t xml:space="preserve"> (Cth)</w:t>
      </w:r>
    </w:p>
  </w:footnote>
  <w:footnote w:id="13">
    <w:p w14:paraId="0ED4B0EE" w14:textId="77777777" w:rsidR="006F292D" w:rsidRPr="00A65702" w:rsidRDefault="006F292D">
      <w:pPr>
        <w:pStyle w:val="FootnoteText"/>
      </w:pPr>
      <w:r w:rsidRPr="00A65702">
        <w:rPr>
          <w:rStyle w:val="FootnoteReference"/>
        </w:rPr>
        <w:footnoteRef/>
      </w:r>
      <w:r w:rsidRPr="00A65702">
        <w:t xml:space="preserve"> NOSC comprises central government and state and territory representatives, ASD</w:t>
      </w:r>
      <w:r w:rsidR="00A65702">
        <w:t>’</w:t>
      </w:r>
      <w:r w:rsidRPr="00A65702">
        <w:t>s ACSC, the National Office of Cyber Security and the Australian Federal Police. It shares cyber incident and threat intelligence. This cohort also participates in national technical and consequence management forums for national cyber incidents.</w:t>
      </w:r>
    </w:p>
  </w:footnote>
  <w:footnote w:id="14">
    <w:p w14:paraId="10945702" w14:textId="77777777" w:rsidR="00B712AD" w:rsidRPr="00A65702" w:rsidRDefault="00B712AD" w:rsidP="0022464F">
      <w:r w:rsidRPr="00B46529">
        <w:rPr>
          <w:rStyle w:val="FootnoteReference"/>
          <w:sz w:val="15"/>
        </w:rPr>
        <w:footnoteRef/>
      </w:r>
      <w:r w:rsidR="00322BF8" w:rsidRPr="0022464F">
        <w:rPr>
          <w:sz w:val="15"/>
        </w:rPr>
        <w:t xml:space="preserve">This includes </w:t>
      </w:r>
      <w:r w:rsidRPr="0022464F">
        <w:rPr>
          <w:sz w:val="15"/>
        </w:rPr>
        <w:t>private industry and public sector critical infrastructure owners and operators</w:t>
      </w:r>
      <w:r w:rsidR="00322BF8" w:rsidRPr="0022464F">
        <w:rPr>
          <w:sz w:val="15"/>
        </w:rPr>
        <w:t>.</w:t>
      </w:r>
      <w:r w:rsidR="0022464F">
        <w:rPr>
          <w:sz w:val="15"/>
        </w:rPr>
        <w:t xml:space="preserve"> </w:t>
      </w:r>
      <w:r w:rsidR="0022464F" w:rsidRPr="0022464F">
        <w:rPr>
          <w:sz w:val="15"/>
        </w:rPr>
        <w:t>See Appendix E for more information on SRNs</w:t>
      </w:r>
      <w:r w:rsidR="00D32BC2">
        <w:rPr>
          <w:sz w:val="15"/>
        </w:rPr>
        <w:t>.</w:t>
      </w:r>
    </w:p>
  </w:footnote>
  <w:footnote w:id="15">
    <w:p w14:paraId="25DA9236" w14:textId="77777777" w:rsidR="002C0B55" w:rsidRPr="0022464F" w:rsidRDefault="002C0B55" w:rsidP="00622F75">
      <w:pPr>
        <w:rPr>
          <w:sz w:val="15"/>
        </w:rPr>
      </w:pPr>
      <w:r w:rsidRPr="0022464F">
        <w:rPr>
          <w:sz w:val="15"/>
          <w:vertAlign w:val="superscript"/>
        </w:rPr>
        <w:footnoteRef/>
      </w:r>
      <w:r w:rsidRPr="0022464F">
        <w:rPr>
          <w:sz w:val="15"/>
          <w:szCs w:val="20"/>
        </w:rPr>
        <w:t xml:space="preserve">The </w:t>
      </w:r>
      <w:r w:rsidR="0056696E" w:rsidRPr="0022464F">
        <w:rPr>
          <w:sz w:val="15"/>
          <w:szCs w:val="20"/>
        </w:rPr>
        <w:t xml:space="preserve">Commonwealth </w:t>
      </w:r>
      <w:r w:rsidRPr="0022464F">
        <w:rPr>
          <w:sz w:val="15"/>
          <w:szCs w:val="20"/>
        </w:rPr>
        <w:t>Government receives highly classified information from intelligence agencies and international partners to assist Australia</w:t>
      </w:r>
      <w:r w:rsidR="00A65702" w:rsidRPr="0022464F">
        <w:rPr>
          <w:sz w:val="15"/>
          <w:szCs w:val="20"/>
        </w:rPr>
        <w:t>’</w:t>
      </w:r>
      <w:r w:rsidRPr="0022464F">
        <w:rPr>
          <w:sz w:val="15"/>
          <w:szCs w:val="20"/>
        </w:rPr>
        <w:t>s detection and response to cyber security threats. This intelligence is shared, on a need-to-know basis with State and Territory governments.</w:t>
      </w:r>
    </w:p>
  </w:footnote>
  <w:footnote w:id="16">
    <w:p w14:paraId="4D27FB15" w14:textId="77777777" w:rsidR="00E651B9" w:rsidRPr="0022464F" w:rsidRDefault="00E651B9" w:rsidP="0022464F">
      <w:pPr>
        <w:rPr>
          <w:rStyle w:val="FootnoteReference"/>
        </w:rPr>
      </w:pPr>
      <w:r w:rsidRPr="00D32BC2">
        <w:rPr>
          <w:sz w:val="15"/>
          <w:szCs w:val="15"/>
          <w:vertAlign w:val="superscript"/>
        </w:rPr>
        <w:footnoteRef/>
      </w:r>
      <w:r w:rsidR="00FB7E10" w:rsidRPr="0022464F">
        <w:rPr>
          <w:sz w:val="15"/>
          <w:szCs w:val="20"/>
        </w:rPr>
        <w:t xml:space="preserve"> </w:t>
      </w:r>
      <w:r w:rsidRPr="0022464F">
        <w:rPr>
          <w:sz w:val="15"/>
          <w:szCs w:val="20"/>
        </w:rPr>
        <w:t>Industry</w:t>
      </w:r>
      <w:r w:rsidR="00A65702">
        <w:rPr>
          <w:sz w:val="15"/>
          <w:szCs w:val="20"/>
        </w:rPr>
        <w:t>’</w:t>
      </w:r>
      <w:r w:rsidRPr="0022464F">
        <w:rPr>
          <w:sz w:val="15"/>
          <w:szCs w:val="20"/>
        </w:rPr>
        <w:t xml:space="preserve"> in this section means industry more generally. It is not a specific reference to critical infrastructure owners and operators.</w:t>
      </w:r>
    </w:p>
  </w:footnote>
  <w:footnote w:id="17">
    <w:p w14:paraId="11D829D3" w14:textId="77777777" w:rsidR="00BF08B1" w:rsidRPr="00A65702" w:rsidRDefault="00BF08B1" w:rsidP="00BF08B1">
      <w:pPr>
        <w:pStyle w:val="FootnoteText"/>
      </w:pPr>
      <w:r w:rsidRPr="00A65702">
        <w:rPr>
          <w:rStyle w:val="FootnoteReference"/>
        </w:rPr>
        <w:footnoteRef/>
      </w:r>
      <w:r w:rsidRPr="00A65702">
        <w:t xml:space="preserve"> Adapted from the </w:t>
      </w:r>
      <w:r w:rsidR="005564F1" w:rsidRPr="00A65702">
        <w:t>SEMP</w:t>
      </w:r>
      <w:r w:rsidR="007D52F2" w:rsidRPr="00A65702">
        <w:t>.</w:t>
      </w:r>
    </w:p>
  </w:footnote>
  <w:footnote w:id="18">
    <w:p w14:paraId="2CC94B49" w14:textId="77777777" w:rsidR="00AF202C" w:rsidRPr="00A65702" w:rsidRDefault="00AF202C" w:rsidP="00AF202C">
      <w:pPr>
        <w:pStyle w:val="FootnoteText"/>
      </w:pPr>
      <w:r w:rsidRPr="00A65702">
        <w:rPr>
          <w:rStyle w:val="FootnoteReference"/>
        </w:rPr>
        <w:footnoteRef/>
      </w:r>
      <w:r w:rsidRPr="00A65702">
        <w:t xml:space="preserve"> Modified from the </w:t>
      </w:r>
      <w:hyperlink r:id="rId3" w:history="1">
        <w:r w:rsidRPr="00A65702">
          <w:rPr>
            <w:rStyle w:val="Hyperlink"/>
          </w:rPr>
          <w:t>NIST Framework</w:t>
        </w:r>
      </w:hyperlink>
      <w:r w:rsidRPr="00A65702">
        <w:rPr>
          <w:rStyle w:val="Hyperlink"/>
        </w:rPr>
        <w:t>.</w:t>
      </w:r>
    </w:p>
  </w:footnote>
  <w:footnote w:id="19">
    <w:p w14:paraId="4159FBDF" w14:textId="77777777" w:rsidR="00857609" w:rsidRPr="00A65702" w:rsidRDefault="00857609" w:rsidP="00857609">
      <w:pPr>
        <w:pStyle w:val="FootnoteText"/>
        <w:rPr>
          <w:szCs w:val="15"/>
        </w:rPr>
      </w:pPr>
      <w:r w:rsidRPr="00A65702">
        <w:rPr>
          <w:rStyle w:val="FootnoteReference"/>
          <w:sz w:val="18"/>
          <w:szCs w:val="18"/>
        </w:rPr>
        <w:footnoteRef/>
      </w:r>
      <w:r w:rsidRPr="00A65702">
        <w:rPr>
          <w:sz w:val="18"/>
          <w:szCs w:val="18"/>
        </w:rPr>
        <w:t xml:space="preserve"> </w:t>
      </w:r>
      <w:r w:rsidRPr="00A65702">
        <w:t xml:space="preserve">This relates specifically to VPDSF/S Standard 6, to </w:t>
      </w:r>
      <w:r w:rsidR="00A65702">
        <w:t>‘</w:t>
      </w:r>
      <w:r w:rsidRPr="00A65702">
        <w:t>establish, implement and maintain an information security incident management process relevant to size, resources and risk posture.</w:t>
      </w:r>
      <w:r w:rsidR="00A65702">
        <w:t>’</w:t>
      </w:r>
    </w:p>
  </w:footnote>
  <w:footnote w:id="20">
    <w:p w14:paraId="34207760" w14:textId="77777777" w:rsidR="00A60B43" w:rsidRPr="00A65702" w:rsidRDefault="00A60B43" w:rsidP="00A60B43">
      <w:pPr>
        <w:pStyle w:val="FootnoteText"/>
        <w:rPr>
          <w:sz w:val="18"/>
          <w:szCs w:val="18"/>
        </w:rPr>
      </w:pPr>
      <w:r w:rsidRPr="00A65702">
        <w:rPr>
          <w:rStyle w:val="FootnoteReference"/>
          <w:sz w:val="18"/>
          <w:szCs w:val="18"/>
        </w:rPr>
        <w:footnoteRef/>
      </w:r>
      <w:r w:rsidRPr="00A65702">
        <w:rPr>
          <w:sz w:val="18"/>
          <w:szCs w:val="18"/>
        </w:rPr>
        <w:t xml:space="preserve"> </w:t>
      </w:r>
      <w:r w:rsidRPr="00A65702">
        <w:rPr>
          <w:szCs w:val="15"/>
        </w:rPr>
        <w:t xml:space="preserve">Optional template available at </w:t>
      </w:r>
      <w:hyperlink r:id="rId4" w:history="1">
        <w:r w:rsidRPr="00A65702">
          <w:rPr>
            <w:rStyle w:val="Hyperlink"/>
            <w:szCs w:val="15"/>
          </w:rPr>
          <w:t>Cyber Incident Response Plan template</w:t>
        </w:r>
      </w:hyperlink>
      <w:r w:rsidRPr="00A65702">
        <w:rPr>
          <w:rStyle w:val="Hyperlink"/>
          <w:szCs w:val="15"/>
        </w:rPr>
        <w:t>.</w:t>
      </w:r>
    </w:p>
  </w:footnote>
  <w:footnote w:id="21">
    <w:p w14:paraId="5C905DCA" w14:textId="77777777" w:rsidR="00A65702" w:rsidRPr="00A65702" w:rsidRDefault="00D31C18" w:rsidP="00D31C18">
      <w:pPr>
        <w:pStyle w:val="FootnoteText"/>
      </w:pPr>
      <w:r w:rsidRPr="00A65702">
        <w:rPr>
          <w:rStyle w:val="FootnoteReference"/>
          <w:sz w:val="18"/>
          <w:szCs w:val="18"/>
        </w:rPr>
        <w:footnoteRef/>
      </w:r>
      <w:r w:rsidRPr="00A65702">
        <w:rPr>
          <w:rStyle w:val="FootnoteReference"/>
          <w:sz w:val="18"/>
          <w:szCs w:val="18"/>
        </w:rPr>
        <w:t xml:space="preserve"> </w:t>
      </w:r>
      <w:r w:rsidRPr="00A65702">
        <w:t xml:space="preserve">The ACSC has prepared </w:t>
      </w:r>
      <w:r w:rsidR="00A65702">
        <w:t>‘</w:t>
      </w:r>
      <w:hyperlink r:id="rId5" w:history="1">
        <w:r w:rsidRPr="00A65702">
          <w:rPr>
            <w:rStyle w:val="Hyperlink"/>
            <w:szCs w:val="15"/>
          </w:rPr>
          <w:t>Exercise in a Box</w:t>
        </w:r>
      </w:hyperlink>
      <w:r w:rsidR="00A65702">
        <w:t>‘</w:t>
      </w:r>
      <w:r w:rsidRPr="00A65702">
        <w:t xml:space="preserve"> scenario resources to help entities run exercises for this reason.</w:t>
      </w:r>
    </w:p>
    <w:p w14:paraId="296AE5E7" w14:textId="77777777" w:rsidR="00D31C18" w:rsidRPr="00A65702" w:rsidRDefault="00D31C18" w:rsidP="00D31C18">
      <w:pPr>
        <w:pStyle w:val="FootnoteText"/>
      </w:pPr>
    </w:p>
  </w:footnote>
  <w:footnote w:id="22">
    <w:p w14:paraId="05028864" w14:textId="77777777" w:rsidR="006812EB" w:rsidRPr="00A65702" w:rsidRDefault="006812EB" w:rsidP="006812EB">
      <w:pPr>
        <w:pStyle w:val="FootnoteText"/>
      </w:pPr>
      <w:r w:rsidRPr="00A65702">
        <w:rPr>
          <w:rStyle w:val="FootnoteReference"/>
        </w:rPr>
        <w:footnoteRef/>
      </w:r>
      <w:r w:rsidRPr="00A65702">
        <w:t xml:space="preserve"> Adapted from the </w:t>
      </w:r>
      <w:r w:rsidR="005564F1" w:rsidRPr="00A65702">
        <w:t>SEMP</w:t>
      </w:r>
      <w:r w:rsidR="00AF4A72" w:rsidRPr="00A65702">
        <w:t>.</w:t>
      </w:r>
    </w:p>
  </w:footnote>
  <w:footnote w:id="23">
    <w:p w14:paraId="4D372404" w14:textId="77777777" w:rsidR="00872EB0" w:rsidRPr="00A65702" w:rsidRDefault="00872EB0" w:rsidP="00872EB0">
      <w:pPr>
        <w:pStyle w:val="FootnoteText"/>
      </w:pPr>
      <w:r w:rsidRPr="00A65702">
        <w:rPr>
          <w:rStyle w:val="FootnoteReference"/>
        </w:rPr>
        <w:footnoteRef/>
      </w:r>
      <w:r w:rsidRPr="00A65702">
        <w:t xml:space="preserve"> Refer to the Victorian Government Log Collection and Retention Guidelines, available from </w:t>
      </w:r>
      <w:r w:rsidR="00A055B3" w:rsidRPr="00A65702">
        <w:t>DGS</w:t>
      </w:r>
      <w:r w:rsidR="00AF4A72" w:rsidRPr="00A65702">
        <w:t>.</w:t>
      </w:r>
    </w:p>
  </w:footnote>
  <w:footnote w:id="24">
    <w:p w14:paraId="576D966D" w14:textId="77777777" w:rsidR="001437C6" w:rsidRPr="00A65702" w:rsidRDefault="001437C6" w:rsidP="001437C6">
      <w:pPr>
        <w:autoSpaceDE w:val="0"/>
        <w:autoSpaceDN w:val="0"/>
        <w:adjustRightInd w:val="0"/>
        <w:snapToGrid/>
        <w:spacing w:after="0" w:line="240" w:lineRule="auto"/>
        <w:rPr>
          <w:rFonts w:ascii="CIDFont+F1" w:eastAsia="Times New Roman" w:hAnsi="CIDFont+F1" w:cs="CIDFont+F1"/>
          <w:sz w:val="18"/>
          <w:szCs w:val="18"/>
        </w:rPr>
      </w:pPr>
      <w:r w:rsidRPr="00A65702">
        <w:rPr>
          <w:rStyle w:val="FootnoteReference"/>
        </w:rPr>
        <w:footnoteRef/>
      </w:r>
      <w:r w:rsidRPr="00A65702">
        <w:t xml:space="preserve"> </w:t>
      </w:r>
      <w:r w:rsidR="005564F1" w:rsidRPr="00A65702">
        <w:rPr>
          <w:rFonts w:eastAsia="Times New Roman" w:cs="CIDFont+F1"/>
          <w:color w:val="auto"/>
          <w:sz w:val="15"/>
          <w:szCs w:val="15"/>
        </w:rPr>
        <w:t xml:space="preserve">As defined in </w:t>
      </w:r>
      <w:r w:rsidR="00D510CB">
        <w:rPr>
          <w:rFonts w:eastAsia="Times New Roman" w:cs="CIDFont+F1"/>
          <w:color w:val="auto"/>
          <w:sz w:val="15"/>
          <w:szCs w:val="15"/>
        </w:rPr>
        <w:t>section</w:t>
      </w:r>
      <w:r w:rsidR="00D510CB" w:rsidRPr="00A65702">
        <w:rPr>
          <w:rFonts w:eastAsia="Times New Roman" w:cs="CIDFont+F1"/>
          <w:color w:val="auto"/>
          <w:sz w:val="15"/>
          <w:szCs w:val="15"/>
        </w:rPr>
        <w:t xml:space="preserve"> 30BEA</w:t>
      </w:r>
      <w:r w:rsidR="00D510CB">
        <w:rPr>
          <w:rFonts w:eastAsia="Times New Roman" w:cs="CIDFont+F1"/>
          <w:color w:val="auto"/>
          <w:sz w:val="15"/>
          <w:szCs w:val="15"/>
        </w:rPr>
        <w:t xml:space="preserve"> of </w:t>
      </w:r>
      <w:r w:rsidR="005564F1" w:rsidRPr="00D510CB">
        <w:rPr>
          <w:rFonts w:eastAsia="Times New Roman" w:cs="CIDFont+F1"/>
          <w:color w:val="auto"/>
          <w:sz w:val="15"/>
          <w:szCs w:val="15"/>
        </w:rPr>
        <w:t xml:space="preserve">the </w:t>
      </w:r>
      <w:r w:rsidR="00D510CB" w:rsidRPr="00A24E97">
        <w:rPr>
          <w:rFonts w:eastAsia="Times New Roman" w:cs="CIDFont+F1"/>
          <w:color w:val="auto"/>
          <w:sz w:val="15"/>
          <w:szCs w:val="15"/>
        </w:rPr>
        <w:t>SOCI Act</w:t>
      </w:r>
      <w:r w:rsidR="00E83249">
        <w:rPr>
          <w:rFonts w:eastAsia="Times New Roman" w:cs="CIDFont+F1"/>
          <w:color w:val="auto"/>
          <w:sz w:val="15"/>
          <w:szCs w:val="15"/>
        </w:rPr>
        <w:t>,</w:t>
      </w:r>
      <w:r w:rsidR="00D510CB">
        <w:rPr>
          <w:rFonts w:eastAsia="Times New Roman" w:cs="CIDFont+F1"/>
          <w:i/>
          <w:iCs/>
          <w:color w:val="auto"/>
          <w:sz w:val="15"/>
          <w:szCs w:val="15"/>
        </w:rPr>
        <w:t xml:space="preserve"> </w:t>
      </w:r>
      <w:r w:rsidR="005564F1" w:rsidRPr="00A65702">
        <w:rPr>
          <w:rFonts w:eastAsia="Times New Roman" w:cs="CIDFont+F1"/>
          <w:color w:val="auto"/>
          <w:sz w:val="15"/>
          <w:szCs w:val="15"/>
        </w:rPr>
        <w:t>a</w:t>
      </w:r>
      <w:r w:rsidRPr="00A65702">
        <w:rPr>
          <w:rFonts w:eastAsia="Times New Roman" w:cs="CIDFont+F1"/>
          <w:color w:val="auto"/>
          <w:sz w:val="15"/>
          <w:szCs w:val="15"/>
        </w:rPr>
        <w:t xml:space="preserve"> </w:t>
      </w:r>
      <w:r w:rsidR="00A65702">
        <w:rPr>
          <w:rFonts w:eastAsia="Times New Roman" w:cs="CIDFont+F1"/>
          <w:color w:val="auto"/>
          <w:sz w:val="15"/>
          <w:szCs w:val="15"/>
        </w:rPr>
        <w:t>‘</w:t>
      </w:r>
      <w:r w:rsidRPr="00A65702">
        <w:rPr>
          <w:rFonts w:eastAsia="Times New Roman" w:cs="CIDFont+F1"/>
          <w:color w:val="auto"/>
          <w:sz w:val="15"/>
          <w:szCs w:val="15"/>
        </w:rPr>
        <w:t>significant impact</w:t>
      </w:r>
      <w:r w:rsidR="00A65702">
        <w:rPr>
          <w:rFonts w:eastAsia="Times New Roman" w:cs="CIDFont+F1"/>
          <w:color w:val="auto"/>
          <w:sz w:val="15"/>
          <w:szCs w:val="15"/>
        </w:rPr>
        <w:t>’</w:t>
      </w:r>
      <w:r w:rsidRPr="00A65702">
        <w:rPr>
          <w:rFonts w:eastAsia="Times New Roman" w:cs="CIDFont+F1"/>
          <w:color w:val="auto"/>
          <w:sz w:val="15"/>
          <w:szCs w:val="15"/>
        </w:rPr>
        <w:t xml:space="preserve"> is one where both the critical infrastructure asset is used in connection with the provision of essential goods and services; and the incident has materially disrupted the availability of the essential goods or services delivered by a critical infrastructure asset or any of the circumstances specified in the rules exist in relation to the incident</w:t>
      </w:r>
      <w:r w:rsidR="005564F1" w:rsidRPr="00A65702">
        <w:rPr>
          <w:rFonts w:eastAsia="Times New Roman" w:cs="CIDFont+F1"/>
          <w:color w:val="auto"/>
          <w:sz w:val="15"/>
          <w:szCs w:val="15"/>
        </w:rPr>
        <w:t>.</w:t>
      </w:r>
    </w:p>
  </w:footnote>
  <w:footnote w:id="25">
    <w:p w14:paraId="2230BFCC" w14:textId="77777777" w:rsidR="001437C6" w:rsidRPr="00A65702" w:rsidRDefault="001437C6" w:rsidP="001437C6">
      <w:pPr>
        <w:autoSpaceDE w:val="0"/>
        <w:autoSpaceDN w:val="0"/>
        <w:adjustRightInd w:val="0"/>
        <w:snapToGrid/>
        <w:spacing w:after="0" w:line="240" w:lineRule="auto"/>
        <w:rPr>
          <w:rFonts w:ascii="CIDFont+F1" w:eastAsia="Times New Roman" w:hAnsi="CIDFont+F1" w:cs="CIDFont+F1"/>
          <w:color w:val="auto"/>
          <w:sz w:val="18"/>
          <w:szCs w:val="18"/>
        </w:rPr>
      </w:pPr>
      <w:r w:rsidRPr="00A65702">
        <w:rPr>
          <w:rStyle w:val="FootnoteReference"/>
        </w:rPr>
        <w:footnoteRef/>
      </w:r>
      <w:r w:rsidRPr="00A65702">
        <w:t xml:space="preserve"> </w:t>
      </w:r>
      <w:r w:rsidR="005564F1" w:rsidRPr="00A65702">
        <w:rPr>
          <w:rFonts w:eastAsia="Times New Roman" w:cs="CIDFont+F1"/>
          <w:color w:val="auto"/>
          <w:sz w:val="15"/>
          <w:szCs w:val="15"/>
        </w:rPr>
        <w:t xml:space="preserve">As defined in </w:t>
      </w:r>
      <w:r w:rsidR="00D510CB">
        <w:rPr>
          <w:rFonts w:eastAsia="Times New Roman" w:cs="CIDFont+F1"/>
          <w:color w:val="auto"/>
          <w:sz w:val="15"/>
          <w:szCs w:val="15"/>
        </w:rPr>
        <w:t xml:space="preserve">section </w:t>
      </w:r>
      <w:r w:rsidR="005564F1" w:rsidRPr="00A65702">
        <w:rPr>
          <w:rFonts w:eastAsia="Times New Roman" w:cs="CIDFont+F1"/>
          <w:color w:val="auto"/>
          <w:sz w:val="15"/>
          <w:szCs w:val="15"/>
        </w:rPr>
        <w:t>8G</w:t>
      </w:r>
      <w:r w:rsidR="00D510CB">
        <w:rPr>
          <w:rFonts w:eastAsia="Times New Roman" w:cs="CIDFont+F1"/>
          <w:color w:val="auto"/>
          <w:sz w:val="15"/>
          <w:szCs w:val="15"/>
        </w:rPr>
        <w:t xml:space="preserve"> of the SOCI Act</w:t>
      </w:r>
      <w:r w:rsidR="005564F1" w:rsidRPr="00A65702">
        <w:rPr>
          <w:rFonts w:eastAsia="Times New Roman" w:cs="CIDFont+F1"/>
          <w:color w:val="auto"/>
          <w:sz w:val="15"/>
          <w:szCs w:val="15"/>
        </w:rPr>
        <w:t>, a</w:t>
      </w:r>
      <w:r w:rsidRPr="00A65702">
        <w:rPr>
          <w:rFonts w:eastAsia="Times New Roman" w:cs="CIDFont+F1"/>
          <w:color w:val="auto"/>
          <w:sz w:val="15"/>
          <w:szCs w:val="15"/>
        </w:rPr>
        <w:t xml:space="preserve"> </w:t>
      </w:r>
      <w:r w:rsidR="00A65702">
        <w:rPr>
          <w:rFonts w:eastAsia="Times New Roman" w:cs="CIDFont+F1"/>
          <w:color w:val="auto"/>
          <w:sz w:val="15"/>
          <w:szCs w:val="15"/>
        </w:rPr>
        <w:t>‘</w:t>
      </w:r>
      <w:r w:rsidRPr="00A65702">
        <w:rPr>
          <w:rFonts w:eastAsia="Times New Roman" w:cs="CIDFont+F1"/>
          <w:color w:val="auto"/>
          <w:sz w:val="15"/>
          <w:szCs w:val="15"/>
        </w:rPr>
        <w:t>relevant impact</w:t>
      </w:r>
      <w:r w:rsidR="00A65702">
        <w:rPr>
          <w:rFonts w:eastAsia="Times New Roman" w:cs="CIDFont+F1"/>
          <w:color w:val="auto"/>
          <w:sz w:val="15"/>
          <w:szCs w:val="15"/>
        </w:rPr>
        <w:t>’</w:t>
      </w:r>
      <w:r w:rsidRPr="00A65702">
        <w:rPr>
          <w:rFonts w:eastAsia="Times New Roman" w:cs="CIDFont+F1"/>
          <w:color w:val="auto"/>
          <w:sz w:val="15"/>
          <w:szCs w:val="15"/>
        </w:rPr>
        <w:t xml:space="preserve"> is an impact of the hazard on the availability, integrity, reliability</w:t>
      </w:r>
      <w:r w:rsidR="00524464">
        <w:rPr>
          <w:rFonts w:eastAsia="Times New Roman" w:cs="CIDFont+F1"/>
          <w:color w:val="auto"/>
          <w:sz w:val="15"/>
          <w:szCs w:val="15"/>
        </w:rPr>
        <w:t xml:space="preserve"> or</w:t>
      </w:r>
      <w:r w:rsidRPr="00A65702">
        <w:rPr>
          <w:rFonts w:eastAsia="Times New Roman" w:cs="CIDFont+F1"/>
          <w:color w:val="auto"/>
          <w:sz w:val="15"/>
          <w:szCs w:val="15"/>
        </w:rPr>
        <w:t xml:space="preserve"> confidentiality of your asset</w:t>
      </w:r>
      <w:r w:rsidR="005564F1" w:rsidRPr="00A65702">
        <w:rPr>
          <w:rFonts w:eastAsia="Times New Roman" w:cs="CIDFont+F1"/>
          <w:color w:val="auto"/>
          <w:sz w:val="15"/>
          <w:szCs w:val="15"/>
        </w:rPr>
        <w:t>.</w:t>
      </w:r>
    </w:p>
  </w:footnote>
  <w:footnote w:id="26">
    <w:p w14:paraId="433AB3AD" w14:textId="77777777" w:rsidR="00F82D56" w:rsidRPr="00A65702" w:rsidRDefault="00F82D56" w:rsidP="00F82D56">
      <w:pPr>
        <w:pStyle w:val="FootnoteText"/>
      </w:pPr>
      <w:r w:rsidRPr="00A65702">
        <w:rPr>
          <w:rStyle w:val="FootnoteReference"/>
        </w:rPr>
        <w:footnoteRef/>
      </w:r>
      <w:r w:rsidRPr="00A65702">
        <w:t xml:space="preserve"> As per the SEMP</w:t>
      </w:r>
      <w:r w:rsidR="00A65702">
        <w:t>’</w:t>
      </w:r>
      <w:r w:rsidRPr="00A65702">
        <w:t>s Table 10.</w:t>
      </w:r>
    </w:p>
  </w:footnote>
  <w:footnote w:id="27">
    <w:p w14:paraId="3E0BC106" w14:textId="77777777" w:rsidR="00256B81" w:rsidRPr="00A65702" w:rsidRDefault="00256B81" w:rsidP="00256B81">
      <w:pPr>
        <w:pStyle w:val="Footer"/>
      </w:pPr>
      <w:r w:rsidRPr="00A65702">
        <w:rPr>
          <w:rStyle w:val="FootnoteReference"/>
          <w:szCs w:val="15"/>
        </w:rPr>
        <w:footnoteRef/>
      </w:r>
      <w:r w:rsidRPr="00A65702">
        <w:rPr>
          <w:rStyle w:val="FootnoteReference"/>
          <w:szCs w:val="15"/>
        </w:rPr>
        <w:t xml:space="preserve"> </w:t>
      </w:r>
      <w:r w:rsidRPr="00A65702">
        <w:rPr>
          <w:rStyle w:val="FootnoteReference"/>
          <w:szCs w:val="15"/>
          <w:vertAlign w:val="baseline"/>
        </w:rPr>
        <w:t>Refer to O</w:t>
      </w:r>
      <w:r w:rsidRPr="00A65702">
        <w:rPr>
          <w:szCs w:val="15"/>
        </w:rPr>
        <w:t>VIC</w:t>
      </w:r>
      <w:r w:rsidR="00A65702">
        <w:rPr>
          <w:szCs w:val="15"/>
        </w:rPr>
        <w:t>’</w:t>
      </w:r>
      <w:r w:rsidRPr="00A65702">
        <w:rPr>
          <w:szCs w:val="15"/>
        </w:rPr>
        <w:t>s</w:t>
      </w:r>
      <w:r w:rsidRPr="00A65702">
        <w:rPr>
          <w:rStyle w:val="FootnoteReference"/>
          <w:szCs w:val="15"/>
          <w:vertAlign w:val="baseline"/>
        </w:rPr>
        <w:t xml:space="preserve"> guide to </w:t>
      </w:r>
      <w:hyperlink r:id="rId6">
        <w:r w:rsidRPr="00A65702">
          <w:rPr>
            <w:rStyle w:val="Hyperlink"/>
          </w:rPr>
          <w:t>Managing the Privacy Impacts of a</w:t>
        </w:r>
      </w:hyperlink>
      <w:r w:rsidRPr="00A65702">
        <w:rPr>
          <w:rStyle w:val="Hyperlink"/>
        </w:rPr>
        <w:t xml:space="preserve"> </w:t>
      </w:r>
      <w:hyperlink r:id="rId7">
        <w:r w:rsidRPr="00A65702">
          <w:rPr>
            <w:rStyle w:val="Hyperlink"/>
          </w:rPr>
          <w:t>Data Breach</w:t>
        </w:r>
      </w:hyperlink>
      <w:r w:rsidRPr="00A65702">
        <w:rPr>
          <w:szCs w:val="15"/>
        </w:rPr>
        <w:t>.</w:t>
      </w:r>
    </w:p>
  </w:footnote>
  <w:footnote w:id="28">
    <w:p w14:paraId="63F8E077" w14:textId="77777777" w:rsidR="00256B81" w:rsidRPr="00A65702" w:rsidRDefault="00256B81" w:rsidP="00256B81">
      <w:pPr>
        <w:pStyle w:val="Footer"/>
        <w:rPr>
          <w:rStyle w:val="FootnoteReference"/>
          <w:szCs w:val="15"/>
        </w:rPr>
      </w:pPr>
      <w:r w:rsidRPr="00A65702">
        <w:rPr>
          <w:rStyle w:val="FootnoteReference"/>
          <w:szCs w:val="15"/>
        </w:rPr>
        <w:footnoteRef/>
      </w:r>
      <w:r w:rsidRPr="00A65702">
        <w:rPr>
          <w:rStyle w:val="FootnoteReference"/>
          <w:szCs w:val="15"/>
        </w:rPr>
        <w:t xml:space="preserve"> </w:t>
      </w:r>
      <w:r w:rsidRPr="00A65702">
        <w:t>If the impacts of the incident are isolated to a specific industry or sector, responsibility for managing media and public communication may be transferred to the relevant portfolio department or agencies.</w:t>
      </w:r>
    </w:p>
  </w:footnote>
  <w:footnote w:id="29">
    <w:p w14:paraId="5DC8148A" w14:textId="77777777" w:rsidR="00A65702" w:rsidRPr="00A65702" w:rsidRDefault="00D234F9" w:rsidP="00D234F9">
      <w:pPr>
        <w:pStyle w:val="List"/>
        <w:numPr>
          <w:ilvl w:val="0"/>
          <w:numId w:val="0"/>
        </w:numPr>
        <w:ind w:left="360"/>
      </w:pPr>
      <w:r w:rsidRPr="00A65702">
        <w:rPr>
          <w:rStyle w:val="FootnoteReference"/>
        </w:rPr>
        <w:footnoteRef/>
      </w:r>
      <w:r w:rsidRPr="00A65702">
        <w:t xml:space="preserve"> </w:t>
      </w:r>
      <w:r w:rsidRPr="00A65702">
        <w:rPr>
          <w:sz w:val="15"/>
          <w:szCs w:val="15"/>
        </w:rPr>
        <w:t>The NCSC is the peak cyber security coordination body for Australian governments. It includes cyber security leaders from all Australian states and territories and the Commonwealth Government.</w:t>
      </w:r>
    </w:p>
    <w:p w14:paraId="5FC8CDC5" w14:textId="77777777" w:rsidR="00D234F9" w:rsidRPr="00A65702" w:rsidRDefault="00D234F9" w:rsidP="00D234F9">
      <w:pPr>
        <w:pStyle w:val="List"/>
        <w:numPr>
          <w:ilvl w:val="0"/>
          <w:numId w:val="0"/>
        </w:numPr>
        <w:ind w:left="360"/>
      </w:pPr>
    </w:p>
  </w:footnote>
  <w:footnote w:id="30">
    <w:p w14:paraId="358ADE07" w14:textId="77777777" w:rsidR="00F40F68" w:rsidRPr="00A65702" w:rsidRDefault="00F40F68" w:rsidP="00F40F68">
      <w:pPr>
        <w:pStyle w:val="FootnoteText"/>
      </w:pPr>
      <w:r w:rsidRPr="00A65702">
        <w:rPr>
          <w:rStyle w:val="FootnoteReference"/>
        </w:rPr>
        <w:footnoteRef/>
      </w:r>
      <w:r w:rsidRPr="00A65702">
        <w:t xml:space="preserve"> Adapted from the </w:t>
      </w:r>
      <w:r w:rsidR="005564F1" w:rsidRPr="00A65702">
        <w:t>SEMP</w:t>
      </w:r>
      <w:r w:rsidR="00C0660E" w:rsidRPr="00A65702">
        <w:t>.</w:t>
      </w:r>
    </w:p>
  </w:footnote>
  <w:footnote w:id="31">
    <w:p w14:paraId="2B7475C1" w14:textId="77777777" w:rsidR="001E10CF" w:rsidRPr="00A65702" w:rsidRDefault="001E10CF">
      <w:pPr>
        <w:pStyle w:val="FootnoteText"/>
      </w:pPr>
      <w:r w:rsidRPr="00A65702">
        <w:rPr>
          <w:rStyle w:val="FootnoteReference"/>
        </w:rPr>
        <w:footnoteRef/>
      </w:r>
      <w:r w:rsidRPr="00A65702">
        <w:t xml:space="preserve"> More significant injuries or illness, including death, are likely to be considered as a cyber security emergency, which is addressed under the Sub-Plan</w:t>
      </w:r>
    </w:p>
  </w:footnote>
  <w:footnote w:id="32">
    <w:p w14:paraId="2DD64455" w14:textId="77777777" w:rsidR="00A344B7" w:rsidRPr="00A65702" w:rsidRDefault="00A344B7" w:rsidP="00A344B7">
      <w:pPr>
        <w:pStyle w:val="FootnoteText"/>
      </w:pPr>
      <w:r w:rsidRPr="00A65702">
        <w:rPr>
          <w:rStyle w:val="FootnoteReference"/>
        </w:rPr>
        <w:footnoteRef/>
      </w:r>
      <w:r w:rsidRPr="00A65702">
        <w:t xml:space="preserve"> </w:t>
      </w:r>
      <w:r w:rsidRPr="00A65702">
        <w:rPr>
          <w:lang w:eastAsia="en-AU"/>
        </w:rPr>
        <w:t>VPDSF BILs, Version 2.1, November 2019.</w:t>
      </w:r>
    </w:p>
  </w:footnote>
  <w:footnote w:id="33">
    <w:p w14:paraId="100834D8" w14:textId="77777777" w:rsidR="00A344B7" w:rsidRPr="00A65702" w:rsidRDefault="00A344B7" w:rsidP="00A344B7">
      <w:pPr>
        <w:pStyle w:val="FootnoteText"/>
      </w:pPr>
      <w:r w:rsidRPr="00A65702">
        <w:rPr>
          <w:rStyle w:val="FootnoteReference"/>
        </w:rPr>
        <w:footnoteRef/>
      </w:r>
      <w:r w:rsidRPr="00A65702">
        <w:t xml:space="preserve"> While the requirements surrounding BILs of the VPDSF are not applicable to councils (except in some instances where the council may act as Committee of Management for Crown Land Reserves), councils may optionally consider BILs in their own cyber security arrangements.</w:t>
      </w:r>
    </w:p>
  </w:footnote>
  <w:footnote w:id="34">
    <w:p w14:paraId="25DFEC48" w14:textId="77777777" w:rsidR="003A52F5" w:rsidRPr="00A65702" w:rsidRDefault="003A52F5" w:rsidP="003A52F5">
      <w:pPr>
        <w:pStyle w:val="FootnoteText"/>
      </w:pPr>
      <w:r w:rsidRPr="00A65702">
        <w:rPr>
          <w:rStyle w:val="FootnoteReference"/>
        </w:rPr>
        <w:footnoteRef/>
      </w:r>
      <w:r w:rsidRPr="00A65702">
        <w:t xml:space="preserve"> This is an additional function added in recognition of its importance in establishing a culture of continuous improvement in Victoria. It is not a recognised AIIMS function</w:t>
      </w:r>
      <w:r w:rsidR="00E95235" w:rsidRPr="00A6570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CBEA" w14:textId="77777777" w:rsidR="00AD7D2B" w:rsidRPr="00A65702" w:rsidRDefault="005C7B9D">
    <w:pPr>
      <w:pStyle w:val="Header"/>
    </w:pPr>
    <w:r>
      <w:rPr>
        <w:noProof/>
      </w:rPr>
      <w:pict w14:anchorId="1A7847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07" o:spid="_x0000_s1041" type="#_x0000_t136" style="position:absolute;margin-left:0;margin-top:0;width:615.2pt;height:371.95pt;rotation:315;z-index:-251658234;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4BB3" w14:textId="77777777" w:rsidR="00534AA9" w:rsidRPr="00A65702" w:rsidRDefault="005C7B9D">
    <w:pPr>
      <w:pStyle w:val="Header"/>
    </w:pPr>
    <w:r>
      <w:rPr>
        <w:noProof/>
      </w:rPr>
      <w:pict w14:anchorId="3853F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13" o:spid="_x0000_s1040" type="#_x0000_t136" style="position:absolute;margin-left:0;margin-top:0;width:615.2pt;height:371.95pt;rotation:315;z-index:-251658232;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D9E7" w14:textId="77777777" w:rsidR="00534AA9" w:rsidRPr="00A65702" w:rsidRDefault="00534A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3C50" w14:textId="77777777" w:rsidR="00534AA9" w:rsidRPr="00A65702" w:rsidRDefault="00534AA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3265" w14:textId="06E1B6ED" w:rsidR="00656C4B" w:rsidRPr="00A65702" w:rsidRDefault="005C7B9D">
    <w:pPr>
      <w:pStyle w:val="Header"/>
    </w:pPr>
    <w:r>
      <w:rPr>
        <w:noProof/>
      </w:rPr>
      <w:pict w14:anchorId="15D53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16" o:spid="_x0000_s1027" type="#_x0000_t136" style="position:absolute;margin-left:0;margin-top:0;width:615.2pt;height:371.95pt;rotation:315;z-index:-251658240;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FF0C" w14:textId="586F532A" w:rsidR="00656C4B" w:rsidRPr="00A65702" w:rsidRDefault="00656C4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17BFD" w14:textId="34E82F1F" w:rsidR="008A2C07" w:rsidRPr="00A65702" w:rsidRDefault="008A2C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2A52" w14:textId="77777777" w:rsidR="00AF536F" w:rsidRPr="00A65702" w:rsidRDefault="005C7B9D" w:rsidP="002F6A6E">
    <w:r>
      <w:rPr>
        <w:noProof/>
      </w:rPr>
      <w:pict w14:anchorId="1352F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08" o:spid="_x0000_s1042" type="#_x0000_t136" style="position:absolute;margin-left:0;margin-top:0;width:615.2pt;height:371.95pt;rotation:315;z-index:-251658233;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r w:rsidR="00534AA9" w:rsidRPr="00A65702">
      <w:rPr>
        <w:noProof/>
        <w:color w:val="FFFFFF" w:themeColor="background1"/>
        <w:sz w:val="18"/>
        <w:szCs w:val="18"/>
      </w:rPr>
      <w:drawing>
        <wp:anchor distT="0" distB="0" distL="114300" distR="114300" simplePos="0" relativeHeight="251658245" behindDoc="1" locked="0" layoutInCell="1" allowOverlap="1" wp14:anchorId="6B56DBB2" wp14:editId="7E372B14">
          <wp:simplePos x="0" y="0"/>
          <wp:positionH relativeFrom="page">
            <wp:posOffset>1270</wp:posOffset>
          </wp:positionH>
          <wp:positionV relativeFrom="page">
            <wp:posOffset>0</wp:posOffset>
          </wp:positionV>
          <wp:extent cx="7570371" cy="360000"/>
          <wp:effectExtent l="0" t="0" r="0" b="0"/>
          <wp:wrapNone/>
          <wp:docPr id="175866883" name="Picture 1758668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2D73" w14:textId="77777777" w:rsidR="008142D6" w:rsidRPr="00A65702" w:rsidRDefault="00534AA9">
    <w:r w:rsidRPr="00A65702">
      <w:rPr>
        <w:noProof/>
      </w:rPr>
      <w:drawing>
        <wp:anchor distT="0" distB="0" distL="114300" distR="114300" simplePos="0" relativeHeight="251660301" behindDoc="1" locked="0" layoutInCell="1" allowOverlap="1" wp14:anchorId="04CBC80C" wp14:editId="18C63793">
          <wp:simplePos x="0" y="0"/>
          <wp:positionH relativeFrom="page">
            <wp:posOffset>4233</wp:posOffset>
          </wp:positionH>
          <wp:positionV relativeFrom="page">
            <wp:posOffset>4021</wp:posOffset>
          </wp:positionV>
          <wp:extent cx="7559675" cy="10684510"/>
          <wp:effectExtent l="0" t="0" r="0" b="0"/>
          <wp:wrapNone/>
          <wp:docPr id="874853309" name="Picture 87485330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7C7B6" w14:textId="77777777" w:rsidR="006A61F8" w:rsidRPr="00A65702" w:rsidRDefault="00534AA9">
    <w:pPr>
      <w:pStyle w:val="Header"/>
    </w:pPr>
    <w:r>
      <w:rPr>
        <w:noProof/>
      </w:rPr>
      <mc:AlternateContent>
        <mc:Choice Requires="wps">
          <w:drawing>
            <wp:anchor distT="0" distB="0" distL="114300" distR="114300" simplePos="0" relativeHeight="251658250" behindDoc="1" locked="0" layoutInCell="0" allowOverlap="1" wp14:anchorId="3326FD5D" wp14:editId="79D29A0B">
              <wp:simplePos x="0" y="0"/>
              <wp:positionH relativeFrom="margin">
                <wp:align>center</wp:align>
              </wp:positionH>
              <wp:positionV relativeFrom="margin">
                <wp:align>center</wp:align>
              </wp:positionV>
              <wp:extent cx="7813040" cy="4723765"/>
              <wp:effectExtent l="161925" t="1800225" r="0" b="1238885"/>
              <wp:wrapNone/>
              <wp:docPr id="36731447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13040" cy="4723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E9A120" w14:textId="77777777" w:rsidR="00534AA9" w:rsidRDefault="00534AA9" w:rsidP="00F2580B">
                          <w:pPr>
                            <w:jc w:val="center"/>
                            <w:rPr>
                              <w:rFonts w:ascii="VIC" w:hAnsi="VIC"/>
                              <w:color w:val="C0C0C0"/>
                              <w:sz w:val="2"/>
                              <w:szCs w:val="2"/>
                              <w14:textFill>
                                <w14:solidFill>
                                  <w14:srgbClr w14:val="C0C0C0">
                                    <w14:alpha w14:val="50000"/>
                                  </w14:srgbClr>
                                </w14:solidFill>
                              </w14:textFill>
                            </w:rPr>
                          </w:pPr>
                          <w:r>
                            <w:rPr>
                              <w:rFonts w:ascii="VIC" w:hAnsi="V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26FD5D" id="_x0000_t202" coordsize="21600,21600" o:spt="202" path="m,l,21600r21600,l21600,xe">
              <v:stroke joinstyle="miter"/>
              <v:path gradientshapeok="t" o:connecttype="rect"/>
            </v:shapetype>
            <v:shape id="WordArt 12" o:spid="_x0000_s1037" type="#_x0000_t202" style="position:absolute;margin-left:0;margin-top:0;width:615.2pt;height:371.9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" o:allowincell="f" filled="f" stroked="f">
              <v:stroke joinstyle="round"/>
              <o:lock v:ext="edit" shapetype="t"/>
              <v:textbox style="mso-fit-shape-to-text:t">
                <w:txbxContent>
                  <w:p w14:paraId="0AE9A120" w14:textId="77777777" w:rsidR="00534AA9" w:rsidRDefault="00534AA9" w:rsidP="00F2580B">
                    <w:pPr>
                      <w:jc w:val="center"/>
                      <w:rPr>
                        <w:rFonts w:ascii="VIC" w:hAnsi="VIC"/>
                        <w:color w:val="C0C0C0"/>
                        <w:sz w:val="2"/>
                        <w:szCs w:val="2"/>
                        <w14:textFill>
                          <w14:solidFill>
                            <w14:srgbClr w14:val="C0C0C0">
                              <w14:alpha w14:val="50000"/>
                            </w14:srgbClr>
                          </w14:solidFill>
                        </w14:textFill>
                      </w:rPr>
                    </w:pPr>
                    <w:r>
                      <w:rPr>
                        <w:rFonts w:ascii="VIC" w:hAnsi="V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AB44" w14:textId="77777777" w:rsidR="006A61F8" w:rsidRPr="00A65702" w:rsidRDefault="00534AA9">
    <w:pPr>
      <w:pStyle w:val="Header"/>
    </w:pPr>
    <w:r>
      <w:rPr>
        <w:noProof/>
      </w:rPr>
      <mc:AlternateContent>
        <mc:Choice Requires="wps">
          <w:drawing>
            <wp:anchor distT="0" distB="0" distL="114300" distR="114300" simplePos="0" relativeHeight="251658251" behindDoc="1" locked="0" layoutInCell="0" allowOverlap="1" wp14:anchorId="1F6CA038" wp14:editId="254B4083">
              <wp:simplePos x="0" y="0"/>
              <wp:positionH relativeFrom="margin">
                <wp:align>center</wp:align>
              </wp:positionH>
              <wp:positionV relativeFrom="margin">
                <wp:align>center</wp:align>
              </wp:positionV>
              <wp:extent cx="7813040" cy="4723765"/>
              <wp:effectExtent l="161925" t="1800225" r="0" b="1238885"/>
              <wp:wrapNone/>
              <wp:docPr id="68345315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13040" cy="4723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6F702" w14:textId="77777777" w:rsidR="00534AA9" w:rsidRDefault="00534AA9" w:rsidP="00F2580B">
                          <w:pPr>
                            <w:jc w:val="center"/>
                            <w:rPr>
                              <w:rFonts w:ascii="VIC" w:hAnsi="VIC"/>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6CA038" id="_x0000_t202" coordsize="21600,21600" o:spt="202" path="m,l,21600r21600,l21600,xe">
              <v:stroke joinstyle="miter"/>
              <v:path gradientshapeok="t" o:connecttype="rect"/>
            </v:shapetype>
            <v:shape id="WordArt 11" o:spid="_x0000_s1038" type="#_x0000_t202" style="position:absolute;margin-left:0;margin-top:0;width:615.2pt;height:371.9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" o:allowincell="f" filled="f" stroked="f">
              <v:stroke joinstyle="round"/>
              <o:lock v:ext="edit" shapetype="t"/>
              <v:textbox style="mso-fit-shape-to-text:t">
                <w:txbxContent>
                  <w:p w14:paraId="3FD6F702" w14:textId="77777777" w:rsidR="00534AA9" w:rsidRDefault="00534AA9" w:rsidP="00F2580B">
                    <w:pPr>
                      <w:jc w:val="center"/>
                      <w:rPr>
                        <w:rFonts w:ascii="VIC" w:hAnsi="VIC"/>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EBB5" w14:textId="77777777" w:rsidR="006A61F8" w:rsidRPr="00A65702" w:rsidRDefault="006A61F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8051" w14:textId="77777777" w:rsidR="00723C47" w:rsidRPr="00A65702" w:rsidRDefault="005C7B9D">
    <w:pPr>
      <w:pStyle w:val="Header"/>
    </w:pPr>
    <w:r>
      <w:rPr>
        <w:noProof/>
      </w:rPr>
      <w:pict w14:anchorId="70B3A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10" o:spid="_x0000_s1043" type="#_x0000_t136" style="position:absolute;margin-left:0;margin-top:0;width:615.2pt;height:371.95pt;rotation:315;z-index:-251658228;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3CAD8" w14:textId="77777777" w:rsidR="00723C47" w:rsidRPr="00A65702" w:rsidRDefault="00723C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809D" w14:textId="77777777" w:rsidR="0087128A" w:rsidRPr="00A65702" w:rsidRDefault="00871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1671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8C96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04E8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ADEDE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AA454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42B6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88DA1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2E51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4EC5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50CC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031B6"/>
    <w:multiLevelType w:val="multilevel"/>
    <w:tmpl w:val="15CA52F2"/>
    <w:numStyleLink w:val="AppendixHeadingmaster"/>
  </w:abstractNum>
  <w:abstractNum w:abstractNumId="1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0C256B"/>
    <w:multiLevelType w:val="hybridMultilevel"/>
    <w:tmpl w:val="6584E9DC"/>
    <w:styleLink w:val="CurrentLis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37674F"/>
    <w:multiLevelType w:val="hybridMultilevel"/>
    <w:tmpl w:val="1C949B4A"/>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15:restartNumberingAfterBreak="0">
    <w:nsid w:val="09CE57B2"/>
    <w:multiLevelType w:val="hybridMultilevel"/>
    <w:tmpl w:val="B7F6C5E8"/>
    <w:lvl w:ilvl="0" w:tplc="FFFFFFFF">
      <w:start w:val="1"/>
      <w:numFmt w:val="bullet"/>
      <w:lvlText w:val=""/>
      <w:lvlJc w:val="left"/>
      <w:pPr>
        <w:ind w:left="1135" w:hanging="284"/>
      </w:pPr>
      <w:rPr>
        <w:rFonts w:ascii="Wingdings" w:hAnsi="Wingdings" w:hint="default"/>
        <w:b w:val="0"/>
        <w:i w:val="0"/>
        <w:color w:val="0075BD" w:themeColor="accent2"/>
        <w:w w:val="100"/>
        <w:sz w:val="18"/>
      </w:rPr>
    </w:lvl>
    <w:lvl w:ilvl="1" w:tplc="FFFFFFFF">
      <w:start w:val="1"/>
      <w:numFmt w:val="bullet"/>
      <w:lvlText w:val=""/>
      <w:lvlJc w:val="left"/>
      <w:pPr>
        <w:ind w:left="1561" w:hanging="284"/>
      </w:pPr>
      <w:rPr>
        <w:rFonts w:ascii="Wingdings" w:hAnsi="Wingdings" w:hint="default"/>
        <w:b w:val="0"/>
        <w:i w:val="0"/>
        <w:color w:val="0075BD" w:themeColor="accent2"/>
        <w:w w:val="100"/>
        <w:sz w:val="18"/>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6" w15:restartNumberingAfterBreak="0">
    <w:nsid w:val="0CAF4FAC"/>
    <w:multiLevelType w:val="hybridMultilevel"/>
    <w:tmpl w:val="8F2E3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0AE093B"/>
    <w:multiLevelType w:val="hybridMultilevel"/>
    <w:tmpl w:val="631A75AA"/>
    <w:lvl w:ilvl="0" w:tplc="33B4CDE4">
      <w:start w:val="1"/>
      <w:numFmt w:val="bullet"/>
      <w:pStyle w:val="List"/>
      <w:lvlText w:val=""/>
      <w:lvlJc w:val="left"/>
      <w:pPr>
        <w:ind w:left="720" w:hanging="360"/>
      </w:pPr>
      <w:rPr>
        <w:rFonts w:ascii="Wingdings" w:hAnsi="Wingdings" w:hint="default"/>
        <w:b w:val="0"/>
        <w:i w:val="0"/>
        <w:color w:val="0075BD" w:themeColor="accent2"/>
        <w:w w:val="100"/>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E20B72"/>
    <w:multiLevelType w:val="hybridMultilevel"/>
    <w:tmpl w:val="A5E48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6B83977"/>
    <w:multiLevelType w:val="hybridMultilevel"/>
    <w:tmpl w:val="A992E0E6"/>
    <w:lvl w:ilvl="0" w:tplc="0C09000F">
      <w:start w:val="1"/>
      <w:numFmt w:val="decimal"/>
      <w:lvlText w:val="%1."/>
      <w:lvlJc w:val="left"/>
      <w:pPr>
        <w:ind w:left="1135" w:hanging="284"/>
      </w:pPr>
      <w:rPr>
        <w:rFonts w:hint="default"/>
        <w:b w:val="0"/>
        <w:i w:val="0"/>
        <w:color w:val="0075BD" w:themeColor="accent2"/>
        <w:w w:val="100"/>
        <w:sz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4B28BF"/>
    <w:multiLevelType w:val="multilevel"/>
    <w:tmpl w:val="15CA52F2"/>
    <w:numStyleLink w:val="AppendixHeadingmaster"/>
  </w:abstractNum>
  <w:abstractNum w:abstractNumId="21" w15:restartNumberingAfterBreak="0">
    <w:nsid w:val="1F192C4F"/>
    <w:multiLevelType w:val="multilevel"/>
    <w:tmpl w:val="A54E3F2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bCs w:val="0"/>
        <w:i w:val="0"/>
        <w:iCs w:val="0"/>
      </w:rPr>
    </w:lvl>
    <w:lvl w:ilvl="3">
      <w:start w:val="1"/>
      <w:numFmt w:val="decimal"/>
      <w:lvlText w:val="%1.%2.%3.%4"/>
      <w:lvlJc w:val="left"/>
      <w:pPr>
        <w:ind w:left="3700" w:hanging="864"/>
      </w:pPr>
      <w:rPr>
        <w:b w:val="0"/>
        <w:bCs w:val="0"/>
        <w:color w:val="005F9E" w:themeColor="accent1"/>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868" w:hanging="1584"/>
      </w:pPr>
    </w:lvl>
  </w:abstractNum>
  <w:abstractNum w:abstractNumId="22" w15:restartNumberingAfterBreak="0">
    <w:nsid w:val="2379097D"/>
    <w:multiLevelType w:val="hybridMultilevel"/>
    <w:tmpl w:val="78E0C96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24AE5F9E"/>
    <w:multiLevelType w:val="multilevel"/>
    <w:tmpl w:val="15CA52F2"/>
    <w:styleLink w:val="AppendixHeadingmaster"/>
    <w:lvl w:ilvl="0">
      <w:start w:val="1"/>
      <w:numFmt w:val="upperLetter"/>
      <w:lvlText w:val="Appendix %1"/>
      <w:lvlJc w:val="left"/>
      <w:pPr>
        <w:ind w:left="5099" w:hanging="21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7E365C5"/>
    <w:multiLevelType w:val="hybridMultilevel"/>
    <w:tmpl w:val="27E6F1AE"/>
    <w:lvl w:ilvl="0" w:tplc="0C090001">
      <w:start w:val="1"/>
      <w:numFmt w:val="bullet"/>
      <w:lvlText w:val=""/>
      <w:lvlJc w:val="left"/>
      <w:pPr>
        <w:ind w:left="878" w:hanging="360"/>
      </w:pPr>
      <w:rPr>
        <w:rFonts w:ascii="Symbol" w:hAnsi="Symbol" w:hint="default"/>
      </w:rPr>
    </w:lvl>
    <w:lvl w:ilvl="1" w:tplc="0C090003" w:tentative="1">
      <w:start w:val="1"/>
      <w:numFmt w:val="bullet"/>
      <w:lvlText w:val="o"/>
      <w:lvlJc w:val="left"/>
      <w:pPr>
        <w:ind w:left="1598" w:hanging="360"/>
      </w:pPr>
      <w:rPr>
        <w:rFonts w:ascii="Courier New" w:hAnsi="Courier New" w:cs="Courier New" w:hint="default"/>
      </w:rPr>
    </w:lvl>
    <w:lvl w:ilvl="2" w:tplc="0C090005" w:tentative="1">
      <w:start w:val="1"/>
      <w:numFmt w:val="bullet"/>
      <w:lvlText w:val=""/>
      <w:lvlJc w:val="left"/>
      <w:pPr>
        <w:ind w:left="2318" w:hanging="360"/>
      </w:pPr>
      <w:rPr>
        <w:rFonts w:ascii="Wingdings" w:hAnsi="Wingdings" w:hint="default"/>
      </w:rPr>
    </w:lvl>
    <w:lvl w:ilvl="3" w:tplc="0C090001" w:tentative="1">
      <w:start w:val="1"/>
      <w:numFmt w:val="bullet"/>
      <w:lvlText w:val=""/>
      <w:lvlJc w:val="left"/>
      <w:pPr>
        <w:ind w:left="3038" w:hanging="360"/>
      </w:pPr>
      <w:rPr>
        <w:rFonts w:ascii="Symbol" w:hAnsi="Symbol" w:hint="default"/>
      </w:rPr>
    </w:lvl>
    <w:lvl w:ilvl="4" w:tplc="0C090003" w:tentative="1">
      <w:start w:val="1"/>
      <w:numFmt w:val="bullet"/>
      <w:lvlText w:val="o"/>
      <w:lvlJc w:val="left"/>
      <w:pPr>
        <w:ind w:left="3758" w:hanging="360"/>
      </w:pPr>
      <w:rPr>
        <w:rFonts w:ascii="Courier New" w:hAnsi="Courier New" w:cs="Courier New" w:hint="default"/>
      </w:rPr>
    </w:lvl>
    <w:lvl w:ilvl="5" w:tplc="0C090005" w:tentative="1">
      <w:start w:val="1"/>
      <w:numFmt w:val="bullet"/>
      <w:lvlText w:val=""/>
      <w:lvlJc w:val="left"/>
      <w:pPr>
        <w:ind w:left="4478" w:hanging="360"/>
      </w:pPr>
      <w:rPr>
        <w:rFonts w:ascii="Wingdings" w:hAnsi="Wingdings" w:hint="default"/>
      </w:rPr>
    </w:lvl>
    <w:lvl w:ilvl="6" w:tplc="0C090001" w:tentative="1">
      <w:start w:val="1"/>
      <w:numFmt w:val="bullet"/>
      <w:lvlText w:val=""/>
      <w:lvlJc w:val="left"/>
      <w:pPr>
        <w:ind w:left="5198" w:hanging="360"/>
      </w:pPr>
      <w:rPr>
        <w:rFonts w:ascii="Symbol" w:hAnsi="Symbol" w:hint="default"/>
      </w:rPr>
    </w:lvl>
    <w:lvl w:ilvl="7" w:tplc="0C090003" w:tentative="1">
      <w:start w:val="1"/>
      <w:numFmt w:val="bullet"/>
      <w:lvlText w:val="o"/>
      <w:lvlJc w:val="left"/>
      <w:pPr>
        <w:ind w:left="5918" w:hanging="360"/>
      </w:pPr>
      <w:rPr>
        <w:rFonts w:ascii="Courier New" w:hAnsi="Courier New" w:cs="Courier New" w:hint="default"/>
      </w:rPr>
    </w:lvl>
    <w:lvl w:ilvl="8" w:tplc="0C090005" w:tentative="1">
      <w:start w:val="1"/>
      <w:numFmt w:val="bullet"/>
      <w:lvlText w:val=""/>
      <w:lvlJc w:val="left"/>
      <w:pPr>
        <w:ind w:left="6638" w:hanging="360"/>
      </w:pPr>
      <w:rPr>
        <w:rFonts w:ascii="Wingdings" w:hAnsi="Wingdings" w:hint="default"/>
      </w:rPr>
    </w:lvl>
  </w:abstractNum>
  <w:abstractNum w:abstractNumId="25"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CE2C3C"/>
    <w:multiLevelType w:val="multilevel"/>
    <w:tmpl w:val="E048C15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862" w:hanging="720"/>
      </w:pPr>
      <w:rPr>
        <w:b/>
        <w:bCs w:val="0"/>
        <w:i w:val="0"/>
        <w:iCs w:val="0"/>
      </w:rPr>
    </w:lvl>
    <w:lvl w:ilvl="3">
      <w:start w:val="1"/>
      <w:numFmt w:val="decimal"/>
      <w:pStyle w:val="Heading4"/>
      <w:lvlText w:val="%1.%2.%3.%4"/>
      <w:lvlJc w:val="left"/>
      <w:pPr>
        <w:ind w:left="3700" w:hanging="864"/>
      </w:pPr>
      <w:rPr>
        <w:b/>
        <w:bCs/>
        <w:color w:val="005F9E" w:themeColor="accent1"/>
        <w:sz w:val="22"/>
        <w:szCs w:val="22"/>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868" w:hanging="1584"/>
      </w:pPr>
    </w:lvl>
  </w:abstractNum>
  <w:abstractNum w:abstractNumId="28" w15:restartNumberingAfterBreak="0">
    <w:nsid w:val="316648DF"/>
    <w:multiLevelType w:val="multilevel"/>
    <w:tmpl w:val="15CA52F2"/>
    <w:numStyleLink w:val="AppendixHeadingmaster"/>
  </w:abstractNum>
  <w:abstractNum w:abstractNumId="29" w15:restartNumberingAfterBreak="0">
    <w:nsid w:val="335C7E40"/>
    <w:multiLevelType w:val="multilevel"/>
    <w:tmpl w:val="D2ACAA5A"/>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3420648C"/>
    <w:multiLevelType w:val="multilevel"/>
    <w:tmpl w:val="15CA52F2"/>
    <w:numStyleLink w:val="AppendixHeadingmaster"/>
  </w:abstractNum>
  <w:abstractNum w:abstractNumId="31" w15:restartNumberingAfterBreak="0">
    <w:nsid w:val="36036059"/>
    <w:multiLevelType w:val="hybridMultilevel"/>
    <w:tmpl w:val="3E3AAC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31AA0"/>
    <w:multiLevelType w:val="hybridMultilevel"/>
    <w:tmpl w:val="92288B5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AE6438"/>
    <w:multiLevelType w:val="hybridMultilevel"/>
    <w:tmpl w:val="EA045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632161"/>
    <w:multiLevelType w:val="hybridMultilevel"/>
    <w:tmpl w:val="575A71F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2C676A4"/>
    <w:multiLevelType w:val="hybridMultilevel"/>
    <w:tmpl w:val="D96EEA1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C4064D"/>
    <w:multiLevelType w:val="hybridMultilevel"/>
    <w:tmpl w:val="BE208B4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7" w15:restartNumberingAfterBreak="0">
    <w:nsid w:val="497E2082"/>
    <w:multiLevelType w:val="hybridMultilevel"/>
    <w:tmpl w:val="C3E493E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A556B9D"/>
    <w:multiLevelType w:val="hybridMultilevel"/>
    <w:tmpl w:val="33BC0002"/>
    <w:lvl w:ilvl="0" w:tplc="0C09000F">
      <w:start w:val="1"/>
      <w:numFmt w:val="decimal"/>
      <w:lvlText w:val="%1."/>
      <w:lvlJc w:val="left"/>
      <w:pPr>
        <w:ind w:left="852" w:hanging="284"/>
      </w:pPr>
      <w:rPr>
        <w:rFonts w:hint="default"/>
        <w:b w:val="0"/>
        <w:i w:val="0"/>
        <w:color w:val="0075BD" w:themeColor="accent2"/>
        <w:w w:val="100"/>
        <w:sz w:val="18"/>
      </w:rPr>
    </w:lvl>
    <w:lvl w:ilvl="1" w:tplc="FFFFFFFF">
      <w:start w:val="1"/>
      <w:numFmt w:val="bullet"/>
      <w:lvlText w:val="o"/>
      <w:lvlJc w:val="left"/>
      <w:pPr>
        <w:ind w:left="1354" w:hanging="360"/>
      </w:pPr>
      <w:rPr>
        <w:rFonts w:ascii="Courier New" w:hAnsi="Courier New" w:hint="default"/>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9" w15:restartNumberingAfterBreak="0">
    <w:nsid w:val="4ACF1D97"/>
    <w:multiLevelType w:val="multilevel"/>
    <w:tmpl w:val="15CA52F2"/>
    <w:numStyleLink w:val="AppendixHeadingmaster"/>
  </w:abstractNum>
  <w:abstractNum w:abstractNumId="40" w15:restartNumberingAfterBreak="0">
    <w:nsid w:val="4B681BE5"/>
    <w:multiLevelType w:val="hybridMultilevel"/>
    <w:tmpl w:val="D17278E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4ECA625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2501030"/>
    <w:multiLevelType w:val="hybridMultilevel"/>
    <w:tmpl w:val="7AAC767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3" w15:restartNumberingAfterBreak="0">
    <w:nsid w:val="53B8044B"/>
    <w:multiLevelType w:val="hybridMultilevel"/>
    <w:tmpl w:val="2A8CA00A"/>
    <w:lvl w:ilvl="0" w:tplc="0C09000F">
      <w:start w:val="1"/>
      <w:numFmt w:val="decimal"/>
      <w:lvlText w:val="%1."/>
      <w:lvlJc w:val="left"/>
      <w:pPr>
        <w:ind w:left="720" w:hanging="360"/>
      </w:pPr>
      <w:rPr>
        <w:rFonts w:hint="default"/>
        <w:b w:val="0"/>
        <w:i w:val="0"/>
        <w:color w:val="0075BD" w:themeColor="accent2"/>
        <w:w w:val="100"/>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41611C2"/>
    <w:multiLevelType w:val="multilevel"/>
    <w:tmpl w:val="D2ACAA5A"/>
    <w:styleLink w:val="ZZ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553756F1"/>
    <w:multiLevelType w:val="hybridMultilevel"/>
    <w:tmpl w:val="2E1C52E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6" w15:restartNumberingAfterBreak="0">
    <w:nsid w:val="5668110F"/>
    <w:multiLevelType w:val="hybridMultilevel"/>
    <w:tmpl w:val="A99C4B84"/>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7" w15:restartNumberingAfterBreak="0">
    <w:nsid w:val="56902397"/>
    <w:multiLevelType w:val="hybridMultilevel"/>
    <w:tmpl w:val="188E4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6A24163"/>
    <w:multiLevelType w:val="hybridMultilevel"/>
    <w:tmpl w:val="D9C64160"/>
    <w:lvl w:ilvl="0" w:tplc="099AC3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7EC3DDA"/>
    <w:multiLevelType w:val="multilevel"/>
    <w:tmpl w:val="15CA52F2"/>
    <w:numStyleLink w:val="AppendixHeadingmaster"/>
  </w:abstractNum>
  <w:abstractNum w:abstractNumId="50" w15:restartNumberingAfterBreak="0">
    <w:nsid w:val="58A57A26"/>
    <w:multiLevelType w:val="hybridMultilevel"/>
    <w:tmpl w:val="D0C82E96"/>
    <w:styleLink w:val="ZZTable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032FFF"/>
    <w:multiLevelType w:val="hybridMultilevel"/>
    <w:tmpl w:val="87B46810"/>
    <w:lvl w:ilvl="0" w:tplc="FBF0B108">
      <w:start w:val="1"/>
      <w:numFmt w:val="bullet"/>
      <w:lvlText w:val=""/>
      <w:lvlJc w:val="left"/>
      <w:pPr>
        <w:ind w:left="360" w:hanging="360"/>
      </w:pPr>
      <w:rPr>
        <w:rFonts w:ascii="Wingdings" w:hAnsi="Wingdings" w:hint="default"/>
        <w:b w:val="0"/>
        <w:i w:val="0"/>
        <w:color w:val="0075BD" w:themeColor="accent2"/>
        <w:w w:val="100"/>
        <w:sz w:val="18"/>
      </w:rPr>
    </w:lvl>
    <w:lvl w:ilvl="1" w:tplc="AFF61384">
      <w:start w:val="1"/>
      <w:numFmt w:val="bullet"/>
      <w:pStyle w:val="List2"/>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22C0427"/>
    <w:multiLevelType w:val="hybridMultilevel"/>
    <w:tmpl w:val="214A9094"/>
    <w:lvl w:ilvl="0" w:tplc="099AC378">
      <w:numFmt w:val="bullet"/>
      <w:lvlText w:val="•"/>
      <w:lvlJc w:val="left"/>
      <w:pPr>
        <w:ind w:left="720" w:hanging="360"/>
      </w:pPr>
      <w:rPr>
        <w:rFonts w:ascii="VIC" w:eastAsia="Times" w:hAnsi="VIC" w:cs="Aria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5D06CC"/>
    <w:multiLevelType w:val="hybridMultilevel"/>
    <w:tmpl w:val="C7AA707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5" w15:restartNumberingAfterBreak="0">
    <w:nsid w:val="6B463BFA"/>
    <w:multiLevelType w:val="hybridMultilevel"/>
    <w:tmpl w:val="5802A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BD04961"/>
    <w:multiLevelType w:val="hybridMultilevel"/>
    <w:tmpl w:val="C546B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6D854FE3"/>
    <w:multiLevelType w:val="multilevel"/>
    <w:tmpl w:val="15CA52F2"/>
    <w:numStyleLink w:val="AppendixHeadingmaster"/>
  </w:abstractNum>
  <w:abstractNum w:abstractNumId="59" w15:restartNumberingAfterBreak="0">
    <w:nsid w:val="703E51E2"/>
    <w:multiLevelType w:val="multilevel"/>
    <w:tmpl w:val="15CA52F2"/>
    <w:numStyleLink w:val="AppendixHeadingmaster"/>
  </w:abstractNum>
  <w:abstractNum w:abstractNumId="60" w15:restartNumberingAfterBreak="0">
    <w:nsid w:val="76E63823"/>
    <w:multiLevelType w:val="hybridMultilevel"/>
    <w:tmpl w:val="5A34F97C"/>
    <w:lvl w:ilvl="0" w:tplc="1BAE50B2">
      <w:start w:val="1"/>
      <w:numFmt w:val="bullet"/>
      <w:lvlText w:val=""/>
      <w:lvlJc w:val="left"/>
      <w:pPr>
        <w:ind w:left="643" w:hanging="360"/>
      </w:pPr>
      <w:rPr>
        <w:rFonts w:ascii="Wingdings" w:hAnsi="Wingdings" w:hint="default"/>
        <w:color w:val="005F9E" w:themeColor="accent1"/>
        <w:sz w:val="18"/>
        <w:szCs w:val="18"/>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1"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A04405B"/>
    <w:multiLevelType w:val="multilevel"/>
    <w:tmpl w:val="15CA52F2"/>
    <w:numStyleLink w:val="AppendixHeadingmaster"/>
  </w:abstractNum>
  <w:abstractNum w:abstractNumId="63" w15:restartNumberingAfterBreak="0">
    <w:nsid w:val="7D6D0E25"/>
    <w:multiLevelType w:val="hybridMultilevel"/>
    <w:tmpl w:val="8ABCAF9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208882508">
    <w:abstractNumId w:val="25"/>
  </w:num>
  <w:num w:numId="2" w16cid:durableId="607542882">
    <w:abstractNumId w:val="53"/>
  </w:num>
  <w:num w:numId="3" w16cid:durableId="482163217">
    <w:abstractNumId w:val="11"/>
  </w:num>
  <w:num w:numId="4" w16cid:durableId="1696729809">
    <w:abstractNumId w:val="12"/>
  </w:num>
  <w:num w:numId="5" w16cid:durableId="1068259921">
    <w:abstractNumId w:val="15"/>
  </w:num>
  <w:num w:numId="6" w16cid:durableId="220600531">
    <w:abstractNumId w:val="61"/>
  </w:num>
  <w:num w:numId="7" w16cid:durableId="2039886904">
    <w:abstractNumId w:val="57"/>
  </w:num>
  <w:num w:numId="8" w16cid:durableId="2103910077">
    <w:abstractNumId w:val="50"/>
  </w:num>
  <w:num w:numId="9" w16cid:durableId="1780680916">
    <w:abstractNumId w:val="44"/>
  </w:num>
  <w:num w:numId="10" w16cid:durableId="1675454012">
    <w:abstractNumId w:val="26"/>
  </w:num>
  <w:num w:numId="11" w16cid:durableId="959190388">
    <w:abstractNumId w:val="29"/>
  </w:num>
  <w:num w:numId="12" w16cid:durableId="2138571983">
    <w:abstractNumId w:val="52"/>
  </w:num>
  <w:num w:numId="13" w16cid:durableId="776172046">
    <w:abstractNumId w:val="48"/>
  </w:num>
  <w:num w:numId="14" w16cid:durableId="740295322">
    <w:abstractNumId w:val="14"/>
  </w:num>
  <w:num w:numId="15" w16cid:durableId="162401382">
    <w:abstractNumId w:val="36"/>
  </w:num>
  <w:num w:numId="16" w16cid:durableId="2099477111">
    <w:abstractNumId w:val="46"/>
  </w:num>
  <w:num w:numId="17" w16cid:durableId="2085948313">
    <w:abstractNumId w:val="13"/>
  </w:num>
  <w:num w:numId="18" w16cid:durableId="632902663">
    <w:abstractNumId w:val="15"/>
  </w:num>
  <w:num w:numId="19" w16cid:durableId="949702925">
    <w:abstractNumId w:val="38"/>
  </w:num>
  <w:num w:numId="20" w16cid:durableId="295186175">
    <w:abstractNumId w:val="19"/>
  </w:num>
  <w:num w:numId="21" w16cid:durableId="301551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898787">
    <w:abstractNumId w:val="31"/>
  </w:num>
  <w:num w:numId="23" w16cid:durableId="1334526807">
    <w:abstractNumId w:val="34"/>
  </w:num>
  <w:num w:numId="24" w16cid:durableId="559679856">
    <w:abstractNumId w:val="32"/>
  </w:num>
  <w:num w:numId="25" w16cid:durableId="1267495679">
    <w:abstractNumId w:val="35"/>
  </w:num>
  <w:num w:numId="26" w16cid:durableId="2043818154">
    <w:abstractNumId w:val="24"/>
  </w:num>
  <w:num w:numId="27" w16cid:durableId="76943151">
    <w:abstractNumId w:val="22"/>
  </w:num>
  <w:num w:numId="28" w16cid:durableId="2147357401">
    <w:abstractNumId w:val="45"/>
  </w:num>
  <w:num w:numId="29" w16cid:durableId="1760760400">
    <w:abstractNumId w:val="33"/>
  </w:num>
  <w:num w:numId="30" w16cid:durableId="1643659571">
    <w:abstractNumId w:val="63"/>
  </w:num>
  <w:num w:numId="31" w16cid:durableId="1313439187">
    <w:abstractNumId w:val="54"/>
  </w:num>
  <w:num w:numId="32" w16cid:durableId="426343173">
    <w:abstractNumId w:val="42"/>
  </w:num>
  <w:num w:numId="33" w16cid:durableId="1773669195">
    <w:abstractNumId w:val="41"/>
  </w:num>
  <w:num w:numId="34" w16cid:durableId="2061903224">
    <w:abstractNumId w:val="51"/>
  </w:num>
  <w:num w:numId="35" w16cid:durableId="479734476">
    <w:abstractNumId w:val="17"/>
  </w:num>
  <w:num w:numId="36" w16cid:durableId="672951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3061417">
    <w:abstractNumId w:val="9"/>
  </w:num>
  <w:num w:numId="38" w16cid:durableId="842473145">
    <w:abstractNumId w:val="7"/>
  </w:num>
  <w:num w:numId="39" w16cid:durableId="1366634407">
    <w:abstractNumId w:val="6"/>
  </w:num>
  <w:num w:numId="40" w16cid:durableId="2144494357">
    <w:abstractNumId w:val="5"/>
  </w:num>
  <w:num w:numId="41" w16cid:durableId="1069040205">
    <w:abstractNumId w:val="4"/>
  </w:num>
  <w:num w:numId="42" w16cid:durableId="644816385">
    <w:abstractNumId w:val="8"/>
  </w:num>
  <w:num w:numId="43" w16cid:durableId="1619600918">
    <w:abstractNumId w:val="3"/>
  </w:num>
  <w:num w:numId="44" w16cid:durableId="1173496179">
    <w:abstractNumId w:val="2"/>
  </w:num>
  <w:num w:numId="45" w16cid:durableId="1673802921">
    <w:abstractNumId w:val="1"/>
  </w:num>
  <w:num w:numId="46" w16cid:durableId="1398088041">
    <w:abstractNumId w:val="0"/>
  </w:num>
  <w:num w:numId="47" w16cid:durableId="433281227">
    <w:abstractNumId w:val="21"/>
  </w:num>
  <w:num w:numId="48" w16cid:durableId="414547516">
    <w:abstractNumId w:val="23"/>
  </w:num>
  <w:num w:numId="49" w16cid:durableId="1100831657">
    <w:abstractNumId w:val="28"/>
  </w:num>
  <w:num w:numId="50" w16cid:durableId="988822975">
    <w:abstractNumId w:val="10"/>
  </w:num>
  <w:num w:numId="51" w16cid:durableId="1132602519">
    <w:abstractNumId w:val="58"/>
  </w:num>
  <w:num w:numId="52" w16cid:durableId="294527053">
    <w:abstractNumId w:val="59"/>
  </w:num>
  <w:num w:numId="53" w16cid:durableId="125201150">
    <w:abstractNumId w:val="49"/>
  </w:num>
  <w:num w:numId="54" w16cid:durableId="103162263">
    <w:abstractNumId w:val="39"/>
  </w:num>
  <w:num w:numId="55" w16cid:durableId="566720581">
    <w:abstractNumId w:val="30"/>
  </w:num>
  <w:num w:numId="56" w16cid:durableId="767850257">
    <w:abstractNumId w:val="20"/>
  </w:num>
  <w:num w:numId="57" w16cid:durableId="1373186270">
    <w:abstractNumId w:val="62"/>
  </w:num>
  <w:num w:numId="58" w16cid:durableId="964893775">
    <w:abstractNumId w:val="16"/>
  </w:num>
  <w:num w:numId="59" w16cid:durableId="2098672176">
    <w:abstractNumId w:val="55"/>
  </w:num>
  <w:num w:numId="60" w16cid:durableId="793409648">
    <w:abstractNumId w:val="18"/>
  </w:num>
  <w:num w:numId="61" w16cid:durableId="1005716018">
    <w:abstractNumId w:val="56"/>
  </w:num>
  <w:num w:numId="62" w16cid:durableId="1426028295">
    <w:abstractNumId w:val="43"/>
  </w:num>
  <w:num w:numId="63" w16cid:durableId="84693328">
    <w:abstractNumId w:val="17"/>
  </w:num>
  <w:num w:numId="64" w16cid:durableId="1130397219">
    <w:abstractNumId w:val="40"/>
  </w:num>
  <w:num w:numId="65" w16cid:durableId="150219419">
    <w:abstractNumId w:val="27"/>
  </w:num>
  <w:num w:numId="66" w16cid:durableId="132909663">
    <w:abstractNumId w:val="17"/>
  </w:num>
  <w:num w:numId="67" w16cid:durableId="741635529">
    <w:abstractNumId w:val="60"/>
  </w:num>
  <w:num w:numId="68" w16cid:durableId="361588187">
    <w:abstractNumId w:val="47"/>
  </w:num>
  <w:num w:numId="69" w16cid:durableId="870609919">
    <w:abstractNumId w:val="37"/>
  </w:num>
  <w:num w:numId="70" w16cid:durableId="19246028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910785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defaultTableStyle w:val="DGSTable"/>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0C8"/>
    <w:rsid w:val="0000015D"/>
    <w:rsid w:val="00000678"/>
    <w:rsid w:val="000008A6"/>
    <w:rsid w:val="00000955"/>
    <w:rsid w:val="00000970"/>
    <w:rsid w:val="00000B0A"/>
    <w:rsid w:val="00000B34"/>
    <w:rsid w:val="00000C94"/>
    <w:rsid w:val="00000D3A"/>
    <w:rsid w:val="00000DBD"/>
    <w:rsid w:val="00000F57"/>
    <w:rsid w:val="00000FD1"/>
    <w:rsid w:val="000012A1"/>
    <w:rsid w:val="000013AD"/>
    <w:rsid w:val="00001506"/>
    <w:rsid w:val="000015D0"/>
    <w:rsid w:val="00001620"/>
    <w:rsid w:val="0000164E"/>
    <w:rsid w:val="00001923"/>
    <w:rsid w:val="00001994"/>
    <w:rsid w:val="00001DE3"/>
    <w:rsid w:val="000020FA"/>
    <w:rsid w:val="0000232D"/>
    <w:rsid w:val="0000253A"/>
    <w:rsid w:val="000026A1"/>
    <w:rsid w:val="000028E1"/>
    <w:rsid w:val="0000299B"/>
    <w:rsid w:val="000029F9"/>
    <w:rsid w:val="00002B3B"/>
    <w:rsid w:val="00002C09"/>
    <w:rsid w:val="00002C13"/>
    <w:rsid w:val="00002CCF"/>
    <w:rsid w:val="00002D23"/>
    <w:rsid w:val="00003348"/>
    <w:rsid w:val="00003357"/>
    <w:rsid w:val="00003415"/>
    <w:rsid w:val="00003561"/>
    <w:rsid w:val="000036FF"/>
    <w:rsid w:val="000037E6"/>
    <w:rsid w:val="000038DE"/>
    <w:rsid w:val="00003AAE"/>
    <w:rsid w:val="00003AC0"/>
    <w:rsid w:val="00003B94"/>
    <w:rsid w:val="00003C11"/>
    <w:rsid w:val="00003DD8"/>
    <w:rsid w:val="00003DEB"/>
    <w:rsid w:val="00003E7C"/>
    <w:rsid w:val="00003EF5"/>
    <w:rsid w:val="00003F14"/>
    <w:rsid w:val="00004077"/>
    <w:rsid w:val="0000419C"/>
    <w:rsid w:val="00004210"/>
    <w:rsid w:val="00004270"/>
    <w:rsid w:val="0000436F"/>
    <w:rsid w:val="00004437"/>
    <w:rsid w:val="0000446C"/>
    <w:rsid w:val="000045DA"/>
    <w:rsid w:val="0000461D"/>
    <w:rsid w:val="000046FE"/>
    <w:rsid w:val="000048F8"/>
    <w:rsid w:val="0000493D"/>
    <w:rsid w:val="00004D84"/>
    <w:rsid w:val="00004F0A"/>
    <w:rsid w:val="0000519B"/>
    <w:rsid w:val="0000525A"/>
    <w:rsid w:val="0000533A"/>
    <w:rsid w:val="00005374"/>
    <w:rsid w:val="000053A3"/>
    <w:rsid w:val="00005402"/>
    <w:rsid w:val="0000550F"/>
    <w:rsid w:val="00005726"/>
    <w:rsid w:val="000057E0"/>
    <w:rsid w:val="0000585F"/>
    <w:rsid w:val="00005965"/>
    <w:rsid w:val="000059F4"/>
    <w:rsid w:val="00005B67"/>
    <w:rsid w:val="00005B9E"/>
    <w:rsid w:val="00005C75"/>
    <w:rsid w:val="00005CE8"/>
    <w:rsid w:val="00005D25"/>
    <w:rsid w:val="00005D70"/>
    <w:rsid w:val="00005DB7"/>
    <w:rsid w:val="00005DEC"/>
    <w:rsid w:val="00005FC0"/>
    <w:rsid w:val="000060D8"/>
    <w:rsid w:val="00006163"/>
    <w:rsid w:val="000061E5"/>
    <w:rsid w:val="000065F8"/>
    <w:rsid w:val="0000680A"/>
    <w:rsid w:val="00006957"/>
    <w:rsid w:val="00006A25"/>
    <w:rsid w:val="00006AB1"/>
    <w:rsid w:val="00006AC9"/>
    <w:rsid w:val="00006ADD"/>
    <w:rsid w:val="00006B0A"/>
    <w:rsid w:val="00006FBC"/>
    <w:rsid w:val="00006FEF"/>
    <w:rsid w:val="0000702E"/>
    <w:rsid w:val="000070AC"/>
    <w:rsid w:val="00007385"/>
    <w:rsid w:val="0000745F"/>
    <w:rsid w:val="0000746E"/>
    <w:rsid w:val="0000768D"/>
    <w:rsid w:val="000076B3"/>
    <w:rsid w:val="00007815"/>
    <w:rsid w:val="000078F3"/>
    <w:rsid w:val="00007964"/>
    <w:rsid w:val="00007DB2"/>
    <w:rsid w:val="00007E0C"/>
    <w:rsid w:val="00007F0F"/>
    <w:rsid w:val="00007F52"/>
    <w:rsid w:val="00007F93"/>
    <w:rsid w:val="00010023"/>
    <w:rsid w:val="00010183"/>
    <w:rsid w:val="00010189"/>
    <w:rsid w:val="000101E8"/>
    <w:rsid w:val="0001029E"/>
    <w:rsid w:val="000102C9"/>
    <w:rsid w:val="00010354"/>
    <w:rsid w:val="00010565"/>
    <w:rsid w:val="000106C9"/>
    <w:rsid w:val="00010918"/>
    <w:rsid w:val="000109BD"/>
    <w:rsid w:val="00010BD0"/>
    <w:rsid w:val="00010CA4"/>
    <w:rsid w:val="00010CAA"/>
    <w:rsid w:val="00010CAE"/>
    <w:rsid w:val="00010D44"/>
    <w:rsid w:val="00010D46"/>
    <w:rsid w:val="00010DCF"/>
    <w:rsid w:val="00011065"/>
    <w:rsid w:val="00011188"/>
    <w:rsid w:val="000112C9"/>
    <w:rsid w:val="00011344"/>
    <w:rsid w:val="00011352"/>
    <w:rsid w:val="000114EB"/>
    <w:rsid w:val="0001165F"/>
    <w:rsid w:val="000116E3"/>
    <w:rsid w:val="00011787"/>
    <w:rsid w:val="000117E8"/>
    <w:rsid w:val="000118A4"/>
    <w:rsid w:val="000118D9"/>
    <w:rsid w:val="0001192B"/>
    <w:rsid w:val="00011952"/>
    <w:rsid w:val="00011A02"/>
    <w:rsid w:val="00011A2C"/>
    <w:rsid w:val="00011B19"/>
    <w:rsid w:val="00011B88"/>
    <w:rsid w:val="00011CB6"/>
    <w:rsid w:val="000121AF"/>
    <w:rsid w:val="00012236"/>
    <w:rsid w:val="0001232A"/>
    <w:rsid w:val="000123A6"/>
    <w:rsid w:val="000123AC"/>
    <w:rsid w:val="000124C2"/>
    <w:rsid w:val="000124E7"/>
    <w:rsid w:val="000126D4"/>
    <w:rsid w:val="000129AA"/>
    <w:rsid w:val="00012BD0"/>
    <w:rsid w:val="00012D1B"/>
    <w:rsid w:val="00012D7A"/>
    <w:rsid w:val="00012F54"/>
    <w:rsid w:val="00012FDA"/>
    <w:rsid w:val="0001303C"/>
    <w:rsid w:val="00013256"/>
    <w:rsid w:val="0001327D"/>
    <w:rsid w:val="000132AB"/>
    <w:rsid w:val="00013364"/>
    <w:rsid w:val="000138E3"/>
    <w:rsid w:val="00013961"/>
    <w:rsid w:val="000139C0"/>
    <w:rsid w:val="00013A25"/>
    <w:rsid w:val="00013B08"/>
    <w:rsid w:val="00013CC3"/>
    <w:rsid w:val="00013D5A"/>
    <w:rsid w:val="00013DAD"/>
    <w:rsid w:val="00014019"/>
    <w:rsid w:val="00014067"/>
    <w:rsid w:val="00014177"/>
    <w:rsid w:val="000143DC"/>
    <w:rsid w:val="00014450"/>
    <w:rsid w:val="0001461F"/>
    <w:rsid w:val="00014715"/>
    <w:rsid w:val="00014851"/>
    <w:rsid w:val="00014B47"/>
    <w:rsid w:val="00014B69"/>
    <w:rsid w:val="00014C03"/>
    <w:rsid w:val="00014CE8"/>
    <w:rsid w:val="00014D36"/>
    <w:rsid w:val="00014E8F"/>
    <w:rsid w:val="00014ECA"/>
    <w:rsid w:val="00014F2D"/>
    <w:rsid w:val="00014FC5"/>
    <w:rsid w:val="00015034"/>
    <w:rsid w:val="0001509E"/>
    <w:rsid w:val="00015160"/>
    <w:rsid w:val="0001560E"/>
    <w:rsid w:val="0001564C"/>
    <w:rsid w:val="0001579B"/>
    <w:rsid w:val="00015838"/>
    <w:rsid w:val="0001586A"/>
    <w:rsid w:val="0001590D"/>
    <w:rsid w:val="000159A9"/>
    <w:rsid w:val="000159C6"/>
    <w:rsid w:val="000159E8"/>
    <w:rsid w:val="00015BE9"/>
    <w:rsid w:val="00015C38"/>
    <w:rsid w:val="00015CB7"/>
    <w:rsid w:val="00015D12"/>
    <w:rsid w:val="00015D2E"/>
    <w:rsid w:val="00015DBF"/>
    <w:rsid w:val="00015E21"/>
    <w:rsid w:val="00015E92"/>
    <w:rsid w:val="00015EEC"/>
    <w:rsid w:val="00015F85"/>
    <w:rsid w:val="00015FD9"/>
    <w:rsid w:val="000160F6"/>
    <w:rsid w:val="00016126"/>
    <w:rsid w:val="00016282"/>
    <w:rsid w:val="00016428"/>
    <w:rsid w:val="0001648F"/>
    <w:rsid w:val="00016551"/>
    <w:rsid w:val="0001667E"/>
    <w:rsid w:val="000166C7"/>
    <w:rsid w:val="000166E9"/>
    <w:rsid w:val="00016723"/>
    <w:rsid w:val="00016798"/>
    <w:rsid w:val="000167B7"/>
    <w:rsid w:val="000167E1"/>
    <w:rsid w:val="0001693D"/>
    <w:rsid w:val="00016972"/>
    <w:rsid w:val="00016B91"/>
    <w:rsid w:val="00016C1B"/>
    <w:rsid w:val="00016CDA"/>
    <w:rsid w:val="00016D75"/>
    <w:rsid w:val="00016DEF"/>
    <w:rsid w:val="00016E36"/>
    <w:rsid w:val="00016F60"/>
    <w:rsid w:val="00017058"/>
    <w:rsid w:val="00017134"/>
    <w:rsid w:val="0001714F"/>
    <w:rsid w:val="00017173"/>
    <w:rsid w:val="000171FD"/>
    <w:rsid w:val="00017411"/>
    <w:rsid w:val="000174C2"/>
    <w:rsid w:val="000174C4"/>
    <w:rsid w:val="000175AB"/>
    <w:rsid w:val="000176FD"/>
    <w:rsid w:val="0001770C"/>
    <w:rsid w:val="0001777F"/>
    <w:rsid w:val="000179BE"/>
    <w:rsid w:val="00017AED"/>
    <w:rsid w:val="00017B37"/>
    <w:rsid w:val="00017B54"/>
    <w:rsid w:val="00017D4D"/>
    <w:rsid w:val="00017E23"/>
    <w:rsid w:val="00017F40"/>
    <w:rsid w:val="00020112"/>
    <w:rsid w:val="000201DB"/>
    <w:rsid w:val="00020266"/>
    <w:rsid w:val="000202FA"/>
    <w:rsid w:val="000204E4"/>
    <w:rsid w:val="000204EA"/>
    <w:rsid w:val="0002068D"/>
    <w:rsid w:val="00020698"/>
    <w:rsid w:val="00020934"/>
    <w:rsid w:val="0002099F"/>
    <w:rsid w:val="000209E9"/>
    <w:rsid w:val="00020A59"/>
    <w:rsid w:val="00020B23"/>
    <w:rsid w:val="00020C94"/>
    <w:rsid w:val="00020D3E"/>
    <w:rsid w:val="00020DCF"/>
    <w:rsid w:val="00020EE2"/>
    <w:rsid w:val="00020F12"/>
    <w:rsid w:val="00020F61"/>
    <w:rsid w:val="00020FC8"/>
    <w:rsid w:val="00020FD3"/>
    <w:rsid w:val="00021004"/>
    <w:rsid w:val="00021078"/>
    <w:rsid w:val="000211A7"/>
    <w:rsid w:val="000213C4"/>
    <w:rsid w:val="000215DB"/>
    <w:rsid w:val="000215F6"/>
    <w:rsid w:val="000217A2"/>
    <w:rsid w:val="00021887"/>
    <w:rsid w:val="000218D1"/>
    <w:rsid w:val="00021A3A"/>
    <w:rsid w:val="00021CBD"/>
    <w:rsid w:val="00022053"/>
    <w:rsid w:val="00022142"/>
    <w:rsid w:val="00022367"/>
    <w:rsid w:val="000223D2"/>
    <w:rsid w:val="000223D5"/>
    <w:rsid w:val="0002252C"/>
    <w:rsid w:val="000225A6"/>
    <w:rsid w:val="00022616"/>
    <w:rsid w:val="00022625"/>
    <w:rsid w:val="0002267D"/>
    <w:rsid w:val="00022734"/>
    <w:rsid w:val="000227A4"/>
    <w:rsid w:val="000227CB"/>
    <w:rsid w:val="00022A91"/>
    <w:rsid w:val="00022B0A"/>
    <w:rsid w:val="00022BE0"/>
    <w:rsid w:val="00022C4B"/>
    <w:rsid w:val="00022C6D"/>
    <w:rsid w:val="00022CE1"/>
    <w:rsid w:val="00022D42"/>
    <w:rsid w:val="00022D99"/>
    <w:rsid w:val="00022E41"/>
    <w:rsid w:val="00022E80"/>
    <w:rsid w:val="00022EA8"/>
    <w:rsid w:val="00022F0C"/>
    <w:rsid w:val="000233AD"/>
    <w:rsid w:val="000233BF"/>
    <w:rsid w:val="00023708"/>
    <w:rsid w:val="00023717"/>
    <w:rsid w:val="00023908"/>
    <w:rsid w:val="00023942"/>
    <w:rsid w:val="0002397A"/>
    <w:rsid w:val="00023A7F"/>
    <w:rsid w:val="00023B17"/>
    <w:rsid w:val="00023BAE"/>
    <w:rsid w:val="00023C18"/>
    <w:rsid w:val="00023CEF"/>
    <w:rsid w:val="00023D8F"/>
    <w:rsid w:val="00023D99"/>
    <w:rsid w:val="00023DA2"/>
    <w:rsid w:val="00023E16"/>
    <w:rsid w:val="00023FD1"/>
    <w:rsid w:val="00023FD4"/>
    <w:rsid w:val="0002406E"/>
    <w:rsid w:val="00024095"/>
    <w:rsid w:val="00024098"/>
    <w:rsid w:val="000240C2"/>
    <w:rsid w:val="000243DE"/>
    <w:rsid w:val="000243E0"/>
    <w:rsid w:val="00024415"/>
    <w:rsid w:val="0002456F"/>
    <w:rsid w:val="000246A2"/>
    <w:rsid w:val="000247D0"/>
    <w:rsid w:val="000248B3"/>
    <w:rsid w:val="000248EA"/>
    <w:rsid w:val="00024BF9"/>
    <w:rsid w:val="00024C08"/>
    <w:rsid w:val="00024C2F"/>
    <w:rsid w:val="00024C32"/>
    <w:rsid w:val="00024C3D"/>
    <w:rsid w:val="00024C49"/>
    <w:rsid w:val="00024D01"/>
    <w:rsid w:val="00024D2A"/>
    <w:rsid w:val="00024D8D"/>
    <w:rsid w:val="00024E72"/>
    <w:rsid w:val="00024F02"/>
    <w:rsid w:val="000252B5"/>
    <w:rsid w:val="0002548F"/>
    <w:rsid w:val="000255BB"/>
    <w:rsid w:val="000256BA"/>
    <w:rsid w:val="000256EC"/>
    <w:rsid w:val="00025717"/>
    <w:rsid w:val="000257B0"/>
    <w:rsid w:val="00025AAC"/>
    <w:rsid w:val="00025C41"/>
    <w:rsid w:val="00025C55"/>
    <w:rsid w:val="00025D65"/>
    <w:rsid w:val="00025D75"/>
    <w:rsid w:val="00025DE9"/>
    <w:rsid w:val="00025EF3"/>
    <w:rsid w:val="00025FE6"/>
    <w:rsid w:val="00026095"/>
    <w:rsid w:val="000260CC"/>
    <w:rsid w:val="00026161"/>
    <w:rsid w:val="0002623B"/>
    <w:rsid w:val="00026284"/>
    <w:rsid w:val="000262FE"/>
    <w:rsid w:val="000263DF"/>
    <w:rsid w:val="000264AD"/>
    <w:rsid w:val="00026543"/>
    <w:rsid w:val="0002657C"/>
    <w:rsid w:val="00026614"/>
    <w:rsid w:val="000266FC"/>
    <w:rsid w:val="0002675F"/>
    <w:rsid w:val="00026780"/>
    <w:rsid w:val="000268D9"/>
    <w:rsid w:val="000268F3"/>
    <w:rsid w:val="0002699D"/>
    <w:rsid w:val="00026A5D"/>
    <w:rsid w:val="00026B0E"/>
    <w:rsid w:val="00026C8E"/>
    <w:rsid w:val="00026CF9"/>
    <w:rsid w:val="00026ECE"/>
    <w:rsid w:val="00026F88"/>
    <w:rsid w:val="00026FAB"/>
    <w:rsid w:val="00027168"/>
    <w:rsid w:val="00027355"/>
    <w:rsid w:val="0002737A"/>
    <w:rsid w:val="0002747C"/>
    <w:rsid w:val="000275C6"/>
    <w:rsid w:val="0002761A"/>
    <w:rsid w:val="0002761E"/>
    <w:rsid w:val="000276B8"/>
    <w:rsid w:val="000277DD"/>
    <w:rsid w:val="0002793A"/>
    <w:rsid w:val="0002795B"/>
    <w:rsid w:val="000279E4"/>
    <w:rsid w:val="00027B3E"/>
    <w:rsid w:val="00027C48"/>
    <w:rsid w:val="00027CFE"/>
    <w:rsid w:val="00027E8D"/>
    <w:rsid w:val="00027F3F"/>
    <w:rsid w:val="00027F8D"/>
    <w:rsid w:val="00030002"/>
    <w:rsid w:val="0003002D"/>
    <w:rsid w:val="00030187"/>
    <w:rsid w:val="000301AC"/>
    <w:rsid w:val="000301FF"/>
    <w:rsid w:val="0003029F"/>
    <w:rsid w:val="0003035E"/>
    <w:rsid w:val="00030416"/>
    <w:rsid w:val="00030462"/>
    <w:rsid w:val="00030592"/>
    <w:rsid w:val="000305BB"/>
    <w:rsid w:val="000305CB"/>
    <w:rsid w:val="000306E5"/>
    <w:rsid w:val="0003092E"/>
    <w:rsid w:val="00030979"/>
    <w:rsid w:val="0003099A"/>
    <w:rsid w:val="0003099C"/>
    <w:rsid w:val="000309E9"/>
    <w:rsid w:val="00030A19"/>
    <w:rsid w:val="00030A7A"/>
    <w:rsid w:val="00030AA1"/>
    <w:rsid w:val="00030B3F"/>
    <w:rsid w:val="00030B7E"/>
    <w:rsid w:val="00030C59"/>
    <w:rsid w:val="00030D85"/>
    <w:rsid w:val="00030E5D"/>
    <w:rsid w:val="000312ED"/>
    <w:rsid w:val="00031345"/>
    <w:rsid w:val="00031372"/>
    <w:rsid w:val="000315A1"/>
    <w:rsid w:val="000317F3"/>
    <w:rsid w:val="000318B6"/>
    <w:rsid w:val="000318DC"/>
    <w:rsid w:val="00031C5B"/>
    <w:rsid w:val="00031D71"/>
    <w:rsid w:val="00031E33"/>
    <w:rsid w:val="00031F19"/>
    <w:rsid w:val="0003232A"/>
    <w:rsid w:val="000323D9"/>
    <w:rsid w:val="0003245E"/>
    <w:rsid w:val="0003254A"/>
    <w:rsid w:val="00032662"/>
    <w:rsid w:val="000326E6"/>
    <w:rsid w:val="000327D4"/>
    <w:rsid w:val="000329FF"/>
    <w:rsid w:val="00032A11"/>
    <w:rsid w:val="00032C46"/>
    <w:rsid w:val="00032C8A"/>
    <w:rsid w:val="00032F61"/>
    <w:rsid w:val="00033004"/>
    <w:rsid w:val="00033033"/>
    <w:rsid w:val="00033177"/>
    <w:rsid w:val="000331E3"/>
    <w:rsid w:val="00033208"/>
    <w:rsid w:val="00033230"/>
    <w:rsid w:val="00033374"/>
    <w:rsid w:val="00033482"/>
    <w:rsid w:val="0003353B"/>
    <w:rsid w:val="00033571"/>
    <w:rsid w:val="00033678"/>
    <w:rsid w:val="00033682"/>
    <w:rsid w:val="00033870"/>
    <w:rsid w:val="000338B8"/>
    <w:rsid w:val="00033E52"/>
    <w:rsid w:val="00033E6B"/>
    <w:rsid w:val="00033EFB"/>
    <w:rsid w:val="00033FD5"/>
    <w:rsid w:val="00034295"/>
    <w:rsid w:val="00034368"/>
    <w:rsid w:val="000343F7"/>
    <w:rsid w:val="00034485"/>
    <w:rsid w:val="00034536"/>
    <w:rsid w:val="000345B0"/>
    <w:rsid w:val="000348C5"/>
    <w:rsid w:val="000348CB"/>
    <w:rsid w:val="00034A8D"/>
    <w:rsid w:val="00034CCF"/>
    <w:rsid w:val="00034CDE"/>
    <w:rsid w:val="00034D15"/>
    <w:rsid w:val="00034D66"/>
    <w:rsid w:val="00034DA8"/>
    <w:rsid w:val="00034E34"/>
    <w:rsid w:val="00034EC9"/>
    <w:rsid w:val="00034F7C"/>
    <w:rsid w:val="000350BC"/>
    <w:rsid w:val="00035186"/>
    <w:rsid w:val="0003520F"/>
    <w:rsid w:val="000353AF"/>
    <w:rsid w:val="000354F0"/>
    <w:rsid w:val="00035572"/>
    <w:rsid w:val="0003573D"/>
    <w:rsid w:val="000357A9"/>
    <w:rsid w:val="000359AE"/>
    <w:rsid w:val="00035C69"/>
    <w:rsid w:val="00035E21"/>
    <w:rsid w:val="00035E2F"/>
    <w:rsid w:val="00035FA9"/>
    <w:rsid w:val="00036106"/>
    <w:rsid w:val="0003614C"/>
    <w:rsid w:val="00036177"/>
    <w:rsid w:val="00036196"/>
    <w:rsid w:val="00036281"/>
    <w:rsid w:val="00036292"/>
    <w:rsid w:val="000362B6"/>
    <w:rsid w:val="0003637E"/>
    <w:rsid w:val="00036586"/>
    <w:rsid w:val="000365BF"/>
    <w:rsid w:val="0003664E"/>
    <w:rsid w:val="0003681B"/>
    <w:rsid w:val="000368F2"/>
    <w:rsid w:val="0003694C"/>
    <w:rsid w:val="0003699C"/>
    <w:rsid w:val="000369C9"/>
    <w:rsid w:val="00036C32"/>
    <w:rsid w:val="00036D7C"/>
    <w:rsid w:val="00036F3C"/>
    <w:rsid w:val="00036F58"/>
    <w:rsid w:val="00036FF7"/>
    <w:rsid w:val="00037011"/>
    <w:rsid w:val="000371E6"/>
    <w:rsid w:val="00037210"/>
    <w:rsid w:val="000372EE"/>
    <w:rsid w:val="00037364"/>
    <w:rsid w:val="000374BB"/>
    <w:rsid w:val="00037559"/>
    <w:rsid w:val="0003765B"/>
    <w:rsid w:val="000376DC"/>
    <w:rsid w:val="0003789D"/>
    <w:rsid w:val="000378A7"/>
    <w:rsid w:val="000378ED"/>
    <w:rsid w:val="000379E3"/>
    <w:rsid w:val="00037AC7"/>
    <w:rsid w:val="00037B7F"/>
    <w:rsid w:val="00037C00"/>
    <w:rsid w:val="00037C5C"/>
    <w:rsid w:val="00037DE7"/>
    <w:rsid w:val="00037F3E"/>
    <w:rsid w:val="00037F83"/>
    <w:rsid w:val="00037F8C"/>
    <w:rsid w:val="00040018"/>
    <w:rsid w:val="00040028"/>
    <w:rsid w:val="00040040"/>
    <w:rsid w:val="0004005E"/>
    <w:rsid w:val="000400A2"/>
    <w:rsid w:val="00040219"/>
    <w:rsid w:val="000403AE"/>
    <w:rsid w:val="000404EF"/>
    <w:rsid w:val="0004067C"/>
    <w:rsid w:val="000406AF"/>
    <w:rsid w:val="00040888"/>
    <w:rsid w:val="000408AB"/>
    <w:rsid w:val="000408C0"/>
    <w:rsid w:val="00040967"/>
    <w:rsid w:val="00040C52"/>
    <w:rsid w:val="00040CA0"/>
    <w:rsid w:val="00040CAE"/>
    <w:rsid w:val="00040DF9"/>
    <w:rsid w:val="00040E04"/>
    <w:rsid w:val="00040EB7"/>
    <w:rsid w:val="00040F7A"/>
    <w:rsid w:val="0004106B"/>
    <w:rsid w:val="0004108F"/>
    <w:rsid w:val="000410E4"/>
    <w:rsid w:val="00041420"/>
    <w:rsid w:val="00041446"/>
    <w:rsid w:val="00041485"/>
    <w:rsid w:val="000414CD"/>
    <w:rsid w:val="0004150C"/>
    <w:rsid w:val="00041574"/>
    <w:rsid w:val="000416D2"/>
    <w:rsid w:val="00041904"/>
    <w:rsid w:val="0004192E"/>
    <w:rsid w:val="000419F1"/>
    <w:rsid w:val="00041A94"/>
    <w:rsid w:val="00041B60"/>
    <w:rsid w:val="00041D50"/>
    <w:rsid w:val="00041D51"/>
    <w:rsid w:val="00041F82"/>
    <w:rsid w:val="00041FDF"/>
    <w:rsid w:val="00042192"/>
    <w:rsid w:val="000422C2"/>
    <w:rsid w:val="00042365"/>
    <w:rsid w:val="000423AC"/>
    <w:rsid w:val="00042522"/>
    <w:rsid w:val="000425F8"/>
    <w:rsid w:val="0004269C"/>
    <w:rsid w:val="0004278B"/>
    <w:rsid w:val="00042809"/>
    <w:rsid w:val="0004291A"/>
    <w:rsid w:val="000429D1"/>
    <w:rsid w:val="00042A6C"/>
    <w:rsid w:val="00042A6D"/>
    <w:rsid w:val="00042BFB"/>
    <w:rsid w:val="00042D47"/>
    <w:rsid w:val="00042D62"/>
    <w:rsid w:val="00042F39"/>
    <w:rsid w:val="00042F83"/>
    <w:rsid w:val="00042FBF"/>
    <w:rsid w:val="00043062"/>
    <w:rsid w:val="00043122"/>
    <w:rsid w:val="000431A0"/>
    <w:rsid w:val="000431DB"/>
    <w:rsid w:val="00043339"/>
    <w:rsid w:val="00043366"/>
    <w:rsid w:val="00043381"/>
    <w:rsid w:val="000433FA"/>
    <w:rsid w:val="00043508"/>
    <w:rsid w:val="000435FD"/>
    <w:rsid w:val="000436BA"/>
    <w:rsid w:val="000437E8"/>
    <w:rsid w:val="00043819"/>
    <w:rsid w:val="000439B3"/>
    <w:rsid w:val="00043B8B"/>
    <w:rsid w:val="00043BB2"/>
    <w:rsid w:val="00043C7E"/>
    <w:rsid w:val="00043CE1"/>
    <w:rsid w:val="00043D3D"/>
    <w:rsid w:val="00043D69"/>
    <w:rsid w:val="00043E6F"/>
    <w:rsid w:val="00043ECE"/>
    <w:rsid w:val="00043EE3"/>
    <w:rsid w:val="00043FF3"/>
    <w:rsid w:val="00044225"/>
    <w:rsid w:val="00044252"/>
    <w:rsid w:val="000442AA"/>
    <w:rsid w:val="00044318"/>
    <w:rsid w:val="00044470"/>
    <w:rsid w:val="000444BF"/>
    <w:rsid w:val="0004477C"/>
    <w:rsid w:val="00044895"/>
    <w:rsid w:val="0004495C"/>
    <w:rsid w:val="000449FD"/>
    <w:rsid w:val="00044A4A"/>
    <w:rsid w:val="00044B4F"/>
    <w:rsid w:val="00044C32"/>
    <w:rsid w:val="00044D2B"/>
    <w:rsid w:val="00044D7C"/>
    <w:rsid w:val="00044DB8"/>
    <w:rsid w:val="0004511D"/>
    <w:rsid w:val="000451B0"/>
    <w:rsid w:val="0004535C"/>
    <w:rsid w:val="00045397"/>
    <w:rsid w:val="000453E2"/>
    <w:rsid w:val="0004545B"/>
    <w:rsid w:val="00045557"/>
    <w:rsid w:val="000457FB"/>
    <w:rsid w:val="00045839"/>
    <w:rsid w:val="00045959"/>
    <w:rsid w:val="00045961"/>
    <w:rsid w:val="00045971"/>
    <w:rsid w:val="000459A0"/>
    <w:rsid w:val="00045AAA"/>
    <w:rsid w:val="00045B50"/>
    <w:rsid w:val="00045CCD"/>
    <w:rsid w:val="00045EB3"/>
    <w:rsid w:val="00046023"/>
    <w:rsid w:val="0004609B"/>
    <w:rsid w:val="000460F6"/>
    <w:rsid w:val="000460F9"/>
    <w:rsid w:val="00046205"/>
    <w:rsid w:val="00046304"/>
    <w:rsid w:val="00046506"/>
    <w:rsid w:val="00046519"/>
    <w:rsid w:val="00046688"/>
    <w:rsid w:val="0004672F"/>
    <w:rsid w:val="00046754"/>
    <w:rsid w:val="000467BE"/>
    <w:rsid w:val="000467D5"/>
    <w:rsid w:val="00046878"/>
    <w:rsid w:val="00046895"/>
    <w:rsid w:val="000468B9"/>
    <w:rsid w:val="000469BD"/>
    <w:rsid w:val="000469CA"/>
    <w:rsid w:val="00046B7A"/>
    <w:rsid w:val="00046BA4"/>
    <w:rsid w:val="00046CE5"/>
    <w:rsid w:val="00046D64"/>
    <w:rsid w:val="00046E5A"/>
    <w:rsid w:val="00046F46"/>
    <w:rsid w:val="00047370"/>
    <w:rsid w:val="00047393"/>
    <w:rsid w:val="000474D2"/>
    <w:rsid w:val="00047501"/>
    <w:rsid w:val="000477CA"/>
    <w:rsid w:val="000477E8"/>
    <w:rsid w:val="000479CF"/>
    <w:rsid w:val="00047A52"/>
    <w:rsid w:val="00047B8B"/>
    <w:rsid w:val="00047C38"/>
    <w:rsid w:val="00047C92"/>
    <w:rsid w:val="00047D27"/>
    <w:rsid w:val="00047DF6"/>
    <w:rsid w:val="00047EA0"/>
    <w:rsid w:val="00047FF6"/>
    <w:rsid w:val="00050000"/>
    <w:rsid w:val="00050028"/>
    <w:rsid w:val="000500EE"/>
    <w:rsid w:val="0005015A"/>
    <w:rsid w:val="00050384"/>
    <w:rsid w:val="000503F0"/>
    <w:rsid w:val="00050C4C"/>
    <w:rsid w:val="00050CD4"/>
    <w:rsid w:val="00050DD1"/>
    <w:rsid w:val="00050FA8"/>
    <w:rsid w:val="0005125A"/>
    <w:rsid w:val="000512CA"/>
    <w:rsid w:val="00051300"/>
    <w:rsid w:val="00051598"/>
    <w:rsid w:val="0005162F"/>
    <w:rsid w:val="00051685"/>
    <w:rsid w:val="00051820"/>
    <w:rsid w:val="00051852"/>
    <w:rsid w:val="000518FF"/>
    <w:rsid w:val="0005199E"/>
    <w:rsid w:val="000519F8"/>
    <w:rsid w:val="00051AFC"/>
    <w:rsid w:val="00051B54"/>
    <w:rsid w:val="00051D93"/>
    <w:rsid w:val="00051F9E"/>
    <w:rsid w:val="0005205D"/>
    <w:rsid w:val="000520A5"/>
    <w:rsid w:val="000520AC"/>
    <w:rsid w:val="00052194"/>
    <w:rsid w:val="00052272"/>
    <w:rsid w:val="0005228E"/>
    <w:rsid w:val="000522B5"/>
    <w:rsid w:val="000522CE"/>
    <w:rsid w:val="0005240F"/>
    <w:rsid w:val="00052438"/>
    <w:rsid w:val="000524F9"/>
    <w:rsid w:val="000526A9"/>
    <w:rsid w:val="0005272F"/>
    <w:rsid w:val="00052753"/>
    <w:rsid w:val="00052814"/>
    <w:rsid w:val="00052971"/>
    <w:rsid w:val="00052A6C"/>
    <w:rsid w:val="00052B84"/>
    <w:rsid w:val="00052D03"/>
    <w:rsid w:val="00052D32"/>
    <w:rsid w:val="00052D42"/>
    <w:rsid w:val="00052F0D"/>
    <w:rsid w:val="00052FB7"/>
    <w:rsid w:val="000530D1"/>
    <w:rsid w:val="000531E8"/>
    <w:rsid w:val="0005321B"/>
    <w:rsid w:val="000532CE"/>
    <w:rsid w:val="00053456"/>
    <w:rsid w:val="0005357C"/>
    <w:rsid w:val="000535DA"/>
    <w:rsid w:val="00053604"/>
    <w:rsid w:val="00053669"/>
    <w:rsid w:val="00053689"/>
    <w:rsid w:val="000536EA"/>
    <w:rsid w:val="0005375E"/>
    <w:rsid w:val="00053782"/>
    <w:rsid w:val="00053876"/>
    <w:rsid w:val="0005389B"/>
    <w:rsid w:val="000538A2"/>
    <w:rsid w:val="000539E7"/>
    <w:rsid w:val="00053A5A"/>
    <w:rsid w:val="00053ACC"/>
    <w:rsid w:val="00053AF5"/>
    <w:rsid w:val="00053B0B"/>
    <w:rsid w:val="00053B15"/>
    <w:rsid w:val="00053BC3"/>
    <w:rsid w:val="00053C91"/>
    <w:rsid w:val="00053F53"/>
    <w:rsid w:val="00053F7A"/>
    <w:rsid w:val="00054110"/>
    <w:rsid w:val="00054227"/>
    <w:rsid w:val="0005435B"/>
    <w:rsid w:val="00054387"/>
    <w:rsid w:val="000544EF"/>
    <w:rsid w:val="00054599"/>
    <w:rsid w:val="00054E2A"/>
    <w:rsid w:val="00054F0F"/>
    <w:rsid w:val="00054FA7"/>
    <w:rsid w:val="00055153"/>
    <w:rsid w:val="00055348"/>
    <w:rsid w:val="00055405"/>
    <w:rsid w:val="00055500"/>
    <w:rsid w:val="0005555F"/>
    <w:rsid w:val="000555B9"/>
    <w:rsid w:val="00055838"/>
    <w:rsid w:val="000558FD"/>
    <w:rsid w:val="0005591D"/>
    <w:rsid w:val="00055A5F"/>
    <w:rsid w:val="00055C59"/>
    <w:rsid w:val="00055CD9"/>
    <w:rsid w:val="00055D13"/>
    <w:rsid w:val="00055D58"/>
    <w:rsid w:val="00055D7C"/>
    <w:rsid w:val="00055E3D"/>
    <w:rsid w:val="00055F23"/>
    <w:rsid w:val="00055F5D"/>
    <w:rsid w:val="00055F65"/>
    <w:rsid w:val="00056042"/>
    <w:rsid w:val="00056174"/>
    <w:rsid w:val="00056380"/>
    <w:rsid w:val="00056462"/>
    <w:rsid w:val="00056608"/>
    <w:rsid w:val="00056768"/>
    <w:rsid w:val="00056813"/>
    <w:rsid w:val="0005688B"/>
    <w:rsid w:val="00056A55"/>
    <w:rsid w:val="00056BF0"/>
    <w:rsid w:val="00056D0C"/>
    <w:rsid w:val="00056D17"/>
    <w:rsid w:val="00056D47"/>
    <w:rsid w:val="00056DE8"/>
    <w:rsid w:val="00056F31"/>
    <w:rsid w:val="00056F61"/>
    <w:rsid w:val="00056F78"/>
    <w:rsid w:val="00057443"/>
    <w:rsid w:val="00057644"/>
    <w:rsid w:val="00057815"/>
    <w:rsid w:val="000578F1"/>
    <w:rsid w:val="00057BA1"/>
    <w:rsid w:val="00057D03"/>
    <w:rsid w:val="00057D3D"/>
    <w:rsid w:val="00057EDE"/>
    <w:rsid w:val="00057F38"/>
    <w:rsid w:val="0006006E"/>
    <w:rsid w:val="000601C7"/>
    <w:rsid w:val="00060236"/>
    <w:rsid w:val="000602B2"/>
    <w:rsid w:val="00060385"/>
    <w:rsid w:val="00060395"/>
    <w:rsid w:val="000603DB"/>
    <w:rsid w:val="000603E1"/>
    <w:rsid w:val="000604C2"/>
    <w:rsid w:val="000604C8"/>
    <w:rsid w:val="00060561"/>
    <w:rsid w:val="000605B5"/>
    <w:rsid w:val="000605D8"/>
    <w:rsid w:val="0006085C"/>
    <w:rsid w:val="0006085F"/>
    <w:rsid w:val="00060AD1"/>
    <w:rsid w:val="00060B88"/>
    <w:rsid w:val="00060E13"/>
    <w:rsid w:val="00060E23"/>
    <w:rsid w:val="00060FBB"/>
    <w:rsid w:val="00060FC8"/>
    <w:rsid w:val="00061011"/>
    <w:rsid w:val="0006116B"/>
    <w:rsid w:val="0006126C"/>
    <w:rsid w:val="0006129D"/>
    <w:rsid w:val="000612F1"/>
    <w:rsid w:val="0006150A"/>
    <w:rsid w:val="0006161A"/>
    <w:rsid w:val="000617CB"/>
    <w:rsid w:val="0006187C"/>
    <w:rsid w:val="00061DAF"/>
    <w:rsid w:val="00061E2E"/>
    <w:rsid w:val="00061E35"/>
    <w:rsid w:val="00061E98"/>
    <w:rsid w:val="00061EC6"/>
    <w:rsid w:val="00061F73"/>
    <w:rsid w:val="00061FBE"/>
    <w:rsid w:val="00062123"/>
    <w:rsid w:val="00062226"/>
    <w:rsid w:val="000624BB"/>
    <w:rsid w:val="000625BC"/>
    <w:rsid w:val="000625C2"/>
    <w:rsid w:val="00062672"/>
    <w:rsid w:val="00062885"/>
    <w:rsid w:val="000629EC"/>
    <w:rsid w:val="00062CB6"/>
    <w:rsid w:val="00062CDF"/>
    <w:rsid w:val="00062FD6"/>
    <w:rsid w:val="000630A9"/>
    <w:rsid w:val="00063134"/>
    <w:rsid w:val="00063165"/>
    <w:rsid w:val="0006340F"/>
    <w:rsid w:val="0006362B"/>
    <w:rsid w:val="00063995"/>
    <w:rsid w:val="00063A6F"/>
    <w:rsid w:val="00063D09"/>
    <w:rsid w:val="00063D29"/>
    <w:rsid w:val="00063DDF"/>
    <w:rsid w:val="00063E8C"/>
    <w:rsid w:val="00063EBF"/>
    <w:rsid w:val="00063EFD"/>
    <w:rsid w:val="00063F1F"/>
    <w:rsid w:val="00063F25"/>
    <w:rsid w:val="00063F86"/>
    <w:rsid w:val="00064222"/>
    <w:rsid w:val="00064672"/>
    <w:rsid w:val="00064680"/>
    <w:rsid w:val="00064721"/>
    <w:rsid w:val="00064948"/>
    <w:rsid w:val="00064B12"/>
    <w:rsid w:val="00064CC6"/>
    <w:rsid w:val="00064FB3"/>
    <w:rsid w:val="000650BC"/>
    <w:rsid w:val="0006512E"/>
    <w:rsid w:val="00065171"/>
    <w:rsid w:val="000653D9"/>
    <w:rsid w:val="00065665"/>
    <w:rsid w:val="0006589F"/>
    <w:rsid w:val="00065902"/>
    <w:rsid w:val="000659C1"/>
    <w:rsid w:val="00065CAE"/>
    <w:rsid w:val="00065F0C"/>
    <w:rsid w:val="000660BE"/>
    <w:rsid w:val="000661FF"/>
    <w:rsid w:val="0006628D"/>
    <w:rsid w:val="00066294"/>
    <w:rsid w:val="00066317"/>
    <w:rsid w:val="000664C3"/>
    <w:rsid w:val="000666CF"/>
    <w:rsid w:val="0006670A"/>
    <w:rsid w:val="00066A33"/>
    <w:rsid w:val="00066CA2"/>
    <w:rsid w:val="00066CE5"/>
    <w:rsid w:val="00066E67"/>
    <w:rsid w:val="00067018"/>
    <w:rsid w:val="00067079"/>
    <w:rsid w:val="00067089"/>
    <w:rsid w:val="00067351"/>
    <w:rsid w:val="000673DF"/>
    <w:rsid w:val="00067497"/>
    <w:rsid w:val="000674A4"/>
    <w:rsid w:val="000674E1"/>
    <w:rsid w:val="000674F4"/>
    <w:rsid w:val="0006755B"/>
    <w:rsid w:val="000676C1"/>
    <w:rsid w:val="0006777C"/>
    <w:rsid w:val="000677E3"/>
    <w:rsid w:val="00067811"/>
    <w:rsid w:val="000678A4"/>
    <w:rsid w:val="00067946"/>
    <w:rsid w:val="00067B09"/>
    <w:rsid w:val="00067B10"/>
    <w:rsid w:val="00067B2B"/>
    <w:rsid w:val="00067B33"/>
    <w:rsid w:val="00067C4A"/>
    <w:rsid w:val="00067D46"/>
    <w:rsid w:val="000700E1"/>
    <w:rsid w:val="000701C3"/>
    <w:rsid w:val="000702CB"/>
    <w:rsid w:val="000702F2"/>
    <w:rsid w:val="000705E6"/>
    <w:rsid w:val="00070774"/>
    <w:rsid w:val="000707BF"/>
    <w:rsid w:val="00070842"/>
    <w:rsid w:val="000708E1"/>
    <w:rsid w:val="00070909"/>
    <w:rsid w:val="00070B19"/>
    <w:rsid w:val="00070C2C"/>
    <w:rsid w:val="00070C96"/>
    <w:rsid w:val="00070DD2"/>
    <w:rsid w:val="00071131"/>
    <w:rsid w:val="00071388"/>
    <w:rsid w:val="000714B7"/>
    <w:rsid w:val="000714E4"/>
    <w:rsid w:val="00071656"/>
    <w:rsid w:val="00071666"/>
    <w:rsid w:val="00071932"/>
    <w:rsid w:val="000719BC"/>
    <w:rsid w:val="00071ADB"/>
    <w:rsid w:val="00071B75"/>
    <w:rsid w:val="00071BF2"/>
    <w:rsid w:val="00071DC5"/>
    <w:rsid w:val="00071DD3"/>
    <w:rsid w:val="00071EE5"/>
    <w:rsid w:val="00071EF3"/>
    <w:rsid w:val="00071F8A"/>
    <w:rsid w:val="0007200C"/>
    <w:rsid w:val="00072054"/>
    <w:rsid w:val="00072189"/>
    <w:rsid w:val="00072231"/>
    <w:rsid w:val="000723CB"/>
    <w:rsid w:val="00072523"/>
    <w:rsid w:val="000725CB"/>
    <w:rsid w:val="00072701"/>
    <w:rsid w:val="00072775"/>
    <w:rsid w:val="000727D2"/>
    <w:rsid w:val="00072E6F"/>
    <w:rsid w:val="00073143"/>
    <w:rsid w:val="0007314E"/>
    <w:rsid w:val="00073194"/>
    <w:rsid w:val="000732AF"/>
    <w:rsid w:val="00073587"/>
    <w:rsid w:val="000735B1"/>
    <w:rsid w:val="0007365F"/>
    <w:rsid w:val="000736EA"/>
    <w:rsid w:val="00073929"/>
    <w:rsid w:val="00073ABE"/>
    <w:rsid w:val="00073B68"/>
    <w:rsid w:val="00073BBA"/>
    <w:rsid w:val="00073D87"/>
    <w:rsid w:val="00074001"/>
    <w:rsid w:val="00074357"/>
    <w:rsid w:val="000744BA"/>
    <w:rsid w:val="00074522"/>
    <w:rsid w:val="000745B8"/>
    <w:rsid w:val="000746EB"/>
    <w:rsid w:val="00074865"/>
    <w:rsid w:val="00074997"/>
    <w:rsid w:val="00074AE7"/>
    <w:rsid w:val="00074B8C"/>
    <w:rsid w:val="00074ED9"/>
    <w:rsid w:val="00075005"/>
    <w:rsid w:val="000750F3"/>
    <w:rsid w:val="00075111"/>
    <w:rsid w:val="000751DC"/>
    <w:rsid w:val="00075255"/>
    <w:rsid w:val="0007527A"/>
    <w:rsid w:val="000752F3"/>
    <w:rsid w:val="00075353"/>
    <w:rsid w:val="00075407"/>
    <w:rsid w:val="00075492"/>
    <w:rsid w:val="000757F7"/>
    <w:rsid w:val="000759EA"/>
    <w:rsid w:val="00075BBF"/>
    <w:rsid w:val="00075E0C"/>
    <w:rsid w:val="00075ECB"/>
    <w:rsid w:val="00075F57"/>
    <w:rsid w:val="00075FE0"/>
    <w:rsid w:val="00075FEA"/>
    <w:rsid w:val="0007611E"/>
    <w:rsid w:val="00076149"/>
    <w:rsid w:val="000762EB"/>
    <w:rsid w:val="00076415"/>
    <w:rsid w:val="00076443"/>
    <w:rsid w:val="00076463"/>
    <w:rsid w:val="00076512"/>
    <w:rsid w:val="000765C6"/>
    <w:rsid w:val="00076C84"/>
    <w:rsid w:val="00076CC6"/>
    <w:rsid w:val="00076DCA"/>
    <w:rsid w:val="00076E35"/>
    <w:rsid w:val="00077050"/>
    <w:rsid w:val="000770F6"/>
    <w:rsid w:val="00077198"/>
    <w:rsid w:val="00077205"/>
    <w:rsid w:val="00077732"/>
    <w:rsid w:val="0007776B"/>
    <w:rsid w:val="0007776C"/>
    <w:rsid w:val="00077A6F"/>
    <w:rsid w:val="00077AAE"/>
    <w:rsid w:val="00077C73"/>
    <w:rsid w:val="00077D1C"/>
    <w:rsid w:val="00077DCA"/>
    <w:rsid w:val="00077DEF"/>
    <w:rsid w:val="00077FE1"/>
    <w:rsid w:val="0008007D"/>
    <w:rsid w:val="000800E9"/>
    <w:rsid w:val="00080368"/>
    <w:rsid w:val="0008075F"/>
    <w:rsid w:val="000809F8"/>
    <w:rsid w:val="00080A06"/>
    <w:rsid w:val="00080A68"/>
    <w:rsid w:val="00080D1F"/>
    <w:rsid w:val="00080F1B"/>
    <w:rsid w:val="00080FFE"/>
    <w:rsid w:val="00081048"/>
    <w:rsid w:val="00081087"/>
    <w:rsid w:val="00081134"/>
    <w:rsid w:val="000812A7"/>
    <w:rsid w:val="00081633"/>
    <w:rsid w:val="00081654"/>
    <w:rsid w:val="00081943"/>
    <w:rsid w:val="00081B0F"/>
    <w:rsid w:val="00081B17"/>
    <w:rsid w:val="00081B6E"/>
    <w:rsid w:val="00081D67"/>
    <w:rsid w:val="00081D7F"/>
    <w:rsid w:val="00081D80"/>
    <w:rsid w:val="00081ED6"/>
    <w:rsid w:val="00081F49"/>
    <w:rsid w:val="00082055"/>
    <w:rsid w:val="0008211C"/>
    <w:rsid w:val="0008211E"/>
    <w:rsid w:val="00082191"/>
    <w:rsid w:val="0008223B"/>
    <w:rsid w:val="000822E1"/>
    <w:rsid w:val="000822FF"/>
    <w:rsid w:val="0008235F"/>
    <w:rsid w:val="000823E7"/>
    <w:rsid w:val="000823FD"/>
    <w:rsid w:val="0008244D"/>
    <w:rsid w:val="000824E7"/>
    <w:rsid w:val="000825B8"/>
    <w:rsid w:val="00082692"/>
    <w:rsid w:val="00082831"/>
    <w:rsid w:val="00082876"/>
    <w:rsid w:val="00082B06"/>
    <w:rsid w:val="00082BD9"/>
    <w:rsid w:val="00082F97"/>
    <w:rsid w:val="000830D0"/>
    <w:rsid w:val="00083351"/>
    <w:rsid w:val="00083393"/>
    <w:rsid w:val="000833B6"/>
    <w:rsid w:val="0008353B"/>
    <w:rsid w:val="00083936"/>
    <w:rsid w:val="00083957"/>
    <w:rsid w:val="00083A14"/>
    <w:rsid w:val="00083AFB"/>
    <w:rsid w:val="00083BD6"/>
    <w:rsid w:val="00083BDB"/>
    <w:rsid w:val="00083D8D"/>
    <w:rsid w:val="00083D98"/>
    <w:rsid w:val="00083DE7"/>
    <w:rsid w:val="00083EF3"/>
    <w:rsid w:val="00083FA1"/>
    <w:rsid w:val="00083FD5"/>
    <w:rsid w:val="000841BA"/>
    <w:rsid w:val="00084281"/>
    <w:rsid w:val="00084309"/>
    <w:rsid w:val="00084368"/>
    <w:rsid w:val="00084373"/>
    <w:rsid w:val="00084397"/>
    <w:rsid w:val="00084436"/>
    <w:rsid w:val="00084481"/>
    <w:rsid w:val="000844C5"/>
    <w:rsid w:val="000845AD"/>
    <w:rsid w:val="00084661"/>
    <w:rsid w:val="000846B5"/>
    <w:rsid w:val="00084731"/>
    <w:rsid w:val="00084772"/>
    <w:rsid w:val="000847C0"/>
    <w:rsid w:val="000848CE"/>
    <w:rsid w:val="000848ED"/>
    <w:rsid w:val="00084977"/>
    <w:rsid w:val="00084AE4"/>
    <w:rsid w:val="00084B5A"/>
    <w:rsid w:val="00084BE3"/>
    <w:rsid w:val="00084C52"/>
    <w:rsid w:val="00084CE0"/>
    <w:rsid w:val="00084DF7"/>
    <w:rsid w:val="00084F06"/>
    <w:rsid w:val="00085019"/>
    <w:rsid w:val="00085060"/>
    <w:rsid w:val="0008506A"/>
    <w:rsid w:val="00085218"/>
    <w:rsid w:val="0008527B"/>
    <w:rsid w:val="000852F3"/>
    <w:rsid w:val="00085354"/>
    <w:rsid w:val="00085581"/>
    <w:rsid w:val="0008580D"/>
    <w:rsid w:val="00085907"/>
    <w:rsid w:val="0008592C"/>
    <w:rsid w:val="00085BB4"/>
    <w:rsid w:val="00085CE4"/>
    <w:rsid w:val="00085F09"/>
    <w:rsid w:val="00085F11"/>
    <w:rsid w:val="00086183"/>
    <w:rsid w:val="00086404"/>
    <w:rsid w:val="00086773"/>
    <w:rsid w:val="00086FC6"/>
    <w:rsid w:val="00087173"/>
    <w:rsid w:val="000871EA"/>
    <w:rsid w:val="000871FD"/>
    <w:rsid w:val="000872E0"/>
    <w:rsid w:val="000872EF"/>
    <w:rsid w:val="00087319"/>
    <w:rsid w:val="000873CB"/>
    <w:rsid w:val="00087928"/>
    <w:rsid w:val="00087B09"/>
    <w:rsid w:val="00087B11"/>
    <w:rsid w:val="00087BB3"/>
    <w:rsid w:val="00087DB2"/>
    <w:rsid w:val="00087E67"/>
    <w:rsid w:val="00087E86"/>
    <w:rsid w:val="00087FDA"/>
    <w:rsid w:val="00090133"/>
    <w:rsid w:val="00090370"/>
    <w:rsid w:val="0009059F"/>
    <w:rsid w:val="00090692"/>
    <w:rsid w:val="0009075E"/>
    <w:rsid w:val="00090866"/>
    <w:rsid w:val="0009094A"/>
    <w:rsid w:val="00090C92"/>
    <w:rsid w:val="00090CE3"/>
    <w:rsid w:val="00090DA0"/>
    <w:rsid w:val="00090E0B"/>
    <w:rsid w:val="00091052"/>
    <w:rsid w:val="0009112F"/>
    <w:rsid w:val="0009118D"/>
    <w:rsid w:val="000911AD"/>
    <w:rsid w:val="000911D6"/>
    <w:rsid w:val="0009120E"/>
    <w:rsid w:val="00091640"/>
    <w:rsid w:val="00091A6E"/>
    <w:rsid w:val="00091CDB"/>
    <w:rsid w:val="00091D2C"/>
    <w:rsid w:val="00091F06"/>
    <w:rsid w:val="00091FCA"/>
    <w:rsid w:val="00092174"/>
    <w:rsid w:val="0009219C"/>
    <w:rsid w:val="000923BF"/>
    <w:rsid w:val="00092497"/>
    <w:rsid w:val="000924E8"/>
    <w:rsid w:val="0009255D"/>
    <w:rsid w:val="000928C0"/>
    <w:rsid w:val="00092BA9"/>
    <w:rsid w:val="00092C4D"/>
    <w:rsid w:val="00092CBC"/>
    <w:rsid w:val="00092EA1"/>
    <w:rsid w:val="00093035"/>
    <w:rsid w:val="00093077"/>
    <w:rsid w:val="00093347"/>
    <w:rsid w:val="000935AD"/>
    <w:rsid w:val="00093722"/>
    <w:rsid w:val="00093ACE"/>
    <w:rsid w:val="00093AD8"/>
    <w:rsid w:val="00093B20"/>
    <w:rsid w:val="00093B43"/>
    <w:rsid w:val="00093E02"/>
    <w:rsid w:val="00093E25"/>
    <w:rsid w:val="00093ED9"/>
    <w:rsid w:val="00093F11"/>
    <w:rsid w:val="00094046"/>
    <w:rsid w:val="000940EC"/>
    <w:rsid w:val="000941CC"/>
    <w:rsid w:val="00094380"/>
    <w:rsid w:val="000943FD"/>
    <w:rsid w:val="00094409"/>
    <w:rsid w:val="00094580"/>
    <w:rsid w:val="000945F3"/>
    <w:rsid w:val="00094674"/>
    <w:rsid w:val="00094696"/>
    <w:rsid w:val="000948B0"/>
    <w:rsid w:val="00094952"/>
    <w:rsid w:val="00094993"/>
    <w:rsid w:val="000949FE"/>
    <w:rsid w:val="00094B21"/>
    <w:rsid w:val="00094CFB"/>
    <w:rsid w:val="00094E41"/>
    <w:rsid w:val="00094E57"/>
    <w:rsid w:val="00094E6E"/>
    <w:rsid w:val="00094ECF"/>
    <w:rsid w:val="000951E4"/>
    <w:rsid w:val="000951E7"/>
    <w:rsid w:val="0009521D"/>
    <w:rsid w:val="00095226"/>
    <w:rsid w:val="00095296"/>
    <w:rsid w:val="00095368"/>
    <w:rsid w:val="000953A2"/>
    <w:rsid w:val="0009580E"/>
    <w:rsid w:val="0009586B"/>
    <w:rsid w:val="000959B7"/>
    <w:rsid w:val="00095AB0"/>
    <w:rsid w:val="00095AC2"/>
    <w:rsid w:val="00095D0A"/>
    <w:rsid w:val="00095DAF"/>
    <w:rsid w:val="00095DFE"/>
    <w:rsid w:val="00096021"/>
    <w:rsid w:val="00096292"/>
    <w:rsid w:val="000963BF"/>
    <w:rsid w:val="00096445"/>
    <w:rsid w:val="000965C1"/>
    <w:rsid w:val="00096633"/>
    <w:rsid w:val="00096688"/>
    <w:rsid w:val="000966C1"/>
    <w:rsid w:val="000966E3"/>
    <w:rsid w:val="0009677D"/>
    <w:rsid w:val="00096840"/>
    <w:rsid w:val="00096AC1"/>
    <w:rsid w:val="00096D5F"/>
    <w:rsid w:val="00096E2F"/>
    <w:rsid w:val="00096F61"/>
    <w:rsid w:val="00096F7E"/>
    <w:rsid w:val="0009705E"/>
    <w:rsid w:val="00097251"/>
    <w:rsid w:val="0009728E"/>
    <w:rsid w:val="000973D8"/>
    <w:rsid w:val="0009741F"/>
    <w:rsid w:val="000976AD"/>
    <w:rsid w:val="000976BC"/>
    <w:rsid w:val="000978EC"/>
    <w:rsid w:val="00097A31"/>
    <w:rsid w:val="00097A74"/>
    <w:rsid w:val="00097BCE"/>
    <w:rsid w:val="00097D9F"/>
    <w:rsid w:val="00097E4C"/>
    <w:rsid w:val="00097E5D"/>
    <w:rsid w:val="00097F27"/>
    <w:rsid w:val="000A044E"/>
    <w:rsid w:val="000A04D3"/>
    <w:rsid w:val="000A0541"/>
    <w:rsid w:val="000A0544"/>
    <w:rsid w:val="000A055B"/>
    <w:rsid w:val="000A0600"/>
    <w:rsid w:val="000A065F"/>
    <w:rsid w:val="000A07CE"/>
    <w:rsid w:val="000A08D0"/>
    <w:rsid w:val="000A0A20"/>
    <w:rsid w:val="000A0A72"/>
    <w:rsid w:val="000A0AFB"/>
    <w:rsid w:val="000A0B90"/>
    <w:rsid w:val="000A0BAA"/>
    <w:rsid w:val="000A0BEB"/>
    <w:rsid w:val="000A0C50"/>
    <w:rsid w:val="000A0C5F"/>
    <w:rsid w:val="000A0CBF"/>
    <w:rsid w:val="000A0D63"/>
    <w:rsid w:val="000A0D9F"/>
    <w:rsid w:val="000A0EDD"/>
    <w:rsid w:val="000A0FCF"/>
    <w:rsid w:val="000A124A"/>
    <w:rsid w:val="000A1253"/>
    <w:rsid w:val="000A12CB"/>
    <w:rsid w:val="000A1866"/>
    <w:rsid w:val="000A1995"/>
    <w:rsid w:val="000A19AB"/>
    <w:rsid w:val="000A1B11"/>
    <w:rsid w:val="000A1B2E"/>
    <w:rsid w:val="000A1BB9"/>
    <w:rsid w:val="000A1CDC"/>
    <w:rsid w:val="000A1D6C"/>
    <w:rsid w:val="000A1F0E"/>
    <w:rsid w:val="000A1F2D"/>
    <w:rsid w:val="000A20BB"/>
    <w:rsid w:val="000A21DB"/>
    <w:rsid w:val="000A23E1"/>
    <w:rsid w:val="000A23E7"/>
    <w:rsid w:val="000A254E"/>
    <w:rsid w:val="000A2689"/>
    <w:rsid w:val="000A28FC"/>
    <w:rsid w:val="000A291E"/>
    <w:rsid w:val="000A2C5D"/>
    <w:rsid w:val="000A2F29"/>
    <w:rsid w:val="000A318E"/>
    <w:rsid w:val="000A3246"/>
    <w:rsid w:val="000A3335"/>
    <w:rsid w:val="000A3461"/>
    <w:rsid w:val="000A3754"/>
    <w:rsid w:val="000A3B2A"/>
    <w:rsid w:val="000A3C39"/>
    <w:rsid w:val="000A3D99"/>
    <w:rsid w:val="000A3DE7"/>
    <w:rsid w:val="000A3EAD"/>
    <w:rsid w:val="000A3F62"/>
    <w:rsid w:val="000A3FDE"/>
    <w:rsid w:val="000A40EB"/>
    <w:rsid w:val="000A41F1"/>
    <w:rsid w:val="000A4221"/>
    <w:rsid w:val="000A42F5"/>
    <w:rsid w:val="000A449F"/>
    <w:rsid w:val="000A45E0"/>
    <w:rsid w:val="000A46D3"/>
    <w:rsid w:val="000A4770"/>
    <w:rsid w:val="000A4791"/>
    <w:rsid w:val="000A48F0"/>
    <w:rsid w:val="000A4914"/>
    <w:rsid w:val="000A4982"/>
    <w:rsid w:val="000A4A59"/>
    <w:rsid w:val="000A4BAA"/>
    <w:rsid w:val="000A4C28"/>
    <w:rsid w:val="000A4C67"/>
    <w:rsid w:val="000A4D9D"/>
    <w:rsid w:val="000A4DA6"/>
    <w:rsid w:val="000A50B5"/>
    <w:rsid w:val="000A511A"/>
    <w:rsid w:val="000A514B"/>
    <w:rsid w:val="000A524E"/>
    <w:rsid w:val="000A5686"/>
    <w:rsid w:val="000A56A9"/>
    <w:rsid w:val="000A572A"/>
    <w:rsid w:val="000A58F3"/>
    <w:rsid w:val="000A59AE"/>
    <w:rsid w:val="000A5A0C"/>
    <w:rsid w:val="000A5A2B"/>
    <w:rsid w:val="000A5B1E"/>
    <w:rsid w:val="000A5BC1"/>
    <w:rsid w:val="000A5CE3"/>
    <w:rsid w:val="000A5CF1"/>
    <w:rsid w:val="000A5DDE"/>
    <w:rsid w:val="000A5E81"/>
    <w:rsid w:val="000A5F25"/>
    <w:rsid w:val="000A5FB6"/>
    <w:rsid w:val="000A6020"/>
    <w:rsid w:val="000A632E"/>
    <w:rsid w:val="000A6368"/>
    <w:rsid w:val="000A65F9"/>
    <w:rsid w:val="000A68B1"/>
    <w:rsid w:val="000A68CD"/>
    <w:rsid w:val="000A6AC7"/>
    <w:rsid w:val="000A6D26"/>
    <w:rsid w:val="000A6DAB"/>
    <w:rsid w:val="000A6DBE"/>
    <w:rsid w:val="000A6E21"/>
    <w:rsid w:val="000A6E88"/>
    <w:rsid w:val="000A7228"/>
    <w:rsid w:val="000A7258"/>
    <w:rsid w:val="000A7288"/>
    <w:rsid w:val="000A72C0"/>
    <w:rsid w:val="000A72F9"/>
    <w:rsid w:val="000A7445"/>
    <w:rsid w:val="000A7489"/>
    <w:rsid w:val="000A755C"/>
    <w:rsid w:val="000A7AF7"/>
    <w:rsid w:val="000A7B92"/>
    <w:rsid w:val="000A7BA4"/>
    <w:rsid w:val="000A7C04"/>
    <w:rsid w:val="000A7CA0"/>
    <w:rsid w:val="000A7DC2"/>
    <w:rsid w:val="000A7E26"/>
    <w:rsid w:val="000A7FCB"/>
    <w:rsid w:val="000B0086"/>
    <w:rsid w:val="000B00A0"/>
    <w:rsid w:val="000B00C3"/>
    <w:rsid w:val="000B012F"/>
    <w:rsid w:val="000B021D"/>
    <w:rsid w:val="000B05B6"/>
    <w:rsid w:val="000B06AA"/>
    <w:rsid w:val="000B06D9"/>
    <w:rsid w:val="000B07BE"/>
    <w:rsid w:val="000B0803"/>
    <w:rsid w:val="000B0A69"/>
    <w:rsid w:val="000B0A97"/>
    <w:rsid w:val="000B0BE7"/>
    <w:rsid w:val="000B0CA1"/>
    <w:rsid w:val="000B0CBF"/>
    <w:rsid w:val="000B0D3E"/>
    <w:rsid w:val="000B0D58"/>
    <w:rsid w:val="000B0DCE"/>
    <w:rsid w:val="000B0E98"/>
    <w:rsid w:val="000B0EF8"/>
    <w:rsid w:val="000B1041"/>
    <w:rsid w:val="000B10A4"/>
    <w:rsid w:val="000B12A0"/>
    <w:rsid w:val="000B12FC"/>
    <w:rsid w:val="000B14A0"/>
    <w:rsid w:val="000B14F8"/>
    <w:rsid w:val="000B1626"/>
    <w:rsid w:val="000B1734"/>
    <w:rsid w:val="000B174E"/>
    <w:rsid w:val="000B1A1D"/>
    <w:rsid w:val="000B1B5E"/>
    <w:rsid w:val="000B1CB3"/>
    <w:rsid w:val="000B1E22"/>
    <w:rsid w:val="000B1F8C"/>
    <w:rsid w:val="000B1FC2"/>
    <w:rsid w:val="000B2133"/>
    <w:rsid w:val="000B232C"/>
    <w:rsid w:val="000B2349"/>
    <w:rsid w:val="000B239F"/>
    <w:rsid w:val="000B24ED"/>
    <w:rsid w:val="000B254F"/>
    <w:rsid w:val="000B2593"/>
    <w:rsid w:val="000B25CD"/>
    <w:rsid w:val="000B25E9"/>
    <w:rsid w:val="000B26DB"/>
    <w:rsid w:val="000B273D"/>
    <w:rsid w:val="000B285F"/>
    <w:rsid w:val="000B2872"/>
    <w:rsid w:val="000B28D4"/>
    <w:rsid w:val="000B28DD"/>
    <w:rsid w:val="000B2AD4"/>
    <w:rsid w:val="000B2D58"/>
    <w:rsid w:val="000B2D70"/>
    <w:rsid w:val="000B2E5C"/>
    <w:rsid w:val="000B2F12"/>
    <w:rsid w:val="000B300A"/>
    <w:rsid w:val="000B3042"/>
    <w:rsid w:val="000B322B"/>
    <w:rsid w:val="000B32DC"/>
    <w:rsid w:val="000B334B"/>
    <w:rsid w:val="000B3379"/>
    <w:rsid w:val="000B33E9"/>
    <w:rsid w:val="000B35AD"/>
    <w:rsid w:val="000B35CA"/>
    <w:rsid w:val="000B360D"/>
    <w:rsid w:val="000B36FF"/>
    <w:rsid w:val="000B373D"/>
    <w:rsid w:val="000B37FD"/>
    <w:rsid w:val="000B3976"/>
    <w:rsid w:val="000B3A35"/>
    <w:rsid w:val="000B3ACE"/>
    <w:rsid w:val="000B3B0E"/>
    <w:rsid w:val="000B3BA3"/>
    <w:rsid w:val="000B3D14"/>
    <w:rsid w:val="000B3DA1"/>
    <w:rsid w:val="000B3DEF"/>
    <w:rsid w:val="000B3E6F"/>
    <w:rsid w:val="000B3EB6"/>
    <w:rsid w:val="000B3F3C"/>
    <w:rsid w:val="000B4002"/>
    <w:rsid w:val="000B4003"/>
    <w:rsid w:val="000B404D"/>
    <w:rsid w:val="000B407A"/>
    <w:rsid w:val="000B418C"/>
    <w:rsid w:val="000B421F"/>
    <w:rsid w:val="000B4533"/>
    <w:rsid w:val="000B457A"/>
    <w:rsid w:val="000B459F"/>
    <w:rsid w:val="000B4611"/>
    <w:rsid w:val="000B4743"/>
    <w:rsid w:val="000B47CD"/>
    <w:rsid w:val="000B47D5"/>
    <w:rsid w:val="000B47DC"/>
    <w:rsid w:val="000B48CD"/>
    <w:rsid w:val="000B4929"/>
    <w:rsid w:val="000B4AE0"/>
    <w:rsid w:val="000B4BE0"/>
    <w:rsid w:val="000B4D46"/>
    <w:rsid w:val="000B4D8C"/>
    <w:rsid w:val="000B4E99"/>
    <w:rsid w:val="000B4F14"/>
    <w:rsid w:val="000B4FA4"/>
    <w:rsid w:val="000B505C"/>
    <w:rsid w:val="000B50F1"/>
    <w:rsid w:val="000B5151"/>
    <w:rsid w:val="000B51BB"/>
    <w:rsid w:val="000B52D3"/>
    <w:rsid w:val="000B5330"/>
    <w:rsid w:val="000B5595"/>
    <w:rsid w:val="000B55C8"/>
    <w:rsid w:val="000B5762"/>
    <w:rsid w:val="000B5777"/>
    <w:rsid w:val="000B579F"/>
    <w:rsid w:val="000B57EC"/>
    <w:rsid w:val="000B57F0"/>
    <w:rsid w:val="000B58F1"/>
    <w:rsid w:val="000B59B1"/>
    <w:rsid w:val="000B5A3F"/>
    <w:rsid w:val="000B5B35"/>
    <w:rsid w:val="000B5C8D"/>
    <w:rsid w:val="000B5E43"/>
    <w:rsid w:val="000B5ECF"/>
    <w:rsid w:val="000B6021"/>
    <w:rsid w:val="000B63F9"/>
    <w:rsid w:val="000B6496"/>
    <w:rsid w:val="000B64E8"/>
    <w:rsid w:val="000B65BA"/>
    <w:rsid w:val="000B66A2"/>
    <w:rsid w:val="000B677C"/>
    <w:rsid w:val="000B682E"/>
    <w:rsid w:val="000B68CA"/>
    <w:rsid w:val="000B68E7"/>
    <w:rsid w:val="000B6A7B"/>
    <w:rsid w:val="000B6ECC"/>
    <w:rsid w:val="000B6F45"/>
    <w:rsid w:val="000B6F4B"/>
    <w:rsid w:val="000B701E"/>
    <w:rsid w:val="000B7144"/>
    <w:rsid w:val="000B71A6"/>
    <w:rsid w:val="000B734F"/>
    <w:rsid w:val="000B73B8"/>
    <w:rsid w:val="000B74B0"/>
    <w:rsid w:val="000B770C"/>
    <w:rsid w:val="000B775A"/>
    <w:rsid w:val="000B777F"/>
    <w:rsid w:val="000B7845"/>
    <w:rsid w:val="000B7989"/>
    <w:rsid w:val="000B79C0"/>
    <w:rsid w:val="000B7A4E"/>
    <w:rsid w:val="000B7B59"/>
    <w:rsid w:val="000B7B81"/>
    <w:rsid w:val="000B7C76"/>
    <w:rsid w:val="000B7CDD"/>
    <w:rsid w:val="000B7D0F"/>
    <w:rsid w:val="000B7D7E"/>
    <w:rsid w:val="000B7DAB"/>
    <w:rsid w:val="000B7DBE"/>
    <w:rsid w:val="000B7EA3"/>
    <w:rsid w:val="000B7EBF"/>
    <w:rsid w:val="000B7F42"/>
    <w:rsid w:val="000B7F92"/>
    <w:rsid w:val="000C011D"/>
    <w:rsid w:val="000C03AE"/>
    <w:rsid w:val="000C046F"/>
    <w:rsid w:val="000C07C0"/>
    <w:rsid w:val="000C0859"/>
    <w:rsid w:val="000C0865"/>
    <w:rsid w:val="000C09A1"/>
    <w:rsid w:val="000C0A6E"/>
    <w:rsid w:val="000C0B20"/>
    <w:rsid w:val="000C0DCD"/>
    <w:rsid w:val="000C0E1D"/>
    <w:rsid w:val="000C1056"/>
    <w:rsid w:val="000C10BF"/>
    <w:rsid w:val="000C13A2"/>
    <w:rsid w:val="000C1524"/>
    <w:rsid w:val="000C15BD"/>
    <w:rsid w:val="000C161B"/>
    <w:rsid w:val="000C16BB"/>
    <w:rsid w:val="000C1714"/>
    <w:rsid w:val="000C171F"/>
    <w:rsid w:val="000C17A5"/>
    <w:rsid w:val="000C1930"/>
    <w:rsid w:val="000C1BAC"/>
    <w:rsid w:val="000C1CAA"/>
    <w:rsid w:val="000C1D0D"/>
    <w:rsid w:val="000C1EB0"/>
    <w:rsid w:val="000C1FF2"/>
    <w:rsid w:val="000C2032"/>
    <w:rsid w:val="000C2094"/>
    <w:rsid w:val="000C21D5"/>
    <w:rsid w:val="000C222A"/>
    <w:rsid w:val="000C23C4"/>
    <w:rsid w:val="000C23E5"/>
    <w:rsid w:val="000C2557"/>
    <w:rsid w:val="000C2594"/>
    <w:rsid w:val="000C25C6"/>
    <w:rsid w:val="000C2611"/>
    <w:rsid w:val="000C2632"/>
    <w:rsid w:val="000C26AD"/>
    <w:rsid w:val="000C271D"/>
    <w:rsid w:val="000C292C"/>
    <w:rsid w:val="000C2A38"/>
    <w:rsid w:val="000C2A42"/>
    <w:rsid w:val="000C2A90"/>
    <w:rsid w:val="000C2CA9"/>
    <w:rsid w:val="000C2D84"/>
    <w:rsid w:val="000C2D93"/>
    <w:rsid w:val="000C2EBD"/>
    <w:rsid w:val="000C2F06"/>
    <w:rsid w:val="000C2FE3"/>
    <w:rsid w:val="000C3039"/>
    <w:rsid w:val="000C31C8"/>
    <w:rsid w:val="000C3232"/>
    <w:rsid w:val="000C32DA"/>
    <w:rsid w:val="000C32DC"/>
    <w:rsid w:val="000C32DF"/>
    <w:rsid w:val="000C32ED"/>
    <w:rsid w:val="000C3339"/>
    <w:rsid w:val="000C348D"/>
    <w:rsid w:val="000C3499"/>
    <w:rsid w:val="000C34EE"/>
    <w:rsid w:val="000C35A7"/>
    <w:rsid w:val="000C366E"/>
    <w:rsid w:val="000C3816"/>
    <w:rsid w:val="000C3922"/>
    <w:rsid w:val="000C3BE0"/>
    <w:rsid w:val="000C3E6E"/>
    <w:rsid w:val="000C3F0E"/>
    <w:rsid w:val="000C3FDF"/>
    <w:rsid w:val="000C406E"/>
    <w:rsid w:val="000C4259"/>
    <w:rsid w:val="000C4311"/>
    <w:rsid w:val="000C4417"/>
    <w:rsid w:val="000C4451"/>
    <w:rsid w:val="000C44C9"/>
    <w:rsid w:val="000C46E2"/>
    <w:rsid w:val="000C46F5"/>
    <w:rsid w:val="000C47D3"/>
    <w:rsid w:val="000C48A2"/>
    <w:rsid w:val="000C48C5"/>
    <w:rsid w:val="000C48CB"/>
    <w:rsid w:val="000C4921"/>
    <w:rsid w:val="000C4AF1"/>
    <w:rsid w:val="000C4C93"/>
    <w:rsid w:val="000C52B6"/>
    <w:rsid w:val="000C53B5"/>
    <w:rsid w:val="000C5439"/>
    <w:rsid w:val="000C54F7"/>
    <w:rsid w:val="000C5829"/>
    <w:rsid w:val="000C5D09"/>
    <w:rsid w:val="000C5D84"/>
    <w:rsid w:val="000C5DBD"/>
    <w:rsid w:val="000C5E1E"/>
    <w:rsid w:val="000C5E24"/>
    <w:rsid w:val="000C5F7E"/>
    <w:rsid w:val="000C60AD"/>
    <w:rsid w:val="000C62B2"/>
    <w:rsid w:val="000C6387"/>
    <w:rsid w:val="000C63A5"/>
    <w:rsid w:val="000C63A7"/>
    <w:rsid w:val="000C63DB"/>
    <w:rsid w:val="000C64AB"/>
    <w:rsid w:val="000C6654"/>
    <w:rsid w:val="000C6710"/>
    <w:rsid w:val="000C673D"/>
    <w:rsid w:val="000C679A"/>
    <w:rsid w:val="000C6828"/>
    <w:rsid w:val="000C68D5"/>
    <w:rsid w:val="000C6A3B"/>
    <w:rsid w:val="000C6A53"/>
    <w:rsid w:val="000C6B70"/>
    <w:rsid w:val="000C6C0F"/>
    <w:rsid w:val="000C6C11"/>
    <w:rsid w:val="000C6CBB"/>
    <w:rsid w:val="000C6EE3"/>
    <w:rsid w:val="000C6F05"/>
    <w:rsid w:val="000C6F46"/>
    <w:rsid w:val="000C706A"/>
    <w:rsid w:val="000C7259"/>
    <w:rsid w:val="000C72EC"/>
    <w:rsid w:val="000C73B4"/>
    <w:rsid w:val="000C7469"/>
    <w:rsid w:val="000C74E8"/>
    <w:rsid w:val="000C7503"/>
    <w:rsid w:val="000C775C"/>
    <w:rsid w:val="000C7766"/>
    <w:rsid w:val="000C77B9"/>
    <w:rsid w:val="000C77C0"/>
    <w:rsid w:val="000C77D0"/>
    <w:rsid w:val="000C7A5D"/>
    <w:rsid w:val="000C7C4F"/>
    <w:rsid w:val="000C7FF7"/>
    <w:rsid w:val="000D003A"/>
    <w:rsid w:val="000D0152"/>
    <w:rsid w:val="000D024F"/>
    <w:rsid w:val="000D02B5"/>
    <w:rsid w:val="000D0319"/>
    <w:rsid w:val="000D045D"/>
    <w:rsid w:val="000D04FC"/>
    <w:rsid w:val="000D0916"/>
    <w:rsid w:val="000D09BF"/>
    <w:rsid w:val="000D0A1A"/>
    <w:rsid w:val="000D0AF9"/>
    <w:rsid w:val="000D0B84"/>
    <w:rsid w:val="000D0DB1"/>
    <w:rsid w:val="000D0E7A"/>
    <w:rsid w:val="000D1001"/>
    <w:rsid w:val="000D122D"/>
    <w:rsid w:val="000D1303"/>
    <w:rsid w:val="000D1333"/>
    <w:rsid w:val="000D1382"/>
    <w:rsid w:val="000D14E6"/>
    <w:rsid w:val="000D1551"/>
    <w:rsid w:val="000D155B"/>
    <w:rsid w:val="000D15C4"/>
    <w:rsid w:val="000D162E"/>
    <w:rsid w:val="000D1666"/>
    <w:rsid w:val="000D16F2"/>
    <w:rsid w:val="000D1882"/>
    <w:rsid w:val="000D19CB"/>
    <w:rsid w:val="000D1B92"/>
    <w:rsid w:val="000D1BC2"/>
    <w:rsid w:val="000D1E28"/>
    <w:rsid w:val="000D1E51"/>
    <w:rsid w:val="000D1F58"/>
    <w:rsid w:val="000D208C"/>
    <w:rsid w:val="000D20C3"/>
    <w:rsid w:val="000D22D6"/>
    <w:rsid w:val="000D231D"/>
    <w:rsid w:val="000D24E6"/>
    <w:rsid w:val="000D24F9"/>
    <w:rsid w:val="000D253B"/>
    <w:rsid w:val="000D25A7"/>
    <w:rsid w:val="000D25BA"/>
    <w:rsid w:val="000D2623"/>
    <w:rsid w:val="000D2768"/>
    <w:rsid w:val="000D2A62"/>
    <w:rsid w:val="000D2BBD"/>
    <w:rsid w:val="000D2C0C"/>
    <w:rsid w:val="000D2C2E"/>
    <w:rsid w:val="000D2CBA"/>
    <w:rsid w:val="000D2CBF"/>
    <w:rsid w:val="000D2D50"/>
    <w:rsid w:val="000D2E04"/>
    <w:rsid w:val="000D2E4A"/>
    <w:rsid w:val="000D301B"/>
    <w:rsid w:val="000D3193"/>
    <w:rsid w:val="000D32A6"/>
    <w:rsid w:val="000D332E"/>
    <w:rsid w:val="000D334D"/>
    <w:rsid w:val="000D33EC"/>
    <w:rsid w:val="000D34A4"/>
    <w:rsid w:val="000D3564"/>
    <w:rsid w:val="000D35EF"/>
    <w:rsid w:val="000D3665"/>
    <w:rsid w:val="000D3687"/>
    <w:rsid w:val="000D373C"/>
    <w:rsid w:val="000D3836"/>
    <w:rsid w:val="000D3990"/>
    <w:rsid w:val="000D3A35"/>
    <w:rsid w:val="000D3BB8"/>
    <w:rsid w:val="000D3C47"/>
    <w:rsid w:val="000D3E1E"/>
    <w:rsid w:val="000D3E38"/>
    <w:rsid w:val="000D3EEF"/>
    <w:rsid w:val="000D3F00"/>
    <w:rsid w:val="000D3FBD"/>
    <w:rsid w:val="000D401F"/>
    <w:rsid w:val="000D40BD"/>
    <w:rsid w:val="000D4160"/>
    <w:rsid w:val="000D41BA"/>
    <w:rsid w:val="000D4216"/>
    <w:rsid w:val="000D422E"/>
    <w:rsid w:val="000D424B"/>
    <w:rsid w:val="000D43EA"/>
    <w:rsid w:val="000D44BD"/>
    <w:rsid w:val="000D4526"/>
    <w:rsid w:val="000D4538"/>
    <w:rsid w:val="000D4600"/>
    <w:rsid w:val="000D467F"/>
    <w:rsid w:val="000D4696"/>
    <w:rsid w:val="000D46ED"/>
    <w:rsid w:val="000D4738"/>
    <w:rsid w:val="000D4775"/>
    <w:rsid w:val="000D4941"/>
    <w:rsid w:val="000D4BC3"/>
    <w:rsid w:val="000D4E23"/>
    <w:rsid w:val="000D4FAC"/>
    <w:rsid w:val="000D5128"/>
    <w:rsid w:val="000D525C"/>
    <w:rsid w:val="000D5284"/>
    <w:rsid w:val="000D53EF"/>
    <w:rsid w:val="000D54EC"/>
    <w:rsid w:val="000D5664"/>
    <w:rsid w:val="000D5805"/>
    <w:rsid w:val="000D589B"/>
    <w:rsid w:val="000D59A9"/>
    <w:rsid w:val="000D5A46"/>
    <w:rsid w:val="000D5A5C"/>
    <w:rsid w:val="000D5AD3"/>
    <w:rsid w:val="000D5B37"/>
    <w:rsid w:val="000D5BE1"/>
    <w:rsid w:val="000D5DEB"/>
    <w:rsid w:val="000D5E4E"/>
    <w:rsid w:val="000D5E56"/>
    <w:rsid w:val="000D615C"/>
    <w:rsid w:val="000D619C"/>
    <w:rsid w:val="000D6480"/>
    <w:rsid w:val="000D65CA"/>
    <w:rsid w:val="000D6604"/>
    <w:rsid w:val="000D6642"/>
    <w:rsid w:val="000D667F"/>
    <w:rsid w:val="000D6795"/>
    <w:rsid w:val="000D6967"/>
    <w:rsid w:val="000D6B0B"/>
    <w:rsid w:val="000D6B19"/>
    <w:rsid w:val="000D6B66"/>
    <w:rsid w:val="000D6C81"/>
    <w:rsid w:val="000D6CC3"/>
    <w:rsid w:val="000D6D06"/>
    <w:rsid w:val="000D6D23"/>
    <w:rsid w:val="000D6F48"/>
    <w:rsid w:val="000D705E"/>
    <w:rsid w:val="000D7144"/>
    <w:rsid w:val="000D715E"/>
    <w:rsid w:val="000D727C"/>
    <w:rsid w:val="000D73C0"/>
    <w:rsid w:val="000D75C3"/>
    <w:rsid w:val="000D75C7"/>
    <w:rsid w:val="000D7839"/>
    <w:rsid w:val="000D791D"/>
    <w:rsid w:val="000D7957"/>
    <w:rsid w:val="000D7995"/>
    <w:rsid w:val="000D7B3D"/>
    <w:rsid w:val="000D7B90"/>
    <w:rsid w:val="000D7BCB"/>
    <w:rsid w:val="000D7C5A"/>
    <w:rsid w:val="000D7CC1"/>
    <w:rsid w:val="000D7D24"/>
    <w:rsid w:val="000D7D4B"/>
    <w:rsid w:val="000E004F"/>
    <w:rsid w:val="000E0305"/>
    <w:rsid w:val="000E0495"/>
    <w:rsid w:val="000E0510"/>
    <w:rsid w:val="000E06A5"/>
    <w:rsid w:val="000E0746"/>
    <w:rsid w:val="000E082A"/>
    <w:rsid w:val="000E082E"/>
    <w:rsid w:val="000E086F"/>
    <w:rsid w:val="000E0A2C"/>
    <w:rsid w:val="000E0A2F"/>
    <w:rsid w:val="000E0AB0"/>
    <w:rsid w:val="000E0ABF"/>
    <w:rsid w:val="000E0BD9"/>
    <w:rsid w:val="000E0C20"/>
    <w:rsid w:val="000E0C35"/>
    <w:rsid w:val="000E0C88"/>
    <w:rsid w:val="000E0D80"/>
    <w:rsid w:val="000E0D83"/>
    <w:rsid w:val="000E0D8D"/>
    <w:rsid w:val="000E0E9D"/>
    <w:rsid w:val="000E0FD6"/>
    <w:rsid w:val="000E1031"/>
    <w:rsid w:val="000E1061"/>
    <w:rsid w:val="000E10E5"/>
    <w:rsid w:val="000E1126"/>
    <w:rsid w:val="000E1254"/>
    <w:rsid w:val="000E1268"/>
    <w:rsid w:val="000E12B2"/>
    <w:rsid w:val="000E132D"/>
    <w:rsid w:val="000E1338"/>
    <w:rsid w:val="000E133C"/>
    <w:rsid w:val="000E1533"/>
    <w:rsid w:val="000E1699"/>
    <w:rsid w:val="000E17A9"/>
    <w:rsid w:val="000E1845"/>
    <w:rsid w:val="000E1A7D"/>
    <w:rsid w:val="000E1BCF"/>
    <w:rsid w:val="000E1CE9"/>
    <w:rsid w:val="000E1E17"/>
    <w:rsid w:val="000E1E81"/>
    <w:rsid w:val="000E1F04"/>
    <w:rsid w:val="000E1F70"/>
    <w:rsid w:val="000E1F78"/>
    <w:rsid w:val="000E1FBB"/>
    <w:rsid w:val="000E21C6"/>
    <w:rsid w:val="000E2278"/>
    <w:rsid w:val="000E2303"/>
    <w:rsid w:val="000E231C"/>
    <w:rsid w:val="000E232C"/>
    <w:rsid w:val="000E23CA"/>
    <w:rsid w:val="000E23F2"/>
    <w:rsid w:val="000E248C"/>
    <w:rsid w:val="000E2676"/>
    <w:rsid w:val="000E26AD"/>
    <w:rsid w:val="000E2782"/>
    <w:rsid w:val="000E27DF"/>
    <w:rsid w:val="000E282F"/>
    <w:rsid w:val="000E28D5"/>
    <w:rsid w:val="000E295B"/>
    <w:rsid w:val="000E2A48"/>
    <w:rsid w:val="000E2AEF"/>
    <w:rsid w:val="000E2B10"/>
    <w:rsid w:val="000E2B45"/>
    <w:rsid w:val="000E2BEF"/>
    <w:rsid w:val="000E2C23"/>
    <w:rsid w:val="000E2C54"/>
    <w:rsid w:val="000E2C7C"/>
    <w:rsid w:val="000E2C99"/>
    <w:rsid w:val="000E2DE8"/>
    <w:rsid w:val="000E316D"/>
    <w:rsid w:val="000E31BF"/>
    <w:rsid w:val="000E320A"/>
    <w:rsid w:val="000E34FB"/>
    <w:rsid w:val="000E3545"/>
    <w:rsid w:val="000E3636"/>
    <w:rsid w:val="000E36CE"/>
    <w:rsid w:val="000E36EB"/>
    <w:rsid w:val="000E38A5"/>
    <w:rsid w:val="000E3A24"/>
    <w:rsid w:val="000E3A2D"/>
    <w:rsid w:val="000E3A9B"/>
    <w:rsid w:val="000E3B16"/>
    <w:rsid w:val="000E3C41"/>
    <w:rsid w:val="000E3DDE"/>
    <w:rsid w:val="000E3F22"/>
    <w:rsid w:val="000E4192"/>
    <w:rsid w:val="000E41AC"/>
    <w:rsid w:val="000E41C8"/>
    <w:rsid w:val="000E42A3"/>
    <w:rsid w:val="000E4331"/>
    <w:rsid w:val="000E43CD"/>
    <w:rsid w:val="000E444C"/>
    <w:rsid w:val="000E445D"/>
    <w:rsid w:val="000E4461"/>
    <w:rsid w:val="000E44AF"/>
    <w:rsid w:val="000E4507"/>
    <w:rsid w:val="000E46B3"/>
    <w:rsid w:val="000E475C"/>
    <w:rsid w:val="000E4845"/>
    <w:rsid w:val="000E493F"/>
    <w:rsid w:val="000E4965"/>
    <w:rsid w:val="000E49EF"/>
    <w:rsid w:val="000E4B05"/>
    <w:rsid w:val="000E4B74"/>
    <w:rsid w:val="000E4BC3"/>
    <w:rsid w:val="000E4D79"/>
    <w:rsid w:val="000E4FF1"/>
    <w:rsid w:val="000E50D4"/>
    <w:rsid w:val="000E5170"/>
    <w:rsid w:val="000E5350"/>
    <w:rsid w:val="000E53C2"/>
    <w:rsid w:val="000E53C8"/>
    <w:rsid w:val="000E5417"/>
    <w:rsid w:val="000E5502"/>
    <w:rsid w:val="000E55F8"/>
    <w:rsid w:val="000E599E"/>
    <w:rsid w:val="000E5CF0"/>
    <w:rsid w:val="000E5D91"/>
    <w:rsid w:val="000E5E04"/>
    <w:rsid w:val="000E5F4A"/>
    <w:rsid w:val="000E5F8B"/>
    <w:rsid w:val="000E5FDB"/>
    <w:rsid w:val="000E610F"/>
    <w:rsid w:val="000E6141"/>
    <w:rsid w:val="000E6197"/>
    <w:rsid w:val="000E6225"/>
    <w:rsid w:val="000E63A9"/>
    <w:rsid w:val="000E65BB"/>
    <w:rsid w:val="000E65E4"/>
    <w:rsid w:val="000E677C"/>
    <w:rsid w:val="000E6848"/>
    <w:rsid w:val="000E685C"/>
    <w:rsid w:val="000E69D9"/>
    <w:rsid w:val="000E69FE"/>
    <w:rsid w:val="000E6AAB"/>
    <w:rsid w:val="000E6BB6"/>
    <w:rsid w:val="000E6C4F"/>
    <w:rsid w:val="000E6D4B"/>
    <w:rsid w:val="000E6E26"/>
    <w:rsid w:val="000E6F77"/>
    <w:rsid w:val="000E717A"/>
    <w:rsid w:val="000E74A1"/>
    <w:rsid w:val="000E7526"/>
    <w:rsid w:val="000E7719"/>
    <w:rsid w:val="000E781C"/>
    <w:rsid w:val="000E784A"/>
    <w:rsid w:val="000E7889"/>
    <w:rsid w:val="000E78A9"/>
    <w:rsid w:val="000E7A47"/>
    <w:rsid w:val="000E7B5D"/>
    <w:rsid w:val="000E7B65"/>
    <w:rsid w:val="000E7C38"/>
    <w:rsid w:val="000E7C73"/>
    <w:rsid w:val="000E7CB0"/>
    <w:rsid w:val="000E7CD3"/>
    <w:rsid w:val="000E7E45"/>
    <w:rsid w:val="000E7EAA"/>
    <w:rsid w:val="000F008F"/>
    <w:rsid w:val="000F016C"/>
    <w:rsid w:val="000F020A"/>
    <w:rsid w:val="000F03E3"/>
    <w:rsid w:val="000F067D"/>
    <w:rsid w:val="000F0688"/>
    <w:rsid w:val="000F0719"/>
    <w:rsid w:val="000F09CA"/>
    <w:rsid w:val="000F0A81"/>
    <w:rsid w:val="000F0D2F"/>
    <w:rsid w:val="000F0DA2"/>
    <w:rsid w:val="000F0DEC"/>
    <w:rsid w:val="000F0E32"/>
    <w:rsid w:val="000F10BD"/>
    <w:rsid w:val="000F1189"/>
    <w:rsid w:val="000F1223"/>
    <w:rsid w:val="000F1359"/>
    <w:rsid w:val="000F1399"/>
    <w:rsid w:val="000F141E"/>
    <w:rsid w:val="000F1539"/>
    <w:rsid w:val="000F155E"/>
    <w:rsid w:val="000F1589"/>
    <w:rsid w:val="000F1604"/>
    <w:rsid w:val="000F167A"/>
    <w:rsid w:val="000F1761"/>
    <w:rsid w:val="000F18C6"/>
    <w:rsid w:val="000F1AA4"/>
    <w:rsid w:val="000F1CC2"/>
    <w:rsid w:val="000F1D20"/>
    <w:rsid w:val="000F1D34"/>
    <w:rsid w:val="000F1D9A"/>
    <w:rsid w:val="000F1DB8"/>
    <w:rsid w:val="000F1E1E"/>
    <w:rsid w:val="000F1EEA"/>
    <w:rsid w:val="000F1F4A"/>
    <w:rsid w:val="000F1FA7"/>
    <w:rsid w:val="000F2197"/>
    <w:rsid w:val="000F231F"/>
    <w:rsid w:val="000F2389"/>
    <w:rsid w:val="000F23F4"/>
    <w:rsid w:val="000F2400"/>
    <w:rsid w:val="000F241D"/>
    <w:rsid w:val="000F24F7"/>
    <w:rsid w:val="000F252B"/>
    <w:rsid w:val="000F25DA"/>
    <w:rsid w:val="000F277E"/>
    <w:rsid w:val="000F2788"/>
    <w:rsid w:val="000F27A5"/>
    <w:rsid w:val="000F27BC"/>
    <w:rsid w:val="000F27EA"/>
    <w:rsid w:val="000F2887"/>
    <w:rsid w:val="000F2989"/>
    <w:rsid w:val="000F2A4F"/>
    <w:rsid w:val="000F2AA5"/>
    <w:rsid w:val="000F2B3F"/>
    <w:rsid w:val="000F2B7E"/>
    <w:rsid w:val="000F2C04"/>
    <w:rsid w:val="000F2D25"/>
    <w:rsid w:val="000F2F90"/>
    <w:rsid w:val="000F307C"/>
    <w:rsid w:val="000F329D"/>
    <w:rsid w:val="000F338D"/>
    <w:rsid w:val="000F34F1"/>
    <w:rsid w:val="000F356A"/>
    <w:rsid w:val="000F3789"/>
    <w:rsid w:val="000F386A"/>
    <w:rsid w:val="000F3A4C"/>
    <w:rsid w:val="000F3B7F"/>
    <w:rsid w:val="000F3C1B"/>
    <w:rsid w:val="000F3ED7"/>
    <w:rsid w:val="000F40DE"/>
    <w:rsid w:val="000F42CE"/>
    <w:rsid w:val="000F442E"/>
    <w:rsid w:val="000F44D2"/>
    <w:rsid w:val="000F4528"/>
    <w:rsid w:val="000F4586"/>
    <w:rsid w:val="000F4601"/>
    <w:rsid w:val="000F4665"/>
    <w:rsid w:val="000F4734"/>
    <w:rsid w:val="000F483A"/>
    <w:rsid w:val="000F484A"/>
    <w:rsid w:val="000F489E"/>
    <w:rsid w:val="000F48BE"/>
    <w:rsid w:val="000F48C0"/>
    <w:rsid w:val="000F4A71"/>
    <w:rsid w:val="000F4AE6"/>
    <w:rsid w:val="000F4B27"/>
    <w:rsid w:val="000F4CB3"/>
    <w:rsid w:val="000F4CD1"/>
    <w:rsid w:val="000F4DA7"/>
    <w:rsid w:val="000F4DDD"/>
    <w:rsid w:val="000F4F80"/>
    <w:rsid w:val="000F5006"/>
    <w:rsid w:val="000F504E"/>
    <w:rsid w:val="000F50C1"/>
    <w:rsid w:val="000F5215"/>
    <w:rsid w:val="000F524F"/>
    <w:rsid w:val="000F5285"/>
    <w:rsid w:val="000F5320"/>
    <w:rsid w:val="000F5342"/>
    <w:rsid w:val="000F53C3"/>
    <w:rsid w:val="000F54D8"/>
    <w:rsid w:val="000F553A"/>
    <w:rsid w:val="000F5627"/>
    <w:rsid w:val="000F583B"/>
    <w:rsid w:val="000F5857"/>
    <w:rsid w:val="000F5919"/>
    <w:rsid w:val="000F5E31"/>
    <w:rsid w:val="000F5EC9"/>
    <w:rsid w:val="000F5F26"/>
    <w:rsid w:val="000F6174"/>
    <w:rsid w:val="000F62BD"/>
    <w:rsid w:val="000F62C2"/>
    <w:rsid w:val="000F6427"/>
    <w:rsid w:val="000F646B"/>
    <w:rsid w:val="000F6498"/>
    <w:rsid w:val="000F65A7"/>
    <w:rsid w:val="000F660B"/>
    <w:rsid w:val="000F6724"/>
    <w:rsid w:val="000F6770"/>
    <w:rsid w:val="000F6780"/>
    <w:rsid w:val="000F67B5"/>
    <w:rsid w:val="000F67E6"/>
    <w:rsid w:val="000F687E"/>
    <w:rsid w:val="000F68C6"/>
    <w:rsid w:val="000F68DE"/>
    <w:rsid w:val="000F68E5"/>
    <w:rsid w:val="000F691E"/>
    <w:rsid w:val="000F69E1"/>
    <w:rsid w:val="000F6A0E"/>
    <w:rsid w:val="000F6A2E"/>
    <w:rsid w:val="000F6B9E"/>
    <w:rsid w:val="000F6BA8"/>
    <w:rsid w:val="000F6D94"/>
    <w:rsid w:val="000F7041"/>
    <w:rsid w:val="000F708A"/>
    <w:rsid w:val="000F710D"/>
    <w:rsid w:val="000F7208"/>
    <w:rsid w:val="000F7246"/>
    <w:rsid w:val="000F7353"/>
    <w:rsid w:val="000F760B"/>
    <w:rsid w:val="000F7612"/>
    <w:rsid w:val="000F76EA"/>
    <w:rsid w:val="000F777B"/>
    <w:rsid w:val="000F7844"/>
    <w:rsid w:val="000F785C"/>
    <w:rsid w:val="000F787B"/>
    <w:rsid w:val="000F7938"/>
    <w:rsid w:val="000F7B1A"/>
    <w:rsid w:val="000F7B55"/>
    <w:rsid w:val="000F7D09"/>
    <w:rsid w:val="000F7D67"/>
    <w:rsid w:val="000F7E14"/>
    <w:rsid w:val="000F7EC8"/>
    <w:rsid w:val="000F7F4A"/>
    <w:rsid w:val="00100002"/>
    <w:rsid w:val="001001AB"/>
    <w:rsid w:val="001001E0"/>
    <w:rsid w:val="0010061F"/>
    <w:rsid w:val="0010062F"/>
    <w:rsid w:val="0010076C"/>
    <w:rsid w:val="00100774"/>
    <w:rsid w:val="00100941"/>
    <w:rsid w:val="00100A6E"/>
    <w:rsid w:val="00100A98"/>
    <w:rsid w:val="00100BC0"/>
    <w:rsid w:val="00100C4A"/>
    <w:rsid w:val="00100E31"/>
    <w:rsid w:val="00100F76"/>
    <w:rsid w:val="00100FE2"/>
    <w:rsid w:val="0010111A"/>
    <w:rsid w:val="00101135"/>
    <w:rsid w:val="00101175"/>
    <w:rsid w:val="001012CE"/>
    <w:rsid w:val="0010132D"/>
    <w:rsid w:val="0010135C"/>
    <w:rsid w:val="0010149F"/>
    <w:rsid w:val="0010165E"/>
    <w:rsid w:val="0010166E"/>
    <w:rsid w:val="00101678"/>
    <w:rsid w:val="001016F2"/>
    <w:rsid w:val="00101831"/>
    <w:rsid w:val="00101896"/>
    <w:rsid w:val="00101951"/>
    <w:rsid w:val="00101A46"/>
    <w:rsid w:val="00101B60"/>
    <w:rsid w:val="00101C0C"/>
    <w:rsid w:val="00101C24"/>
    <w:rsid w:val="00101CB7"/>
    <w:rsid w:val="00101D72"/>
    <w:rsid w:val="00101D9B"/>
    <w:rsid w:val="00101DD2"/>
    <w:rsid w:val="00101DD6"/>
    <w:rsid w:val="00101DE6"/>
    <w:rsid w:val="00101E9F"/>
    <w:rsid w:val="00102023"/>
    <w:rsid w:val="001021BD"/>
    <w:rsid w:val="001021D0"/>
    <w:rsid w:val="0010220E"/>
    <w:rsid w:val="00102360"/>
    <w:rsid w:val="001025C5"/>
    <w:rsid w:val="00102754"/>
    <w:rsid w:val="0010277D"/>
    <w:rsid w:val="0010280D"/>
    <w:rsid w:val="001028A5"/>
    <w:rsid w:val="00102962"/>
    <w:rsid w:val="0010299A"/>
    <w:rsid w:val="00102BDD"/>
    <w:rsid w:val="00102BE8"/>
    <w:rsid w:val="00102CF8"/>
    <w:rsid w:val="00102DFA"/>
    <w:rsid w:val="00102E32"/>
    <w:rsid w:val="0010303A"/>
    <w:rsid w:val="0010319D"/>
    <w:rsid w:val="001031F6"/>
    <w:rsid w:val="00103375"/>
    <w:rsid w:val="00103390"/>
    <w:rsid w:val="001033D8"/>
    <w:rsid w:val="001035CA"/>
    <w:rsid w:val="00103B96"/>
    <w:rsid w:val="00103E4B"/>
    <w:rsid w:val="00103FB1"/>
    <w:rsid w:val="001040ED"/>
    <w:rsid w:val="0010414D"/>
    <w:rsid w:val="00104218"/>
    <w:rsid w:val="00104621"/>
    <w:rsid w:val="0010481A"/>
    <w:rsid w:val="0010492C"/>
    <w:rsid w:val="001049A7"/>
    <w:rsid w:val="00104AA7"/>
    <w:rsid w:val="00104B62"/>
    <w:rsid w:val="00104C19"/>
    <w:rsid w:val="00104C60"/>
    <w:rsid w:val="00104C9B"/>
    <w:rsid w:val="00104CA5"/>
    <w:rsid w:val="00104E1A"/>
    <w:rsid w:val="00104F2D"/>
    <w:rsid w:val="00104F77"/>
    <w:rsid w:val="001050A7"/>
    <w:rsid w:val="0010510F"/>
    <w:rsid w:val="00105204"/>
    <w:rsid w:val="00105337"/>
    <w:rsid w:val="001053AD"/>
    <w:rsid w:val="0010557D"/>
    <w:rsid w:val="00105683"/>
    <w:rsid w:val="00105755"/>
    <w:rsid w:val="001057CF"/>
    <w:rsid w:val="00105829"/>
    <w:rsid w:val="00105854"/>
    <w:rsid w:val="0010594E"/>
    <w:rsid w:val="00105A07"/>
    <w:rsid w:val="00105A28"/>
    <w:rsid w:val="00105AEA"/>
    <w:rsid w:val="00105B1D"/>
    <w:rsid w:val="00105BFE"/>
    <w:rsid w:val="00105CAA"/>
    <w:rsid w:val="00105D9A"/>
    <w:rsid w:val="00105E64"/>
    <w:rsid w:val="00105E9C"/>
    <w:rsid w:val="0010603D"/>
    <w:rsid w:val="001060F8"/>
    <w:rsid w:val="0010611A"/>
    <w:rsid w:val="00106195"/>
    <w:rsid w:val="001061CC"/>
    <w:rsid w:val="0010624A"/>
    <w:rsid w:val="0010629E"/>
    <w:rsid w:val="00106378"/>
    <w:rsid w:val="001064BA"/>
    <w:rsid w:val="00106579"/>
    <w:rsid w:val="001065F9"/>
    <w:rsid w:val="0010669C"/>
    <w:rsid w:val="00106717"/>
    <w:rsid w:val="00106788"/>
    <w:rsid w:val="0010688C"/>
    <w:rsid w:val="0010697B"/>
    <w:rsid w:val="00106C1E"/>
    <w:rsid w:val="00106E94"/>
    <w:rsid w:val="00106EA1"/>
    <w:rsid w:val="00106F2F"/>
    <w:rsid w:val="0010711C"/>
    <w:rsid w:val="001071A0"/>
    <w:rsid w:val="00107229"/>
    <w:rsid w:val="0010734F"/>
    <w:rsid w:val="00107408"/>
    <w:rsid w:val="001076D0"/>
    <w:rsid w:val="0010785F"/>
    <w:rsid w:val="001079E1"/>
    <w:rsid w:val="00107B5E"/>
    <w:rsid w:val="00107DC7"/>
    <w:rsid w:val="00107DF4"/>
    <w:rsid w:val="001100B7"/>
    <w:rsid w:val="001100D4"/>
    <w:rsid w:val="00110133"/>
    <w:rsid w:val="0011016D"/>
    <w:rsid w:val="001102E3"/>
    <w:rsid w:val="0011038D"/>
    <w:rsid w:val="0011070F"/>
    <w:rsid w:val="00110753"/>
    <w:rsid w:val="001108B8"/>
    <w:rsid w:val="00110A23"/>
    <w:rsid w:val="00110B1E"/>
    <w:rsid w:val="00110B5C"/>
    <w:rsid w:val="00110C2F"/>
    <w:rsid w:val="00110C97"/>
    <w:rsid w:val="00110CF6"/>
    <w:rsid w:val="00110E2E"/>
    <w:rsid w:val="001110FF"/>
    <w:rsid w:val="0011118B"/>
    <w:rsid w:val="0011124A"/>
    <w:rsid w:val="0011129E"/>
    <w:rsid w:val="001114C9"/>
    <w:rsid w:val="00111525"/>
    <w:rsid w:val="001115EF"/>
    <w:rsid w:val="001116A9"/>
    <w:rsid w:val="00111AFC"/>
    <w:rsid w:val="00111C12"/>
    <w:rsid w:val="00111DB7"/>
    <w:rsid w:val="00111EA5"/>
    <w:rsid w:val="001120FC"/>
    <w:rsid w:val="001121C2"/>
    <w:rsid w:val="001121C4"/>
    <w:rsid w:val="001123FE"/>
    <w:rsid w:val="0011246D"/>
    <w:rsid w:val="0011280F"/>
    <w:rsid w:val="00112A48"/>
    <w:rsid w:val="00112AFF"/>
    <w:rsid w:val="00112B98"/>
    <w:rsid w:val="00112CAE"/>
    <w:rsid w:val="00112CB2"/>
    <w:rsid w:val="00112E25"/>
    <w:rsid w:val="00112E88"/>
    <w:rsid w:val="00112EE4"/>
    <w:rsid w:val="0011300B"/>
    <w:rsid w:val="0011307A"/>
    <w:rsid w:val="00113145"/>
    <w:rsid w:val="00113271"/>
    <w:rsid w:val="00113289"/>
    <w:rsid w:val="001132B0"/>
    <w:rsid w:val="0011350E"/>
    <w:rsid w:val="00113536"/>
    <w:rsid w:val="00113570"/>
    <w:rsid w:val="0011358E"/>
    <w:rsid w:val="001136DD"/>
    <w:rsid w:val="001136E6"/>
    <w:rsid w:val="001137AB"/>
    <w:rsid w:val="001137B9"/>
    <w:rsid w:val="001137E2"/>
    <w:rsid w:val="001138AE"/>
    <w:rsid w:val="001139B7"/>
    <w:rsid w:val="00113C90"/>
    <w:rsid w:val="00113DFC"/>
    <w:rsid w:val="001140A1"/>
    <w:rsid w:val="0011424E"/>
    <w:rsid w:val="00114307"/>
    <w:rsid w:val="001145C5"/>
    <w:rsid w:val="00114823"/>
    <w:rsid w:val="00114858"/>
    <w:rsid w:val="0011486C"/>
    <w:rsid w:val="001148C0"/>
    <w:rsid w:val="00114990"/>
    <w:rsid w:val="001149C7"/>
    <w:rsid w:val="00114A6C"/>
    <w:rsid w:val="00114B2C"/>
    <w:rsid w:val="00114C18"/>
    <w:rsid w:val="00114CE0"/>
    <w:rsid w:val="00114D06"/>
    <w:rsid w:val="00114DE3"/>
    <w:rsid w:val="00114E23"/>
    <w:rsid w:val="00114F5D"/>
    <w:rsid w:val="0011520C"/>
    <w:rsid w:val="00115292"/>
    <w:rsid w:val="00115336"/>
    <w:rsid w:val="0011534B"/>
    <w:rsid w:val="00115387"/>
    <w:rsid w:val="00115552"/>
    <w:rsid w:val="0011564E"/>
    <w:rsid w:val="0011567F"/>
    <w:rsid w:val="001156E8"/>
    <w:rsid w:val="001157D4"/>
    <w:rsid w:val="00115AA1"/>
    <w:rsid w:val="00115AAF"/>
    <w:rsid w:val="00115B1E"/>
    <w:rsid w:val="00115BB0"/>
    <w:rsid w:val="00115C36"/>
    <w:rsid w:val="00115E30"/>
    <w:rsid w:val="00115F1C"/>
    <w:rsid w:val="00115F28"/>
    <w:rsid w:val="001162C0"/>
    <w:rsid w:val="00116741"/>
    <w:rsid w:val="0011691C"/>
    <w:rsid w:val="001169A0"/>
    <w:rsid w:val="00116A5A"/>
    <w:rsid w:val="00116C0B"/>
    <w:rsid w:val="00116C28"/>
    <w:rsid w:val="00116C8A"/>
    <w:rsid w:val="00116CBC"/>
    <w:rsid w:val="00116DB0"/>
    <w:rsid w:val="00116EB6"/>
    <w:rsid w:val="00116EFC"/>
    <w:rsid w:val="00116F14"/>
    <w:rsid w:val="00116FF9"/>
    <w:rsid w:val="00117290"/>
    <w:rsid w:val="00117316"/>
    <w:rsid w:val="00117350"/>
    <w:rsid w:val="0011762C"/>
    <w:rsid w:val="00117662"/>
    <w:rsid w:val="001176BF"/>
    <w:rsid w:val="00117716"/>
    <w:rsid w:val="0011778C"/>
    <w:rsid w:val="001178E3"/>
    <w:rsid w:val="00117D70"/>
    <w:rsid w:val="00117ED2"/>
    <w:rsid w:val="00120138"/>
    <w:rsid w:val="00120355"/>
    <w:rsid w:val="001203AF"/>
    <w:rsid w:val="0012053A"/>
    <w:rsid w:val="001205D8"/>
    <w:rsid w:val="00120700"/>
    <w:rsid w:val="00120926"/>
    <w:rsid w:val="001209B0"/>
    <w:rsid w:val="00120A34"/>
    <w:rsid w:val="00120AB3"/>
    <w:rsid w:val="00120BC0"/>
    <w:rsid w:val="00120CE5"/>
    <w:rsid w:val="00120E8C"/>
    <w:rsid w:val="00120EDD"/>
    <w:rsid w:val="00121022"/>
    <w:rsid w:val="0012103E"/>
    <w:rsid w:val="00121112"/>
    <w:rsid w:val="0012123D"/>
    <w:rsid w:val="0012124A"/>
    <w:rsid w:val="00121309"/>
    <w:rsid w:val="00121426"/>
    <w:rsid w:val="0012153D"/>
    <w:rsid w:val="0012155D"/>
    <w:rsid w:val="001215B8"/>
    <w:rsid w:val="00121651"/>
    <w:rsid w:val="00121688"/>
    <w:rsid w:val="00121827"/>
    <w:rsid w:val="0012186D"/>
    <w:rsid w:val="00121A83"/>
    <w:rsid w:val="00121A92"/>
    <w:rsid w:val="00121B5F"/>
    <w:rsid w:val="00121C31"/>
    <w:rsid w:val="00121CA1"/>
    <w:rsid w:val="00121EB1"/>
    <w:rsid w:val="001220C0"/>
    <w:rsid w:val="0012210F"/>
    <w:rsid w:val="00122298"/>
    <w:rsid w:val="00122374"/>
    <w:rsid w:val="00122826"/>
    <w:rsid w:val="00122843"/>
    <w:rsid w:val="00122ADE"/>
    <w:rsid w:val="00122B3D"/>
    <w:rsid w:val="00122BA0"/>
    <w:rsid w:val="00122BBB"/>
    <w:rsid w:val="00122BEB"/>
    <w:rsid w:val="00122D62"/>
    <w:rsid w:val="00122F8E"/>
    <w:rsid w:val="00123032"/>
    <w:rsid w:val="001231B3"/>
    <w:rsid w:val="001231C1"/>
    <w:rsid w:val="00123213"/>
    <w:rsid w:val="00123247"/>
    <w:rsid w:val="00123384"/>
    <w:rsid w:val="001233BD"/>
    <w:rsid w:val="001236C1"/>
    <w:rsid w:val="001236E4"/>
    <w:rsid w:val="00123774"/>
    <w:rsid w:val="00123814"/>
    <w:rsid w:val="00123A5D"/>
    <w:rsid w:val="00123B06"/>
    <w:rsid w:val="00123B28"/>
    <w:rsid w:val="00123CAC"/>
    <w:rsid w:val="00123E03"/>
    <w:rsid w:val="00123E26"/>
    <w:rsid w:val="00124096"/>
    <w:rsid w:val="00124231"/>
    <w:rsid w:val="001245B1"/>
    <w:rsid w:val="0012464E"/>
    <w:rsid w:val="00124706"/>
    <w:rsid w:val="001247D1"/>
    <w:rsid w:val="001247EB"/>
    <w:rsid w:val="00124862"/>
    <w:rsid w:val="00124912"/>
    <w:rsid w:val="001249AB"/>
    <w:rsid w:val="00124A72"/>
    <w:rsid w:val="00124B03"/>
    <w:rsid w:val="00124DA8"/>
    <w:rsid w:val="00124DAB"/>
    <w:rsid w:val="00124E1E"/>
    <w:rsid w:val="00124FEF"/>
    <w:rsid w:val="0012504C"/>
    <w:rsid w:val="00125052"/>
    <w:rsid w:val="001251E5"/>
    <w:rsid w:val="001251F8"/>
    <w:rsid w:val="00125444"/>
    <w:rsid w:val="001255D0"/>
    <w:rsid w:val="00125629"/>
    <w:rsid w:val="001256C3"/>
    <w:rsid w:val="001256FF"/>
    <w:rsid w:val="0012575F"/>
    <w:rsid w:val="001257EE"/>
    <w:rsid w:val="001258FE"/>
    <w:rsid w:val="0012599C"/>
    <w:rsid w:val="00125A0D"/>
    <w:rsid w:val="00125A37"/>
    <w:rsid w:val="00125A47"/>
    <w:rsid w:val="00125C20"/>
    <w:rsid w:val="00125C5C"/>
    <w:rsid w:val="00125CA9"/>
    <w:rsid w:val="00125D28"/>
    <w:rsid w:val="00125E91"/>
    <w:rsid w:val="00125F4E"/>
    <w:rsid w:val="00125F64"/>
    <w:rsid w:val="00125F89"/>
    <w:rsid w:val="0012621D"/>
    <w:rsid w:val="0012626A"/>
    <w:rsid w:val="001262C8"/>
    <w:rsid w:val="001264D0"/>
    <w:rsid w:val="00126544"/>
    <w:rsid w:val="0012661B"/>
    <w:rsid w:val="00126658"/>
    <w:rsid w:val="00126747"/>
    <w:rsid w:val="00126871"/>
    <w:rsid w:val="00126A38"/>
    <w:rsid w:val="00126AE3"/>
    <w:rsid w:val="00126BE8"/>
    <w:rsid w:val="00126D12"/>
    <w:rsid w:val="00126DE5"/>
    <w:rsid w:val="00126E00"/>
    <w:rsid w:val="00127085"/>
    <w:rsid w:val="001270AB"/>
    <w:rsid w:val="0012728F"/>
    <w:rsid w:val="001273A2"/>
    <w:rsid w:val="00127473"/>
    <w:rsid w:val="001274B2"/>
    <w:rsid w:val="00127670"/>
    <w:rsid w:val="0012768F"/>
    <w:rsid w:val="001277DE"/>
    <w:rsid w:val="0012789D"/>
    <w:rsid w:val="00127C54"/>
    <w:rsid w:val="00127CA8"/>
    <w:rsid w:val="00127F6F"/>
    <w:rsid w:val="00130069"/>
    <w:rsid w:val="0013021A"/>
    <w:rsid w:val="00130270"/>
    <w:rsid w:val="001302F8"/>
    <w:rsid w:val="00130462"/>
    <w:rsid w:val="001305A3"/>
    <w:rsid w:val="001305AA"/>
    <w:rsid w:val="0013063F"/>
    <w:rsid w:val="001306A0"/>
    <w:rsid w:val="001307E3"/>
    <w:rsid w:val="001307F2"/>
    <w:rsid w:val="0013083D"/>
    <w:rsid w:val="0013084F"/>
    <w:rsid w:val="00130919"/>
    <w:rsid w:val="00130C59"/>
    <w:rsid w:val="00130CDE"/>
    <w:rsid w:val="00130EA0"/>
    <w:rsid w:val="00130F36"/>
    <w:rsid w:val="001311E1"/>
    <w:rsid w:val="0013120B"/>
    <w:rsid w:val="00131273"/>
    <w:rsid w:val="001312AC"/>
    <w:rsid w:val="00131434"/>
    <w:rsid w:val="0013159E"/>
    <w:rsid w:val="001315AE"/>
    <w:rsid w:val="00131648"/>
    <w:rsid w:val="001317A9"/>
    <w:rsid w:val="00131B9B"/>
    <w:rsid w:val="00131BC1"/>
    <w:rsid w:val="00131C78"/>
    <w:rsid w:val="00131C8E"/>
    <w:rsid w:val="00131D3B"/>
    <w:rsid w:val="00131D43"/>
    <w:rsid w:val="00131DB7"/>
    <w:rsid w:val="00131DDD"/>
    <w:rsid w:val="00131FF4"/>
    <w:rsid w:val="00132243"/>
    <w:rsid w:val="001322BF"/>
    <w:rsid w:val="001326B7"/>
    <w:rsid w:val="001327DF"/>
    <w:rsid w:val="001329EE"/>
    <w:rsid w:val="00132A1B"/>
    <w:rsid w:val="00132A5D"/>
    <w:rsid w:val="00132BDC"/>
    <w:rsid w:val="00132D67"/>
    <w:rsid w:val="00132E61"/>
    <w:rsid w:val="001330EF"/>
    <w:rsid w:val="0013329F"/>
    <w:rsid w:val="001332B4"/>
    <w:rsid w:val="001336E7"/>
    <w:rsid w:val="0013386A"/>
    <w:rsid w:val="00133893"/>
    <w:rsid w:val="0013391B"/>
    <w:rsid w:val="00133BB1"/>
    <w:rsid w:val="00133C65"/>
    <w:rsid w:val="00133D61"/>
    <w:rsid w:val="00133E4C"/>
    <w:rsid w:val="00133F44"/>
    <w:rsid w:val="00133F7C"/>
    <w:rsid w:val="00134013"/>
    <w:rsid w:val="001340E6"/>
    <w:rsid w:val="001341E2"/>
    <w:rsid w:val="001341E5"/>
    <w:rsid w:val="00134227"/>
    <w:rsid w:val="001342CC"/>
    <w:rsid w:val="001343F1"/>
    <w:rsid w:val="0013441D"/>
    <w:rsid w:val="00134491"/>
    <w:rsid w:val="001345F4"/>
    <w:rsid w:val="0013461F"/>
    <w:rsid w:val="00134774"/>
    <w:rsid w:val="001348E9"/>
    <w:rsid w:val="00134921"/>
    <w:rsid w:val="00134B2B"/>
    <w:rsid w:val="00134C80"/>
    <w:rsid w:val="00134CA8"/>
    <w:rsid w:val="00134CD3"/>
    <w:rsid w:val="00134D5B"/>
    <w:rsid w:val="00134D94"/>
    <w:rsid w:val="00134DEF"/>
    <w:rsid w:val="00135024"/>
    <w:rsid w:val="00135031"/>
    <w:rsid w:val="001350A5"/>
    <w:rsid w:val="001350BC"/>
    <w:rsid w:val="001350CA"/>
    <w:rsid w:val="001351BC"/>
    <w:rsid w:val="00135202"/>
    <w:rsid w:val="001352FD"/>
    <w:rsid w:val="0013552E"/>
    <w:rsid w:val="001356B5"/>
    <w:rsid w:val="001356F6"/>
    <w:rsid w:val="00135705"/>
    <w:rsid w:val="00135856"/>
    <w:rsid w:val="00135857"/>
    <w:rsid w:val="00135877"/>
    <w:rsid w:val="001359CD"/>
    <w:rsid w:val="001359D2"/>
    <w:rsid w:val="001359D9"/>
    <w:rsid w:val="001359F4"/>
    <w:rsid w:val="00135AA3"/>
    <w:rsid w:val="00135CB6"/>
    <w:rsid w:val="00135DC2"/>
    <w:rsid w:val="00135E9F"/>
    <w:rsid w:val="00135EBB"/>
    <w:rsid w:val="001361DF"/>
    <w:rsid w:val="00136272"/>
    <w:rsid w:val="0013633A"/>
    <w:rsid w:val="0013636A"/>
    <w:rsid w:val="0013648C"/>
    <w:rsid w:val="001364A7"/>
    <w:rsid w:val="001365EB"/>
    <w:rsid w:val="00136611"/>
    <w:rsid w:val="0013661C"/>
    <w:rsid w:val="00136622"/>
    <w:rsid w:val="00136632"/>
    <w:rsid w:val="0013665B"/>
    <w:rsid w:val="001366B7"/>
    <w:rsid w:val="001367F1"/>
    <w:rsid w:val="001367FF"/>
    <w:rsid w:val="00136A5E"/>
    <w:rsid w:val="00136AD7"/>
    <w:rsid w:val="00136CFF"/>
    <w:rsid w:val="00136D19"/>
    <w:rsid w:val="00136FA8"/>
    <w:rsid w:val="00136FC5"/>
    <w:rsid w:val="00137079"/>
    <w:rsid w:val="0013708E"/>
    <w:rsid w:val="001371F5"/>
    <w:rsid w:val="001372D3"/>
    <w:rsid w:val="00137528"/>
    <w:rsid w:val="00137562"/>
    <w:rsid w:val="00137576"/>
    <w:rsid w:val="001375F1"/>
    <w:rsid w:val="00137669"/>
    <w:rsid w:val="0013777A"/>
    <w:rsid w:val="001377AF"/>
    <w:rsid w:val="00137826"/>
    <w:rsid w:val="0013785C"/>
    <w:rsid w:val="001378EB"/>
    <w:rsid w:val="00137965"/>
    <w:rsid w:val="0013796D"/>
    <w:rsid w:val="00137999"/>
    <w:rsid w:val="00137A40"/>
    <w:rsid w:val="00137BF5"/>
    <w:rsid w:val="00137C7E"/>
    <w:rsid w:val="00137CA7"/>
    <w:rsid w:val="00137E18"/>
    <w:rsid w:val="00137E24"/>
    <w:rsid w:val="00137F40"/>
    <w:rsid w:val="00140032"/>
    <w:rsid w:val="00140242"/>
    <w:rsid w:val="001404FF"/>
    <w:rsid w:val="001406CC"/>
    <w:rsid w:val="001406E9"/>
    <w:rsid w:val="00140797"/>
    <w:rsid w:val="00140989"/>
    <w:rsid w:val="00140A19"/>
    <w:rsid w:val="00140AC0"/>
    <w:rsid w:val="00140B62"/>
    <w:rsid w:val="00140B6D"/>
    <w:rsid w:val="00140C54"/>
    <w:rsid w:val="00140D64"/>
    <w:rsid w:val="00140DFC"/>
    <w:rsid w:val="001411EA"/>
    <w:rsid w:val="00141289"/>
    <w:rsid w:val="00141314"/>
    <w:rsid w:val="0014133D"/>
    <w:rsid w:val="00141463"/>
    <w:rsid w:val="00141482"/>
    <w:rsid w:val="00141489"/>
    <w:rsid w:val="001416B6"/>
    <w:rsid w:val="0014170C"/>
    <w:rsid w:val="001417DD"/>
    <w:rsid w:val="00141953"/>
    <w:rsid w:val="00141A40"/>
    <w:rsid w:val="00141B6D"/>
    <w:rsid w:val="00141C74"/>
    <w:rsid w:val="00141D3C"/>
    <w:rsid w:val="00141DD9"/>
    <w:rsid w:val="00141E63"/>
    <w:rsid w:val="00141F18"/>
    <w:rsid w:val="00141F1C"/>
    <w:rsid w:val="00141F51"/>
    <w:rsid w:val="00142016"/>
    <w:rsid w:val="00142068"/>
    <w:rsid w:val="001423C6"/>
    <w:rsid w:val="001423EE"/>
    <w:rsid w:val="0014247C"/>
    <w:rsid w:val="0014252C"/>
    <w:rsid w:val="0014256D"/>
    <w:rsid w:val="001425B8"/>
    <w:rsid w:val="00142603"/>
    <w:rsid w:val="0014264C"/>
    <w:rsid w:val="001426AC"/>
    <w:rsid w:val="001426DD"/>
    <w:rsid w:val="001426F2"/>
    <w:rsid w:val="001428FB"/>
    <w:rsid w:val="0014294D"/>
    <w:rsid w:val="001429CA"/>
    <w:rsid w:val="001429ED"/>
    <w:rsid w:val="00142A30"/>
    <w:rsid w:val="00142C33"/>
    <w:rsid w:val="00142C65"/>
    <w:rsid w:val="00142C84"/>
    <w:rsid w:val="00142E7B"/>
    <w:rsid w:val="00142F83"/>
    <w:rsid w:val="00143126"/>
    <w:rsid w:val="00143155"/>
    <w:rsid w:val="001431D0"/>
    <w:rsid w:val="00143287"/>
    <w:rsid w:val="001433F3"/>
    <w:rsid w:val="0014350B"/>
    <w:rsid w:val="0014355F"/>
    <w:rsid w:val="0014361C"/>
    <w:rsid w:val="001436C3"/>
    <w:rsid w:val="001436D0"/>
    <w:rsid w:val="001436E3"/>
    <w:rsid w:val="001437C6"/>
    <w:rsid w:val="00143892"/>
    <w:rsid w:val="00143935"/>
    <w:rsid w:val="00143A2E"/>
    <w:rsid w:val="00143B8B"/>
    <w:rsid w:val="00143C3A"/>
    <w:rsid w:val="00143CDB"/>
    <w:rsid w:val="00143CEB"/>
    <w:rsid w:val="00143CF1"/>
    <w:rsid w:val="00143D21"/>
    <w:rsid w:val="00143D31"/>
    <w:rsid w:val="00143DC3"/>
    <w:rsid w:val="00143E90"/>
    <w:rsid w:val="00143ECC"/>
    <w:rsid w:val="0014406C"/>
    <w:rsid w:val="001440AA"/>
    <w:rsid w:val="0014429D"/>
    <w:rsid w:val="00144446"/>
    <w:rsid w:val="001444E4"/>
    <w:rsid w:val="0014457F"/>
    <w:rsid w:val="001447A3"/>
    <w:rsid w:val="001447F5"/>
    <w:rsid w:val="00144907"/>
    <w:rsid w:val="00144A76"/>
    <w:rsid w:val="00144AB8"/>
    <w:rsid w:val="00144C4F"/>
    <w:rsid w:val="00144C9A"/>
    <w:rsid w:val="00144D02"/>
    <w:rsid w:val="00144E3E"/>
    <w:rsid w:val="00144E58"/>
    <w:rsid w:val="00144E8B"/>
    <w:rsid w:val="001450E9"/>
    <w:rsid w:val="001451B5"/>
    <w:rsid w:val="001453B2"/>
    <w:rsid w:val="001453EE"/>
    <w:rsid w:val="00145556"/>
    <w:rsid w:val="0014585B"/>
    <w:rsid w:val="00145866"/>
    <w:rsid w:val="001458A3"/>
    <w:rsid w:val="00145AB7"/>
    <w:rsid w:val="00145AE9"/>
    <w:rsid w:val="00145C1D"/>
    <w:rsid w:val="00145C83"/>
    <w:rsid w:val="00145C99"/>
    <w:rsid w:val="00145DCE"/>
    <w:rsid w:val="00145EFF"/>
    <w:rsid w:val="00146006"/>
    <w:rsid w:val="00146079"/>
    <w:rsid w:val="001462ED"/>
    <w:rsid w:val="00146341"/>
    <w:rsid w:val="001463DF"/>
    <w:rsid w:val="00146448"/>
    <w:rsid w:val="0014670B"/>
    <w:rsid w:val="001467CA"/>
    <w:rsid w:val="00146805"/>
    <w:rsid w:val="00146962"/>
    <w:rsid w:val="0014696D"/>
    <w:rsid w:val="00146A38"/>
    <w:rsid w:val="00146AED"/>
    <w:rsid w:val="00146B68"/>
    <w:rsid w:val="00146CB5"/>
    <w:rsid w:val="00146CF0"/>
    <w:rsid w:val="00146CF2"/>
    <w:rsid w:val="00146F19"/>
    <w:rsid w:val="0014708F"/>
    <w:rsid w:val="001470AE"/>
    <w:rsid w:val="0014713F"/>
    <w:rsid w:val="00147307"/>
    <w:rsid w:val="00147325"/>
    <w:rsid w:val="001473FF"/>
    <w:rsid w:val="00147475"/>
    <w:rsid w:val="001476BC"/>
    <w:rsid w:val="001476D9"/>
    <w:rsid w:val="001476E0"/>
    <w:rsid w:val="00147797"/>
    <w:rsid w:val="0014780E"/>
    <w:rsid w:val="00147B00"/>
    <w:rsid w:val="00147B71"/>
    <w:rsid w:val="00147B82"/>
    <w:rsid w:val="00147BB8"/>
    <w:rsid w:val="00147D23"/>
    <w:rsid w:val="00147DC2"/>
    <w:rsid w:val="00147E24"/>
    <w:rsid w:val="00147E35"/>
    <w:rsid w:val="00147FF5"/>
    <w:rsid w:val="0015003B"/>
    <w:rsid w:val="00150233"/>
    <w:rsid w:val="0015063B"/>
    <w:rsid w:val="001506ED"/>
    <w:rsid w:val="00150732"/>
    <w:rsid w:val="00150A9D"/>
    <w:rsid w:val="00150C58"/>
    <w:rsid w:val="00150C70"/>
    <w:rsid w:val="00150CFE"/>
    <w:rsid w:val="00150D73"/>
    <w:rsid w:val="00150DB9"/>
    <w:rsid w:val="00150F83"/>
    <w:rsid w:val="00151093"/>
    <w:rsid w:val="001510C3"/>
    <w:rsid w:val="001513C4"/>
    <w:rsid w:val="001513F3"/>
    <w:rsid w:val="0015145C"/>
    <w:rsid w:val="0015157D"/>
    <w:rsid w:val="00151678"/>
    <w:rsid w:val="00151740"/>
    <w:rsid w:val="001519F6"/>
    <w:rsid w:val="00151AB3"/>
    <w:rsid w:val="00151BD4"/>
    <w:rsid w:val="00151D78"/>
    <w:rsid w:val="00151E21"/>
    <w:rsid w:val="00151E69"/>
    <w:rsid w:val="00151EBA"/>
    <w:rsid w:val="00151F0E"/>
    <w:rsid w:val="00152036"/>
    <w:rsid w:val="0015204F"/>
    <w:rsid w:val="001522EF"/>
    <w:rsid w:val="0015238E"/>
    <w:rsid w:val="001523E5"/>
    <w:rsid w:val="001525A2"/>
    <w:rsid w:val="001525E2"/>
    <w:rsid w:val="00152607"/>
    <w:rsid w:val="001528F8"/>
    <w:rsid w:val="00152C81"/>
    <w:rsid w:val="00152D4E"/>
    <w:rsid w:val="00152DE5"/>
    <w:rsid w:val="00152E44"/>
    <w:rsid w:val="00152FC1"/>
    <w:rsid w:val="00152FED"/>
    <w:rsid w:val="00152FFA"/>
    <w:rsid w:val="00152FFB"/>
    <w:rsid w:val="0015307D"/>
    <w:rsid w:val="0015318E"/>
    <w:rsid w:val="00153265"/>
    <w:rsid w:val="001533AD"/>
    <w:rsid w:val="001534A4"/>
    <w:rsid w:val="001534E8"/>
    <w:rsid w:val="0015372C"/>
    <w:rsid w:val="00153832"/>
    <w:rsid w:val="00153941"/>
    <w:rsid w:val="00153C8D"/>
    <w:rsid w:val="00154059"/>
    <w:rsid w:val="00154062"/>
    <w:rsid w:val="0015406B"/>
    <w:rsid w:val="00154093"/>
    <w:rsid w:val="001541AB"/>
    <w:rsid w:val="00154246"/>
    <w:rsid w:val="001543DF"/>
    <w:rsid w:val="00154401"/>
    <w:rsid w:val="0015440B"/>
    <w:rsid w:val="0015443A"/>
    <w:rsid w:val="001544D7"/>
    <w:rsid w:val="001545E2"/>
    <w:rsid w:val="00154616"/>
    <w:rsid w:val="0015463B"/>
    <w:rsid w:val="0015481A"/>
    <w:rsid w:val="00154858"/>
    <w:rsid w:val="00154986"/>
    <w:rsid w:val="00154B49"/>
    <w:rsid w:val="00154CBF"/>
    <w:rsid w:val="00154D7B"/>
    <w:rsid w:val="00154D81"/>
    <w:rsid w:val="00154E1E"/>
    <w:rsid w:val="00154FB4"/>
    <w:rsid w:val="00154FCF"/>
    <w:rsid w:val="00154FEA"/>
    <w:rsid w:val="00155155"/>
    <w:rsid w:val="001553B6"/>
    <w:rsid w:val="001553CA"/>
    <w:rsid w:val="001553CE"/>
    <w:rsid w:val="0015546E"/>
    <w:rsid w:val="00155563"/>
    <w:rsid w:val="00155723"/>
    <w:rsid w:val="0015596F"/>
    <w:rsid w:val="00155AE7"/>
    <w:rsid w:val="00155E8F"/>
    <w:rsid w:val="00155EFB"/>
    <w:rsid w:val="00155F65"/>
    <w:rsid w:val="00156100"/>
    <w:rsid w:val="00156240"/>
    <w:rsid w:val="0015633E"/>
    <w:rsid w:val="00156445"/>
    <w:rsid w:val="0015668A"/>
    <w:rsid w:val="001566B8"/>
    <w:rsid w:val="001566F4"/>
    <w:rsid w:val="0015697A"/>
    <w:rsid w:val="00156B36"/>
    <w:rsid w:val="00156C89"/>
    <w:rsid w:val="00156D9A"/>
    <w:rsid w:val="0015703F"/>
    <w:rsid w:val="00157078"/>
    <w:rsid w:val="00157121"/>
    <w:rsid w:val="001571D1"/>
    <w:rsid w:val="0015727F"/>
    <w:rsid w:val="00157356"/>
    <w:rsid w:val="00157554"/>
    <w:rsid w:val="001575F4"/>
    <w:rsid w:val="00157636"/>
    <w:rsid w:val="00157717"/>
    <w:rsid w:val="00157854"/>
    <w:rsid w:val="001578DB"/>
    <w:rsid w:val="00157B51"/>
    <w:rsid w:val="00157BA8"/>
    <w:rsid w:val="00157C9F"/>
    <w:rsid w:val="001601C8"/>
    <w:rsid w:val="001601EC"/>
    <w:rsid w:val="00160208"/>
    <w:rsid w:val="00160303"/>
    <w:rsid w:val="0016032B"/>
    <w:rsid w:val="001603D1"/>
    <w:rsid w:val="001603F4"/>
    <w:rsid w:val="00160450"/>
    <w:rsid w:val="00160698"/>
    <w:rsid w:val="00160726"/>
    <w:rsid w:val="001607A7"/>
    <w:rsid w:val="001608B8"/>
    <w:rsid w:val="00160943"/>
    <w:rsid w:val="0016098D"/>
    <w:rsid w:val="00160BEC"/>
    <w:rsid w:val="00160C07"/>
    <w:rsid w:val="00160DE3"/>
    <w:rsid w:val="00160EBE"/>
    <w:rsid w:val="00160FB3"/>
    <w:rsid w:val="0016109E"/>
    <w:rsid w:val="001611C1"/>
    <w:rsid w:val="00161223"/>
    <w:rsid w:val="00161225"/>
    <w:rsid w:val="001612B1"/>
    <w:rsid w:val="00161541"/>
    <w:rsid w:val="00161A83"/>
    <w:rsid w:val="00161ABB"/>
    <w:rsid w:val="00161DA8"/>
    <w:rsid w:val="00161EAB"/>
    <w:rsid w:val="00161F34"/>
    <w:rsid w:val="00161F56"/>
    <w:rsid w:val="00161FD8"/>
    <w:rsid w:val="00162169"/>
    <w:rsid w:val="0016231B"/>
    <w:rsid w:val="0016231C"/>
    <w:rsid w:val="001623F0"/>
    <w:rsid w:val="0016242A"/>
    <w:rsid w:val="001624CE"/>
    <w:rsid w:val="001624DD"/>
    <w:rsid w:val="00162548"/>
    <w:rsid w:val="00162612"/>
    <w:rsid w:val="00162760"/>
    <w:rsid w:val="001627A4"/>
    <w:rsid w:val="001627DE"/>
    <w:rsid w:val="00162864"/>
    <w:rsid w:val="001629C5"/>
    <w:rsid w:val="00162A64"/>
    <w:rsid w:val="00162A68"/>
    <w:rsid w:val="00162E1E"/>
    <w:rsid w:val="00162E24"/>
    <w:rsid w:val="00162EF1"/>
    <w:rsid w:val="00162F8A"/>
    <w:rsid w:val="0016305D"/>
    <w:rsid w:val="00163074"/>
    <w:rsid w:val="001630E9"/>
    <w:rsid w:val="001631F2"/>
    <w:rsid w:val="00163363"/>
    <w:rsid w:val="001633D9"/>
    <w:rsid w:val="0016346E"/>
    <w:rsid w:val="00163501"/>
    <w:rsid w:val="00163510"/>
    <w:rsid w:val="00163717"/>
    <w:rsid w:val="00163721"/>
    <w:rsid w:val="001637C1"/>
    <w:rsid w:val="00163C10"/>
    <w:rsid w:val="00163D70"/>
    <w:rsid w:val="00163DD3"/>
    <w:rsid w:val="00163DDF"/>
    <w:rsid w:val="00163EBF"/>
    <w:rsid w:val="001640BE"/>
    <w:rsid w:val="00164260"/>
    <w:rsid w:val="001642B4"/>
    <w:rsid w:val="00164852"/>
    <w:rsid w:val="001649A3"/>
    <w:rsid w:val="001649E4"/>
    <w:rsid w:val="00164A2D"/>
    <w:rsid w:val="00164AE6"/>
    <w:rsid w:val="00164BE1"/>
    <w:rsid w:val="00164BED"/>
    <w:rsid w:val="00164D28"/>
    <w:rsid w:val="00164D4B"/>
    <w:rsid w:val="00164FEF"/>
    <w:rsid w:val="0016506A"/>
    <w:rsid w:val="00165283"/>
    <w:rsid w:val="0016528F"/>
    <w:rsid w:val="001652B5"/>
    <w:rsid w:val="001652EE"/>
    <w:rsid w:val="00165506"/>
    <w:rsid w:val="001659DD"/>
    <w:rsid w:val="00165A40"/>
    <w:rsid w:val="00165BB2"/>
    <w:rsid w:val="00165CA1"/>
    <w:rsid w:val="00165D1F"/>
    <w:rsid w:val="00165D4F"/>
    <w:rsid w:val="00165EE5"/>
    <w:rsid w:val="00165F72"/>
    <w:rsid w:val="00166152"/>
    <w:rsid w:val="0016616F"/>
    <w:rsid w:val="001662A7"/>
    <w:rsid w:val="0016643E"/>
    <w:rsid w:val="0016648E"/>
    <w:rsid w:val="0016655B"/>
    <w:rsid w:val="00166655"/>
    <w:rsid w:val="00166760"/>
    <w:rsid w:val="001667E1"/>
    <w:rsid w:val="0016684D"/>
    <w:rsid w:val="001668CA"/>
    <w:rsid w:val="0016691E"/>
    <w:rsid w:val="00166933"/>
    <w:rsid w:val="0016697F"/>
    <w:rsid w:val="00166995"/>
    <w:rsid w:val="0016699A"/>
    <w:rsid w:val="00166B79"/>
    <w:rsid w:val="00166D30"/>
    <w:rsid w:val="00166E25"/>
    <w:rsid w:val="00166FFE"/>
    <w:rsid w:val="00167231"/>
    <w:rsid w:val="00167372"/>
    <w:rsid w:val="001673AB"/>
    <w:rsid w:val="00167404"/>
    <w:rsid w:val="00167501"/>
    <w:rsid w:val="001675C4"/>
    <w:rsid w:val="00167604"/>
    <w:rsid w:val="0016765E"/>
    <w:rsid w:val="0016768E"/>
    <w:rsid w:val="001676CF"/>
    <w:rsid w:val="00167779"/>
    <w:rsid w:val="00167849"/>
    <w:rsid w:val="001678D8"/>
    <w:rsid w:val="00167A15"/>
    <w:rsid w:val="00167BE4"/>
    <w:rsid w:val="00167BEC"/>
    <w:rsid w:val="00167C6E"/>
    <w:rsid w:val="00167E15"/>
    <w:rsid w:val="00167E24"/>
    <w:rsid w:val="00167FDE"/>
    <w:rsid w:val="001700A3"/>
    <w:rsid w:val="00170263"/>
    <w:rsid w:val="00170296"/>
    <w:rsid w:val="001702CA"/>
    <w:rsid w:val="0017037B"/>
    <w:rsid w:val="001703B2"/>
    <w:rsid w:val="0017066F"/>
    <w:rsid w:val="001709C8"/>
    <w:rsid w:val="00170AF3"/>
    <w:rsid w:val="00170B34"/>
    <w:rsid w:val="00170B38"/>
    <w:rsid w:val="00170BFA"/>
    <w:rsid w:val="00170BFB"/>
    <w:rsid w:val="00170CE0"/>
    <w:rsid w:val="00170D12"/>
    <w:rsid w:val="00170D3E"/>
    <w:rsid w:val="00170FA1"/>
    <w:rsid w:val="0017101F"/>
    <w:rsid w:val="00171035"/>
    <w:rsid w:val="00171063"/>
    <w:rsid w:val="00171341"/>
    <w:rsid w:val="001713EA"/>
    <w:rsid w:val="00171497"/>
    <w:rsid w:val="001715F2"/>
    <w:rsid w:val="0017169D"/>
    <w:rsid w:val="001717F9"/>
    <w:rsid w:val="001718C9"/>
    <w:rsid w:val="00171A33"/>
    <w:rsid w:val="00171AE9"/>
    <w:rsid w:val="00171BCB"/>
    <w:rsid w:val="00171DC0"/>
    <w:rsid w:val="00171DFF"/>
    <w:rsid w:val="00171FB2"/>
    <w:rsid w:val="00172025"/>
    <w:rsid w:val="00172036"/>
    <w:rsid w:val="001720FF"/>
    <w:rsid w:val="001721D3"/>
    <w:rsid w:val="001725F1"/>
    <w:rsid w:val="00172680"/>
    <w:rsid w:val="0017270C"/>
    <w:rsid w:val="00172777"/>
    <w:rsid w:val="001727DA"/>
    <w:rsid w:val="001727E8"/>
    <w:rsid w:val="001727FB"/>
    <w:rsid w:val="00172895"/>
    <w:rsid w:val="0017291C"/>
    <w:rsid w:val="001729EA"/>
    <w:rsid w:val="00172A50"/>
    <w:rsid w:val="00172B87"/>
    <w:rsid w:val="00172BF0"/>
    <w:rsid w:val="00172BFC"/>
    <w:rsid w:val="00172C7A"/>
    <w:rsid w:val="00172C87"/>
    <w:rsid w:val="00172DAF"/>
    <w:rsid w:val="00172E1C"/>
    <w:rsid w:val="00172E73"/>
    <w:rsid w:val="00172F9C"/>
    <w:rsid w:val="0017302D"/>
    <w:rsid w:val="001732DB"/>
    <w:rsid w:val="0017349A"/>
    <w:rsid w:val="001735F8"/>
    <w:rsid w:val="001736D8"/>
    <w:rsid w:val="00173702"/>
    <w:rsid w:val="001738F0"/>
    <w:rsid w:val="00173961"/>
    <w:rsid w:val="001739E6"/>
    <w:rsid w:val="00173D36"/>
    <w:rsid w:val="00173EAF"/>
    <w:rsid w:val="00174012"/>
    <w:rsid w:val="0017407F"/>
    <w:rsid w:val="0017408D"/>
    <w:rsid w:val="001744CA"/>
    <w:rsid w:val="00174646"/>
    <w:rsid w:val="00174692"/>
    <w:rsid w:val="0017475C"/>
    <w:rsid w:val="001748C8"/>
    <w:rsid w:val="00174A0F"/>
    <w:rsid w:val="00174B2D"/>
    <w:rsid w:val="00174B69"/>
    <w:rsid w:val="00174C99"/>
    <w:rsid w:val="00174CC4"/>
    <w:rsid w:val="00174E4D"/>
    <w:rsid w:val="00174F63"/>
    <w:rsid w:val="001750A4"/>
    <w:rsid w:val="00175113"/>
    <w:rsid w:val="00175116"/>
    <w:rsid w:val="0017511E"/>
    <w:rsid w:val="001754F9"/>
    <w:rsid w:val="0017567D"/>
    <w:rsid w:val="001757AD"/>
    <w:rsid w:val="00175882"/>
    <w:rsid w:val="001758FE"/>
    <w:rsid w:val="0017598C"/>
    <w:rsid w:val="00175A34"/>
    <w:rsid w:val="00175AD0"/>
    <w:rsid w:val="00175B52"/>
    <w:rsid w:val="00175B83"/>
    <w:rsid w:val="00175DAD"/>
    <w:rsid w:val="00175DFD"/>
    <w:rsid w:val="00175F2C"/>
    <w:rsid w:val="00175F48"/>
    <w:rsid w:val="00175F58"/>
    <w:rsid w:val="00175FD6"/>
    <w:rsid w:val="00175FFC"/>
    <w:rsid w:val="001760CC"/>
    <w:rsid w:val="001760FA"/>
    <w:rsid w:val="0017616D"/>
    <w:rsid w:val="001761CB"/>
    <w:rsid w:val="0017633D"/>
    <w:rsid w:val="00176575"/>
    <w:rsid w:val="00176615"/>
    <w:rsid w:val="00176662"/>
    <w:rsid w:val="001766C1"/>
    <w:rsid w:val="001767A4"/>
    <w:rsid w:val="00176A2F"/>
    <w:rsid w:val="00176B82"/>
    <w:rsid w:val="00176BFE"/>
    <w:rsid w:val="00176CF4"/>
    <w:rsid w:val="00176EB4"/>
    <w:rsid w:val="00176EED"/>
    <w:rsid w:val="00176F54"/>
    <w:rsid w:val="001771A2"/>
    <w:rsid w:val="0017747E"/>
    <w:rsid w:val="0017749D"/>
    <w:rsid w:val="001774DF"/>
    <w:rsid w:val="001775AA"/>
    <w:rsid w:val="00177642"/>
    <w:rsid w:val="001776AD"/>
    <w:rsid w:val="001776FA"/>
    <w:rsid w:val="00177728"/>
    <w:rsid w:val="0017772D"/>
    <w:rsid w:val="0017778E"/>
    <w:rsid w:val="0017783C"/>
    <w:rsid w:val="00177977"/>
    <w:rsid w:val="00177AFD"/>
    <w:rsid w:val="00177B98"/>
    <w:rsid w:val="00177F3A"/>
    <w:rsid w:val="00180143"/>
    <w:rsid w:val="00180246"/>
    <w:rsid w:val="00180400"/>
    <w:rsid w:val="00180527"/>
    <w:rsid w:val="00180568"/>
    <w:rsid w:val="00180620"/>
    <w:rsid w:val="0018069E"/>
    <w:rsid w:val="001806BB"/>
    <w:rsid w:val="001806D5"/>
    <w:rsid w:val="00180710"/>
    <w:rsid w:val="00180A37"/>
    <w:rsid w:val="00180FDA"/>
    <w:rsid w:val="00181135"/>
    <w:rsid w:val="001811FC"/>
    <w:rsid w:val="00181259"/>
    <w:rsid w:val="00181283"/>
    <w:rsid w:val="001812C2"/>
    <w:rsid w:val="00181360"/>
    <w:rsid w:val="00181376"/>
    <w:rsid w:val="00181388"/>
    <w:rsid w:val="001813C3"/>
    <w:rsid w:val="001814EC"/>
    <w:rsid w:val="001815A5"/>
    <w:rsid w:val="00181637"/>
    <w:rsid w:val="00181A22"/>
    <w:rsid w:val="00181AE7"/>
    <w:rsid w:val="00181BCE"/>
    <w:rsid w:val="00181C01"/>
    <w:rsid w:val="00181ECD"/>
    <w:rsid w:val="00182013"/>
    <w:rsid w:val="001820D8"/>
    <w:rsid w:val="001821E1"/>
    <w:rsid w:val="001823FE"/>
    <w:rsid w:val="00182415"/>
    <w:rsid w:val="00182642"/>
    <w:rsid w:val="001826DF"/>
    <w:rsid w:val="00182765"/>
    <w:rsid w:val="00182804"/>
    <w:rsid w:val="0018289B"/>
    <w:rsid w:val="0018290F"/>
    <w:rsid w:val="00182BCC"/>
    <w:rsid w:val="00182D49"/>
    <w:rsid w:val="00182F10"/>
    <w:rsid w:val="00182F59"/>
    <w:rsid w:val="00182F7B"/>
    <w:rsid w:val="00183087"/>
    <w:rsid w:val="001831EA"/>
    <w:rsid w:val="001832F0"/>
    <w:rsid w:val="0018333A"/>
    <w:rsid w:val="00183445"/>
    <w:rsid w:val="0018360D"/>
    <w:rsid w:val="0018373B"/>
    <w:rsid w:val="00183CA7"/>
    <w:rsid w:val="00183E39"/>
    <w:rsid w:val="00183F28"/>
    <w:rsid w:val="001840B9"/>
    <w:rsid w:val="0018437C"/>
    <w:rsid w:val="001843A4"/>
    <w:rsid w:val="001843ED"/>
    <w:rsid w:val="001844A7"/>
    <w:rsid w:val="001846A6"/>
    <w:rsid w:val="001846D1"/>
    <w:rsid w:val="0018476B"/>
    <w:rsid w:val="00184773"/>
    <w:rsid w:val="00184810"/>
    <w:rsid w:val="00184951"/>
    <w:rsid w:val="001849D1"/>
    <w:rsid w:val="001849EB"/>
    <w:rsid w:val="00184ACA"/>
    <w:rsid w:val="00184C50"/>
    <w:rsid w:val="00184EC4"/>
    <w:rsid w:val="00184ED8"/>
    <w:rsid w:val="00184EE0"/>
    <w:rsid w:val="001850AF"/>
    <w:rsid w:val="001851FC"/>
    <w:rsid w:val="001852A5"/>
    <w:rsid w:val="001852F6"/>
    <w:rsid w:val="001855D4"/>
    <w:rsid w:val="00185673"/>
    <w:rsid w:val="00185697"/>
    <w:rsid w:val="001857C5"/>
    <w:rsid w:val="00185A36"/>
    <w:rsid w:val="00185B1A"/>
    <w:rsid w:val="00185E5B"/>
    <w:rsid w:val="00185E73"/>
    <w:rsid w:val="00185F47"/>
    <w:rsid w:val="0018610D"/>
    <w:rsid w:val="001861D2"/>
    <w:rsid w:val="001861E8"/>
    <w:rsid w:val="001861F5"/>
    <w:rsid w:val="001863BB"/>
    <w:rsid w:val="00186466"/>
    <w:rsid w:val="00186520"/>
    <w:rsid w:val="00186580"/>
    <w:rsid w:val="00186667"/>
    <w:rsid w:val="001866BB"/>
    <w:rsid w:val="00186704"/>
    <w:rsid w:val="0018681D"/>
    <w:rsid w:val="0018697B"/>
    <w:rsid w:val="00186A1B"/>
    <w:rsid w:val="00186A31"/>
    <w:rsid w:val="00186AF9"/>
    <w:rsid w:val="00186B45"/>
    <w:rsid w:val="00186B6C"/>
    <w:rsid w:val="00186C4E"/>
    <w:rsid w:val="00186CD5"/>
    <w:rsid w:val="00186D22"/>
    <w:rsid w:val="00186D25"/>
    <w:rsid w:val="00186E1D"/>
    <w:rsid w:val="00186F21"/>
    <w:rsid w:val="00186FD6"/>
    <w:rsid w:val="00187005"/>
    <w:rsid w:val="001872D1"/>
    <w:rsid w:val="00187306"/>
    <w:rsid w:val="00187353"/>
    <w:rsid w:val="0018735B"/>
    <w:rsid w:val="0018742A"/>
    <w:rsid w:val="001874EE"/>
    <w:rsid w:val="00187535"/>
    <w:rsid w:val="00187597"/>
    <w:rsid w:val="001878ED"/>
    <w:rsid w:val="00187A97"/>
    <w:rsid w:val="00187AA7"/>
    <w:rsid w:val="00187CBE"/>
    <w:rsid w:val="00187D0F"/>
    <w:rsid w:val="00187E25"/>
    <w:rsid w:val="00187E89"/>
    <w:rsid w:val="00187F78"/>
    <w:rsid w:val="00190047"/>
    <w:rsid w:val="00190089"/>
    <w:rsid w:val="0019022E"/>
    <w:rsid w:val="001902BA"/>
    <w:rsid w:val="0019043E"/>
    <w:rsid w:val="0019044A"/>
    <w:rsid w:val="0019061B"/>
    <w:rsid w:val="00190685"/>
    <w:rsid w:val="001906C5"/>
    <w:rsid w:val="00190748"/>
    <w:rsid w:val="001907BC"/>
    <w:rsid w:val="0019090F"/>
    <w:rsid w:val="0019099A"/>
    <w:rsid w:val="00190A79"/>
    <w:rsid w:val="00190BBB"/>
    <w:rsid w:val="00190C22"/>
    <w:rsid w:val="00190CD8"/>
    <w:rsid w:val="00190D1B"/>
    <w:rsid w:val="00190E22"/>
    <w:rsid w:val="00190F5C"/>
    <w:rsid w:val="0019113F"/>
    <w:rsid w:val="00191231"/>
    <w:rsid w:val="00191232"/>
    <w:rsid w:val="00191239"/>
    <w:rsid w:val="001913BC"/>
    <w:rsid w:val="001913EE"/>
    <w:rsid w:val="001914DD"/>
    <w:rsid w:val="00191507"/>
    <w:rsid w:val="00191523"/>
    <w:rsid w:val="00191590"/>
    <w:rsid w:val="0019162E"/>
    <w:rsid w:val="001919C5"/>
    <w:rsid w:val="00191B54"/>
    <w:rsid w:val="00191D4C"/>
    <w:rsid w:val="00191FAF"/>
    <w:rsid w:val="00191FE3"/>
    <w:rsid w:val="00191FFF"/>
    <w:rsid w:val="001921A2"/>
    <w:rsid w:val="001922B5"/>
    <w:rsid w:val="00192307"/>
    <w:rsid w:val="001923A2"/>
    <w:rsid w:val="001923F6"/>
    <w:rsid w:val="00192427"/>
    <w:rsid w:val="0019247B"/>
    <w:rsid w:val="001924F4"/>
    <w:rsid w:val="001926DE"/>
    <w:rsid w:val="00192717"/>
    <w:rsid w:val="001927A6"/>
    <w:rsid w:val="00192852"/>
    <w:rsid w:val="00192987"/>
    <w:rsid w:val="001929BA"/>
    <w:rsid w:val="00192AC5"/>
    <w:rsid w:val="00192BD7"/>
    <w:rsid w:val="00192C3F"/>
    <w:rsid w:val="00192D47"/>
    <w:rsid w:val="00192ED7"/>
    <w:rsid w:val="00192F80"/>
    <w:rsid w:val="00193046"/>
    <w:rsid w:val="00193048"/>
    <w:rsid w:val="00193145"/>
    <w:rsid w:val="0019321B"/>
    <w:rsid w:val="00193253"/>
    <w:rsid w:val="00193354"/>
    <w:rsid w:val="001933D2"/>
    <w:rsid w:val="00193669"/>
    <w:rsid w:val="0019367F"/>
    <w:rsid w:val="0019394D"/>
    <w:rsid w:val="00193A37"/>
    <w:rsid w:val="00193B3E"/>
    <w:rsid w:val="00193BD6"/>
    <w:rsid w:val="00193C4D"/>
    <w:rsid w:val="00193CA3"/>
    <w:rsid w:val="00193CB3"/>
    <w:rsid w:val="00193CB5"/>
    <w:rsid w:val="00193EB3"/>
    <w:rsid w:val="0019402E"/>
    <w:rsid w:val="0019407F"/>
    <w:rsid w:val="00194111"/>
    <w:rsid w:val="0019413A"/>
    <w:rsid w:val="0019416E"/>
    <w:rsid w:val="0019418C"/>
    <w:rsid w:val="001941A7"/>
    <w:rsid w:val="00194231"/>
    <w:rsid w:val="0019433F"/>
    <w:rsid w:val="00194401"/>
    <w:rsid w:val="0019441E"/>
    <w:rsid w:val="00194681"/>
    <w:rsid w:val="001947D9"/>
    <w:rsid w:val="00194899"/>
    <w:rsid w:val="00194957"/>
    <w:rsid w:val="0019495A"/>
    <w:rsid w:val="00194BC6"/>
    <w:rsid w:val="00194BE0"/>
    <w:rsid w:val="00194C10"/>
    <w:rsid w:val="00194C46"/>
    <w:rsid w:val="00194CB8"/>
    <w:rsid w:val="00194D54"/>
    <w:rsid w:val="00194EA5"/>
    <w:rsid w:val="00194F24"/>
    <w:rsid w:val="00194F91"/>
    <w:rsid w:val="0019503E"/>
    <w:rsid w:val="00195136"/>
    <w:rsid w:val="0019516D"/>
    <w:rsid w:val="00195172"/>
    <w:rsid w:val="001952CF"/>
    <w:rsid w:val="0019532A"/>
    <w:rsid w:val="001954A1"/>
    <w:rsid w:val="001957F7"/>
    <w:rsid w:val="00195942"/>
    <w:rsid w:val="00195951"/>
    <w:rsid w:val="001959C9"/>
    <w:rsid w:val="001959D2"/>
    <w:rsid w:val="00195BE7"/>
    <w:rsid w:val="00195CA8"/>
    <w:rsid w:val="00195CD7"/>
    <w:rsid w:val="00195CE3"/>
    <w:rsid w:val="00195D7E"/>
    <w:rsid w:val="00195F34"/>
    <w:rsid w:val="00195FC8"/>
    <w:rsid w:val="0019611B"/>
    <w:rsid w:val="0019627B"/>
    <w:rsid w:val="001964B5"/>
    <w:rsid w:val="00196518"/>
    <w:rsid w:val="00196614"/>
    <w:rsid w:val="00196635"/>
    <w:rsid w:val="0019663C"/>
    <w:rsid w:val="00196690"/>
    <w:rsid w:val="00196691"/>
    <w:rsid w:val="001966D9"/>
    <w:rsid w:val="00196883"/>
    <w:rsid w:val="001969AE"/>
    <w:rsid w:val="00196A76"/>
    <w:rsid w:val="00196AED"/>
    <w:rsid w:val="00196BDD"/>
    <w:rsid w:val="00196BE4"/>
    <w:rsid w:val="00196D62"/>
    <w:rsid w:val="00196EB2"/>
    <w:rsid w:val="00196EEC"/>
    <w:rsid w:val="00196F6F"/>
    <w:rsid w:val="00197023"/>
    <w:rsid w:val="001970D3"/>
    <w:rsid w:val="001970E2"/>
    <w:rsid w:val="00197170"/>
    <w:rsid w:val="001971CD"/>
    <w:rsid w:val="00197296"/>
    <w:rsid w:val="0019735D"/>
    <w:rsid w:val="00197396"/>
    <w:rsid w:val="00197506"/>
    <w:rsid w:val="00197530"/>
    <w:rsid w:val="001975B5"/>
    <w:rsid w:val="001975C4"/>
    <w:rsid w:val="001976D4"/>
    <w:rsid w:val="00197798"/>
    <w:rsid w:val="0019779D"/>
    <w:rsid w:val="00197832"/>
    <w:rsid w:val="001978BD"/>
    <w:rsid w:val="00197943"/>
    <w:rsid w:val="0019796A"/>
    <w:rsid w:val="001979C0"/>
    <w:rsid w:val="00197B1D"/>
    <w:rsid w:val="00197BE9"/>
    <w:rsid w:val="00197C1F"/>
    <w:rsid w:val="00197DEA"/>
    <w:rsid w:val="00197E71"/>
    <w:rsid w:val="001A0012"/>
    <w:rsid w:val="001A006A"/>
    <w:rsid w:val="001A00AE"/>
    <w:rsid w:val="001A0144"/>
    <w:rsid w:val="001A026D"/>
    <w:rsid w:val="001A033D"/>
    <w:rsid w:val="001A04D2"/>
    <w:rsid w:val="001A0517"/>
    <w:rsid w:val="001A05D1"/>
    <w:rsid w:val="001A0638"/>
    <w:rsid w:val="001A074A"/>
    <w:rsid w:val="001A088B"/>
    <w:rsid w:val="001A0916"/>
    <w:rsid w:val="001A0979"/>
    <w:rsid w:val="001A0C2E"/>
    <w:rsid w:val="001A0DEE"/>
    <w:rsid w:val="001A0E04"/>
    <w:rsid w:val="001A0E34"/>
    <w:rsid w:val="001A0F58"/>
    <w:rsid w:val="001A0F72"/>
    <w:rsid w:val="001A10B5"/>
    <w:rsid w:val="001A10F0"/>
    <w:rsid w:val="001A119C"/>
    <w:rsid w:val="001A11FA"/>
    <w:rsid w:val="001A13D5"/>
    <w:rsid w:val="001A1593"/>
    <w:rsid w:val="001A15CE"/>
    <w:rsid w:val="001A163D"/>
    <w:rsid w:val="001A167D"/>
    <w:rsid w:val="001A17E7"/>
    <w:rsid w:val="001A1889"/>
    <w:rsid w:val="001A18BA"/>
    <w:rsid w:val="001A18D0"/>
    <w:rsid w:val="001A1946"/>
    <w:rsid w:val="001A19F1"/>
    <w:rsid w:val="001A1A2C"/>
    <w:rsid w:val="001A1A99"/>
    <w:rsid w:val="001A1B50"/>
    <w:rsid w:val="001A1CC9"/>
    <w:rsid w:val="001A1D44"/>
    <w:rsid w:val="001A1F4E"/>
    <w:rsid w:val="001A1FFF"/>
    <w:rsid w:val="001A2120"/>
    <w:rsid w:val="001A21A7"/>
    <w:rsid w:val="001A2263"/>
    <w:rsid w:val="001A22F1"/>
    <w:rsid w:val="001A2327"/>
    <w:rsid w:val="001A2360"/>
    <w:rsid w:val="001A24DB"/>
    <w:rsid w:val="001A26B6"/>
    <w:rsid w:val="001A2D50"/>
    <w:rsid w:val="001A2E25"/>
    <w:rsid w:val="001A2E5A"/>
    <w:rsid w:val="001A2F66"/>
    <w:rsid w:val="001A3030"/>
    <w:rsid w:val="001A3188"/>
    <w:rsid w:val="001A31CB"/>
    <w:rsid w:val="001A3222"/>
    <w:rsid w:val="001A32D3"/>
    <w:rsid w:val="001A33C7"/>
    <w:rsid w:val="001A34A7"/>
    <w:rsid w:val="001A3868"/>
    <w:rsid w:val="001A38B6"/>
    <w:rsid w:val="001A391F"/>
    <w:rsid w:val="001A393A"/>
    <w:rsid w:val="001A39B4"/>
    <w:rsid w:val="001A3B3F"/>
    <w:rsid w:val="001A3C1C"/>
    <w:rsid w:val="001A3DB3"/>
    <w:rsid w:val="001A3E55"/>
    <w:rsid w:val="001A3F30"/>
    <w:rsid w:val="001A4020"/>
    <w:rsid w:val="001A41D1"/>
    <w:rsid w:val="001A4285"/>
    <w:rsid w:val="001A437B"/>
    <w:rsid w:val="001A4441"/>
    <w:rsid w:val="001A4463"/>
    <w:rsid w:val="001A44DC"/>
    <w:rsid w:val="001A459B"/>
    <w:rsid w:val="001A462D"/>
    <w:rsid w:val="001A4747"/>
    <w:rsid w:val="001A47DE"/>
    <w:rsid w:val="001A4843"/>
    <w:rsid w:val="001A4B17"/>
    <w:rsid w:val="001A4D4A"/>
    <w:rsid w:val="001A4D6B"/>
    <w:rsid w:val="001A53D0"/>
    <w:rsid w:val="001A54EF"/>
    <w:rsid w:val="001A57DE"/>
    <w:rsid w:val="001A598C"/>
    <w:rsid w:val="001A59BF"/>
    <w:rsid w:val="001A5BB4"/>
    <w:rsid w:val="001A5BE0"/>
    <w:rsid w:val="001A5C53"/>
    <w:rsid w:val="001A5CC4"/>
    <w:rsid w:val="001A5D87"/>
    <w:rsid w:val="001A5E74"/>
    <w:rsid w:val="001A5E87"/>
    <w:rsid w:val="001A5EC7"/>
    <w:rsid w:val="001A5F8B"/>
    <w:rsid w:val="001A60D8"/>
    <w:rsid w:val="001A6428"/>
    <w:rsid w:val="001A6500"/>
    <w:rsid w:val="001A6523"/>
    <w:rsid w:val="001A6676"/>
    <w:rsid w:val="001A6772"/>
    <w:rsid w:val="001A678B"/>
    <w:rsid w:val="001A6810"/>
    <w:rsid w:val="001A682C"/>
    <w:rsid w:val="001A6A1F"/>
    <w:rsid w:val="001A6B50"/>
    <w:rsid w:val="001A6B82"/>
    <w:rsid w:val="001A6E04"/>
    <w:rsid w:val="001A6E62"/>
    <w:rsid w:val="001A6E76"/>
    <w:rsid w:val="001A6F06"/>
    <w:rsid w:val="001A6FE5"/>
    <w:rsid w:val="001A7024"/>
    <w:rsid w:val="001A7065"/>
    <w:rsid w:val="001A7111"/>
    <w:rsid w:val="001A721B"/>
    <w:rsid w:val="001A7279"/>
    <w:rsid w:val="001A7299"/>
    <w:rsid w:val="001A74BF"/>
    <w:rsid w:val="001A758B"/>
    <w:rsid w:val="001A7985"/>
    <w:rsid w:val="001A7A5B"/>
    <w:rsid w:val="001A7B23"/>
    <w:rsid w:val="001A7BFC"/>
    <w:rsid w:val="001A7CCF"/>
    <w:rsid w:val="001A7DA7"/>
    <w:rsid w:val="001A7E52"/>
    <w:rsid w:val="001A7E5E"/>
    <w:rsid w:val="001B0013"/>
    <w:rsid w:val="001B008D"/>
    <w:rsid w:val="001B01C6"/>
    <w:rsid w:val="001B01E8"/>
    <w:rsid w:val="001B02A0"/>
    <w:rsid w:val="001B02EB"/>
    <w:rsid w:val="001B0361"/>
    <w:rsid w:val="001B04C9"/>
    <w:rsid w:val="001B0518"/>
    <w:rsid w:val="001B0598"/>
    <w:rsid w:val="001B063A"/>
    <w:rsid w:val="001B095B"/>
    <w:rsid w:val="001B0C13"/>
    <w:rsid w:val="001B0CE3"/>
    <w:rsid w:val="001B0FE7"/>
    <w:rsid w:val="001B1154"/>
    <w:rsid w:val="001B136F"/>
    <w:rsid w:val="001B16A8"/>
    <w:rsid w:val="001B1793"/>
    <w:rsid w:val="001B18B3"/>
    <w:rsid w:val="001B1939"/>
    <w:rsid w:val="001B1953"/>
    <w:rsid w:val="001B1A88"/>
    <w:rsid w:val="001B1C2F"/>
    <w:rsid w:val="001B1EEE"/>
    <w:rsid w:val="001B1F00"/>
    <w:rsid w:val="001B2185"/>
    <w:rsid w:val="001B242D"/>
    <w:rsid w:val="001B24F4"/>
    <w:rsid w:val="001B253F"/>
    <w:rsid w:val="001B2567"/>
    <w:rsid w:val="001B256D"/>
    <w:rsid w:val="001B2573"/>
    <w:rsid w:val="001B2584"/>
    <w:rsid w:val="001B25EA"/>
    <w:rsid w:val="001B27B4"/>
    <w:rsid w:val="001B28EE"/>
    <w:rsid w:val="001B2A0C"/>
    <w:rsid w:val="001B2A6D"/>
    <w:rsid w:val="001B2B15"/>
    <w:rsid w:val="001B2B68"/>
    <w:rsid w:val="001B2B91"/>
    <w:rsid w:val="001B2BB2"/>
    <w:rsid w:val="001B2BEC"/>
    <w:rsid w:val="001B2C54"/>
    <w:rsid w:val="001B2DE8"/>
    <w:rsid w:val="001B2E6F"/>
    <w:rsid w:val="001B2EA4"/>
    <w:rsid w:val="001B309E"/>
    <w:rsid w:val="001B32E9"/>
    <w:rsid w:val="001B32FA"/>
    <w:rsid w:val="001B33C3"/>
    <w:rsid w:val="001B33CB"/>
    <w:rsid w:val="001B33F0"/>
    <w:rsid w:val="001B3449"/>
    <w:rsid w:val="001B344F"/>
    <w:rsid w:val="001B35B3"/>
    <w:rsid w:val="001B35EF"/>
    <w:rsid w:val="001B3A60"/>
    <w:rsid w:val="001B3AB1"/>
    <w:rsid w:val="001B3B84"/>
    <w:rsid w:val="001B3C90"/>
    <w:rsid w:val="001B3CB3"/>
    <w:rsid w:val="001B3F33"/>
    <w:rsid w:val="001B3F4F"/>
    <w:rsid w:val="001B416D"/>
    <w:rsid w:val="001B4198"/>
    <w:rsid w:val="001B42E2"/>
    <w:rsid w:val="001B4304"/>
    <w:rsid w:val="001B432D"/>
    <w:rsid w:val="001B4387"/>
    <w:rsid w:val="001B44A1"/>
    <w:rsid w:val="001B471F"/>
    <w:rsid w:val="001B47DE"/>
    <w:rsid w:val="001B47DF"/>
    <w:rsid w:val="001B4A6C"/>
    <w:rsid w:val="001B4AAB"/>
    <w:rsid w:val="001B4ABD"/>
    <w:rsid w:val="001B4C0B"/>
    <w:rsid w:val="001B4C57"/>
    <w:rsid w:val="001B4CE5"/>
    <w:rsid w:val="001B4E60"/>
    <w:rsid w:val="001B4F62"/>
    <w:rsid w:val="001B50A4"/>
    <w:rsid w:val="001B5343"/>
    <w:rsid w:val="001B5379"/>
    <w:rsid w:val="001B5623"/>
    <w:rsid w:val="001B5632"/>
    <w:rsid w:val="001B5712"/>
    <w:rsid w:val="001B5736"/>
    <w:rsid w:val="001B580E"/>
    <w:rsid w:val="001B583F"/>
    <w:rsid w:val="001B58F4"/>
    <w:rsid w:val="001B5B77"/>
    <w:rsid w:val="001B5B9A"/>
    <w:rsid w:val="001B5BBE"/>
    <w:rsid w:val="001B5C21"/>
    <w:rsid w:val="001B5C98"/>
    <w:rsid w:val="001B5DEA"/>
    <w:rsid w:val="001B5DEB"/>
    <w:rsid w:val="001B5E85"/>
    <w:rsid w:val="001B5F08"/>
    <w:rsid w:val="001B5F66"/>
    <w:rsid w:val="001B6014"/>
    <w:rsid w:val="001B6074"/>
    <w:rsid w:val="001B612C"/>
    <w:rsid w:val="001B6146"/>
    <w:rsid w:val="001B62C1"/>
    <w:rsid w:val="001B62F8"/>
    <w:rsid w:val="001B62FC"/>
    <w:rsid w:val="001B63B9"/>
    <w:rsid w:val="001B6751"/>
    <w:rsid w:val="001B6846"/>
    <w:rsid w:val="001B6C33"/>
    <w:rsid w:val="001B6E3B"/>
    <w:rsid w:val="001B6FDB"/>
    <w:rsid w:val="001B7075"/>
    <w:rsid w:val="001B70A3"/>
    <w:rsid w:val="001B7387"/>
    <w:rsid w:val="001B7470"/>
    <w:rsid w:val="001B74D1"/>
    <w:rsid w:val="001B754D"/>
    <w:rsid w:val="001B7588"/>
    <w:rsid w:val="001B76B8"/>
    <w:rsid w:val="001B76FB"/>
    <w:rsid w:val="001B779F"/>
    <w:rsid w:val="001B77A2"/>
    <w:rsid w:val="001B78D0"/>
    <w:rsid w:val="001B79AC"/>
    <w:rsid w:val="001B7A93"/>
    <w:rsid w:val="001B7C81"/>
    <w:rsid w:val="001B7CB0"/>
    <w:rsid w:val="001B7CCF"/>
    <w:rsid w:val="001C0238"/>
    <w:rsid w:val="001C0446"/>
    <w:rsid w:val="001C04B2"/>
    <w:rsid w:val="001C0608"/>
    <w:rsid w:val="001C06BF"/>
    <w:rsid w:val="001C077A"/>
    <w:rsid w:val="001C0798"/>
    <w:rsid w:val="001C08A0"/>
    <w:rsid w:val="001C096B"/>
    <w:rsid w:val="001C09F6"/>
    <w:rsid w:val="001C0A4D"/>
    <w:rsid w:val="001C0ABC"/>
    <w:rsid w:val="001C0BB2"/>
    <w:rsid w:val="001C0BEF"/>
    <w:rsid w:val="001C0D30"/>
    <w:rsid w:val="001C0DE3"/>
    <w:rsid w:val="001C145F"/>
    <w:rsid w:val="001C147C"/>
    <w:rsid w:val="001C179E"/>
    <w:rsid w:val="001C1B56"/>
    <w:rsid w:val="001C1C37"/>
    <w:rsid w:val="001C1C48"/>
    <w:rsid w:val="001C2036"/>
    <w:rsid w:val="001C2073"/>
    <w:rsid w:val="001C21ED"/>
    <w:rsid w:val="001C2248"/>
    <w:rsid w:val="001C22FF"/>
    <w:rsid w:val="001C2372"/>
    <w:rsid w:val="001C2417"/>
    <w:rsid w:val="001C2496"/>
    <w:rsid w:val="001C25CD"/>
    <w:rsid w:val="001C2667"/>
    <w:rsid w:val="001C26D1"/>
    <w:rsid w:val="001C26EA"/>
    <w:rsid w:val="001C2718"/>
    <w:rsid w:val="001C2744"/>
    <w:rsid w:val="001C2928"/>
    <w:rsid w:val="001C2985"/>
    <w:rsid w:val="001C2B18"/>
    <w:rsid w:val="001C2E97"/>
    <w:rsid w:val="001C2F72"/>
    <w:rsid w:val="001C3109"/>
    <w:rsid w:val="001C31CF"/>
    <w:rsid w:val="001C3570"/>
    <w:rsid w:val="001C35B5"/>
    <w:rsid w:val="001C3604"/>
    <w:rsid w:val="001C36A0"/>
    <w:rsid w:val="001C36A7"/>
    <w:rsid w:val="001C3860"/>
    <w:rsid w:val="001C38A3"/>
    <w:rsid w:val="001C3970"/>
    <w:rsid w:val="001C3B0C"/>
    <w:rsid w:val="001C3CF9"/>
    <w:rsid w:val="001C3CFB"/>
    <w:rsid w:val="001C3D25"/>
    <w:rsid w:val="001C4025"/>
    <w:rsid w:val="001C4130"/>
    <w:rsid w:val="001C4132"/>
    <w:rsid w:val="001C4182"/>
    <w:rsid w:val="001C419D"/>
    <w:rsid w:val="001C41DE"/>
    <w:rsid w:val="001C4236"/>
    <w:rsid w:val="001C42BA"/>
    <w:rsid w:val="001C434A"/>
    <w:rsid w:val="001C4486"/>
    <w:rsid w:val="001C4512"/>
    <w:rsid w:val="001C45C2"/>
    <w:rsid w:val="001C467C"/>
    <w:rsid w:val="001C474D"/>
    <w:rsid w:val="001C482B"/>
    <w:rsid w:val="001C4BD0"/>
    <w:rsid w:val="001C4EC3"/>
    <w:rsid w:val="001C50C5"/>
    <w:rsid w:val="001C5128"/>
    <w:rsid w:val="001C51A0"/>
    <w:rsid w:val="001C51CF"/>
    <w:rsid w:val="001C52D5"/>
    <w:rsid w:val="001C5413"/>
    <w:rsid w:val="001C547B"/>
    <w:rsid w:val="001C5595"/>
    <w:rsid w:val="001C55E0"/>
    <w:rsid w:val="001C56B0"/>
    <w:rsid w:val="001C577C"/>
    <w:rsid w:val="001C5790"/>
    <w:rsid w:val="001C5A62"/>
    <w:rsid w:val="001C5B64"/>
    <w:rsid w:val="001C5E5C"/>
    <w:rsid w:val="001C6058"/>
    <w:rsid w:val="001C60B0"/>
    <w:rsid w:val="001C6218"/>
    <w:rsid w:val="001C62E6"/>
    <w:rsid w:val="001C65EB"/>
    <w:rsid w:val="001C67EF"/>
    <w:rsid w:val="001C682F"/>
    <w:rsid w:val="001C6A25"/>
    <w:rsid w:val="001C6A81"/>
    <w:rsid w:val="001C6A9F"/>
    <w:rsid w:val="001C6BFF"/>
    <w:rsid w:val="001C6CC3"/>
    <w:rsid w:val="001C6CC7"/>
    <w:rsid w:val="001C6CDA"/>
    <w:rsid w:val="001C6D50"/>
    <w:rsid w:val="001C6E73"/>
    <w:rsid w:val="001C6EAF"/>
    <w:rsid w:val="001C6EB9"/>
    <w:rsid w:val="001C711C"/>
    <w:rsid w:val="001C712D"/>
    <w:rsid w:val="001C723E"/>
    <w:rsid w:val="001C7288"/>
    <w:rsid w:val="001C72DB"/>
    <w:rsid w:val="001C741C"/>
    <w:rsid w:val="001C747A"/>
    <w:rsid w:val="001C74C9"/>
    <w:rsid w:val="001C74DF"/>
    <w:rsid w:val="001C7507"/>
    <w:rsid w:val="001C750C"/>
    <w:rsid w:val="001C77FB"/>
    <w:rsid w:val="001C7866"/>
    <w:rsid w:val="001C78B0"/>
    <w:rsid w:val="001C7945"/>
    <w:rsid w:val="001C7AAF"/>
    <w:rsid w:val="001C7AF7"/>
    <w:rsid w:val="001C7B61"/>
    <w:rsid w:val="001C7C01"/>
    <w:rsid w:val="001C7CA6"/>
    <w:rsid w:val="001C7CD6"/>
    <w:rsid w:val="001D019C"/>
    <w:rsid w:val="001D01D9"/>
    <w:rsid w:val="001D0325"/>
    <w:rsid w:val="001D0588"/>
    <w:rsid w:val="001D063C"/>
    <w:rsid w:val="001D07C8"/>
    <w:rsid w:val="001D087B"/>
    <w:rsid w:val="001D08C6"/>
    <w:rsid w:val="001D0A9F"/>
    <w:rsid w:val="001D0BEE"/>
    <w:rsid w:val="001D0DE2"/>
    <w:rsid w:val="001D0E2D"/>
    <w:rsid w:val="001D0E5A"/>
    <w:rsid w:val="001D0F6C"/>
    <w:rsid w:val="001D0F71"/>
    <w:rsid w:val="001D10E9"/>
    <w:rsid w:val="001D1109"/>
    <w:rsid w:val="001D1165"/>
    <w:rsid w:val="001D1235"/>
    <w:rsid w:val="001D137A"/>
    <w:rsid w:val="001D1740"/>
    <w:rsid w:val="001D1805"/>
    <w:rsid w:val="001D18C4"/>
    <w:rsid w:val="001D1BFB"/>
    <w:rsid w:val="001D1DEA"/>
    <w:rsid w:val="001D1EBB"/>
    <w:rsid w:val="001D1EFD"/>
    <w:rsid w:val="001D1F6F"/>
    <w:rsid w:val="001D2182"/>
    <w:rsid w:val="001D224E"/>
    <w:rsid w:val="001D2297"/>
    <w:rsid w:val="001D24C2"/>
    <w:rsid w:val="001D254C"/>
    <w:rsid w:val="001D2630"/>
    <w:rsid w:val="001D263B"/>
    <w:rsid w:val="001D2803"/>
    <w:rsid w:val="001D2845"/>
    <w:rsid w:val="001D2A65"/>
    <w:rsid w:val="001D2B23"/>
    <w:rsid w:val="001D2B66"/>
    <w:rsid w:val="001D2B90"/>
    <w:rsid w:val="001D2BDB"/>
    <w:rsid w:val="001D2E4D"/>
    <w:rsid w:val="001D2E53"/>
    <w:rsid w:val="001D2E85"/>
    <w:rsid w:val="001D2E88"/>
    <w:rsid w:val="001D2FA7"/>
    <w:rsid w:val="001D2FAB"/>
    <w:rsid w:val="001D2FC5"/>
    <w:rsid w:val="001D30D0"/>
    <w:rsid w:val="001D325E"/>
    <w:rsid w:val="001D378A"/>
    <w:rsid w:val="001D37B9"/>
    <w:rsid w:val="001D38B2"/>
    <w:rsid w:val="001D38E7"/>
    <w:rsid w:val="001D3AE5"/>
    <w:rsid w:val="001D3B20"/>
    <w:rsid w:val="001D3CB7"/>
    <w:rsid w:val="001D3D34"/>
    <w:rsid w:val="001D3E24"/>
    <w:rsid w:val="001D3E66"/>
    <w:rsid w:val="001D3EE3"/>
    <w:rsid w:val="001D3F25"/>
    <w:rsid w:val="001D3F2E"/>
    <w:rsid w:val="001D3F59"/>
    <w:rsid w:val="001D4001"/>
    <w:rsid w:val="001D4003"/>
    <w:rsid w:val="001D417D"/>
    <w:rsid w:val="001D41D3"/>
    <w:rsid w:val="001D4211"/>
    <w:rsid w:val="001D4453"/>
    <w:rsid w:val="001D44B1"/>
    <w:rsid w:val="001D45A9"/>
    <w:rsid w:val="001D45F1"/>
    <w:rsid w:val="001D4706"/>
    <w:rsid w:val="001D4790"/>
    <w:rsid w:val="001D4809"/>
    <w:rsid w:val="001D49B0"/>
    <w:rsid w:val="001D4A12"/>
    <w:rsid w:val="001D4A7C"/>
    <w:rsid w:val="001D4A83"/>
    <w:rsid w:val="001D4AE4"/>
    <w:rsid w:val="001D4C2B"/>
    <w:rsid w:val="001D4C3A"/>
    <w:rsid w:val="001D4DB8"/>
    <w:rsid w:val="001D4F76"/>
    <w:rsid w:val="001D5004"/>
    <w:rsid w:val="001D50C8"/>
    <w:rsid w:val="001D5170"/>
    <w:rsid w:val="001D524D"/>
    <w:rsid w:val="001D5264"/>
    <w:rsid w:val="001D5345"/>
    <w:rsid w:val="001D5379"/>
    <w:rsid w:val="001D54E1"/>
    <w:rsid w:val="001D56AE"/>
    <w:rsid w:val="001D579D"/>
    <w:rsid w:val="001D57BF"/>
    <w:rsid w:val="001D584B"/>
    <w:rsid w:val="001D5875"/>
    <w:rsid w:val="001D5940"/>
    <w:rsid w:val="001D5981"/>
    <w:rsid w:val="001D5B97"/>
    <w:rsid w:val="001D5BDC"/>
    <w:rsid w:val="001D5D75"/>
    <w:rsid w:val="001D5F00"/>
    <w:rsid w:val="001D60A9"/>
    <w:rsid w:val="001D6220"/>
    <w:rsid w:val="001D62F8"/>
    <w:rsid w:val="001D6365"/>
    <w:rsid w:val="001D639F"/>
    <w:rsid w:val="001D64B5"/>
    <w:rsid w:val="001D6570"/>
    <w:rsid w:val="001D6655"/>
    <w:rsid w:val="001D66B2"/>
    <w:rsid w:val="001D6704"/>
    <w:rsid w:val="001D6728"/>
    <w:rsid w:val="001D6861"/>
    <w:rsid w:val="001D68D8"/>
    <w:rsid w:val="001D69B8"/>
    <w:rsid w:val="001D6A49"/>
    <w:rsid w:val="001D6B2E"/>
    <w:rsid w:val="001D6CA6"/>
    <w:rsid w:val="001D6D46"/>
    <w:rsid w:val="001D6D90"/>
    <w:rsid w:val="001D6E45"/>
    <w:rsid w:val="001D7068"/>
    <w:rsid w:val="001D7319"/>
    <w:rsid w:val="001D750C"/>
    <w:rsid w:val="001D7651"/>
    <w:rsid w:val="001D7732"/>
    <w:rsid w:val="001D7A2C"/>
    <w:rsid w:val="001D7A78"/>
    <w:rsid w:val="001D7ADE"/>
    <w:rsid w:val="001D7B6B"/>
    <w:rsid w:val="001D7B94"/>
    <w:rsid w:val="001D7C88"/>
    <w:rsid w:val="001D7E3F"/>
    <w:rsid w:val="001D7E56"/>
    <w:rsid w:val="001E0012"/>
    <w:rsid w:val="001E00F2"/>
    <w:rsid w:val="001E03BB"/>
    <w:rsid w:val="001E0453"/>
    <w:rsid w:val="001E073B"/>
    <w:rsid w:val="001E0741"/>
    <w:rsid w:val="001E08F8"/>
    <w:rsid w:val="001E0957"/>
    <w:rsid w:val="001E098D"/>
    <w:rsid w:val="001E0C0D"/>
    <w:rsid w:val="001E0E51"/>
    <w:rsid w:val="001E0F02"/>
    <w:rsid w:val="001E10CF"/>
    <w:rsid w:val="001E114A"/>
    <w:rsid w:val="001E120D"/>
    <w:rsid w:val="001E1324"/>
    <w:rsid w:val="001E148F"/>
    <w:rsid w:val="001E14C5"/>
    <w:rsid w:val="001E1538"/>
    <w:rsid w:val="001E1600"/>
    <w:rsid w:val="001E161A"/>
    <w:rsid w:val="001E17E9"/>
    <w:rsid w:val="001E1896"/>
    <w:rsid w:val="001E1A74"/>
    <w:rsid w:val="001E1A92"/>
    <w:rsid w:val="001E1B3E"/>
    <w:rsid w:val="001E1BD6"/>
    <w:rsid w:val="001E1C96"/>
    <w:rsid w:val="001E1CAB"/>
    <w:rsid w:val="001E1D21"/>
    <w:rsid w:val="001E1DDC"/>
    <w:rsid w:val="001E1E48"/>
    <w:rsid w:val="001E1E54"/>
    <w:rsid w:val="001E1E8D"/>
    <w:rsid w:val="001E1E9B"/>
    <w:rsid w:val="001E207E"/>
    <w:rsid w:val="001E21A7"/>
    <w:rsid w:val="001E2302"/>
    <w:rsid w:val="001E2399"/>
    <w:rsid w:val="001E23D5"/>
    <w:rsid w:val="001E2411"/>
    <w:rsid w:val="001E2545"/>
    <w:rsid w:val="001E2672"/>
    <w:rsid w:val="001E26B5"/>
    <w:rsid w:val="001E2716"/>
    <w:rsid w:val="001E27BA"/>
    <w:rsid w:val="001E27E0"/>
    <w:rsid w:val="001E2826"/>
    <w:rsid w:val="001E2891"/>
    <w:rsid w:val="001E28CC"/>
    <w:rsid w:val="001E2904"/>
    <w:rsid w:val="001E292C"/>
    <w:rsid w:val="001E29F5"/>
    <w:rsid w:val="001E2C34"/>
    <w:rsid w:val="001E2C65"/>
    <w:rsid w:val="001E2D62"/>
    <w:rsid w:val="001E2E30"/>
    <w:rsid w:val="001E2EA9"/>
    <w:rsid w:val="001E2ECC"/>
    <w:rsid w:val="001E2F27"/>
    <w:rsid w:val="001E2F2B"/>
    <w:rsid w:val="001E30B1"/>
    <w:rsid w:val="001E3182"/>
    <w:rsid w:val="001E3505"/>
    <w:rsid w:val="001E3575"/>
    <w:rsid w:val="001E35C6"/>
    <w:rsid w:val="001E388A"/>
    <w:rsid w:val="001E38ED"/>
    <w:rsid w:val="001E3A98"/>
    <w:rsid w:val="001E3BCA"/>
    <w:rsid w:val="001E3CA2"/>
    <w:rsid w:val="001E3CE0"/>
    <w:rsid w:val="001E3EAF"/>
    <w:rsid w:val="001E418C"/>
    <w:rsid w:val="001E4190"/>
    <w:rsid w:val="001E4581"/>
    <w:rsid w:val="001E45FC"/>
    <w:rsid w:val="001E4731"/>
    <w:rsid w:val="001E47DF"/>
    <w:rsid w:val="001E4AAE"/>
    <w:rsid w:val="001E4ACB"/>
    <w:rsid w:val="001E4B51"/>
    <w:rsid w:val="001E4B86"/>
    <w:rsid w:val="001E4C43"/>
    <w:rsid w:val="001E4D4A"/>
    <w:rsid w:val="001E4D57"/>
    <w:rsid w:val="001E4DFC"/>
    <w:rsid w:val="001E4F03"/>
    <w:rsid w:val="001E4F36"/>
    <w:rsid w:val="001E4F8D"/>
    <w:rsid w:val="001E5108"/>
    <w:rsid w:val="001E522C"/>
    <w:rsid w:val="001E53D5"/>
    <w:rsid w:val="001E554E"/>
    <w:rsid w:val="001E56BF"/>
    <w:rsid w:val="001E5958"/>
    <w:rsid w:val="001E59C2"/>
    <w:rsid w:val="001E5B0B"/>
    <w:rsid w:val="001E5BE5"/>
    <w:rsid w:val="001E5C2F"/>
    <w:rsid w:val="001E5C77"/>
    <w:rsid w:val="001E5EB0"/>
    <w:rsid w:val="001E5ECF"/>
    <w:rsid w:val="001E5F00"/>
    <w:rsid w:val="001E6235"/>
    <w:rsid w:val="001E630A"/>
    <w:rsid w:val="001E6349"/>
    <w:rsid w:val="001E6355"/>
    <w:rsid w:val="001E6425"/>
    <w:rsid w:val="001E6535"/>
    <w:rsid w:val="001E6711"/>
    <w:rsid w:val="001E67EC"/>
    <w:rsid w:val="001E67FB"/>
    <w:rsid w:val="001E6863"/>
    <w:rsid w:val="001E6A08"/>
    <w:rsid w:val="001E6A83"/>
    <w:rsid w:val="001E6AAC"/>
    <w:rsid w:val="001E6B00"/>
    <w:rsid w:val="001E6B0E"/>
    <w:rsid w:val="001E6B4C"/>
    <w:rsid w:val="001E6B78"/>
    <w:rsid w:val="001E6CD2"/>
    <w:rsid w:val="001E6D81"/>
    <w:rsid w:val="001E7066"/>
    <w:rsid w:val="001E70DB"/>
    <w:rsid w:val="001E7363"/>
    <w:rsid w:val="001E743A"/>
    <w:rsid w:val="001E754A"/>
    <w:rsid w:val="001E75B7"/>
    <w:rsid w:val="001E7717"/>
    <w:rsid w:val="001E7929"/>
    <w:rsid w:val="001E7956"/>
    <w:rsid w:val="001E79CF"/>
    <w:rsid w:val="001E7B78"/>
    <w:rsid w:val="001E7C15"/>
    <w:rsid w:val="001E7E3D"/>
    <w:rsid w:val="001E7E6A"/>
    <w:rsid w:val="001E7F71"/>
    <w:rsid w:val="001E7FBA"/>
    <w:rsid w:val="001F0005"/>
    <w:rsid w:val="001F0030"/>
    <w:rsid w:val="001F0211"/>
    <w:rsid w:val="001F0217"/>
    <w:rsid w:val="001F0231"/>
    <w:rsid w:val="001F0351"/>
    <w:rsid w:val="001F0453"/>
    <w:rsid w:val="001F04D5"/>
    <w:rsid w:val="001F05B1"/>
    <w:rsid w:val="001F06B9"/>
    <w:rsid w:val="001F0763"/>
    <w:rsid w:val="001F08AD"/>
    <w:rsid w:val="001F0906"/>
    <w:rsid w:val="001F0994"/>
    <w:rsid w:val="001F0CBD"/>
    <w:rsid w:val="001F0CFE"/>
    <w:rsid w:val="001F0E37"/>
    <w:rsid w:val="001F0E7A"/>
    <w:rsid w:val="001F102D"/>
    <w:rsid w:val="001F127C"/>
    <w:rsid w:val="001F130E"/>
    <w:rsid w:val="001F14DB"/>
    <w:rsid w:val="001F152A"/>
    <w:rsid w:val="001F1564"/>
    <w:rsid w:val="001F156D"/>
    <w:rsid w:val="001F15B6"/>
    <w:rsid w:val="001F18ED"/>
    <w:rsid w:val="001F1A0E"/>
    <w:rsid w:val="001F1B96"/>
    <w:rsid w:val="001F1D58"/>
    <w:rsid w:val="001F1E9A"/>
    <w:rsid w:val="001F1EAD"/>
    <w:rsid w:val="001F1F88"/>
    <w:rsid w:val="001F1F89"/>
    <w:rsid w:val="001F209B"/>
    <w:rsid w:val="001F216A"/>
    <w:rsid w:val="001F21A1"/>
    <w:rsid w:val="001F23C6"/>
    <w:rsid w:val="001F2601"/>
    <w:rsid w:val="001F2628"/>
    <w:rsid w:val="001F263A"/>
    <w:rsid w:val="001F268B"/>
    <w:rsid w:val="001F2BCA"/>
    <w:rsid w:val="001F2C37"/>
    <w:rsid w:val="001F2C6A"/>
    <w:rsid w:val="001F2C78"/>
    <w:rsid w:val="001F2FCB"/>
    <w:rsid w:val="001F3128"/>
    <w:rsid w:val="001F3152"/>
    <w:rsid w:val="001F3225"/>
    <w:rsid w:val="001F33D5"/>
    <w:rsid w:val="001F33E1"/>
    <w:rsid w:val="001F340C"/>
    <w:rsid w:val="001F3A22"/>
    <w:rsid w:val="001F3F2F"/>
    <w:rsid w:val="001F3F3F"/>
    <w:rsid w:val="001F3FB5"/>
    <w:rsid w:val="001F3FDD"/>
    <w:rsid w:val="001F3FE5"/>
    <w:rsid w:val="001F3FEB"/>
    <w:rsid w:val="001F42D4"/>
    <w:rsid w:val="001F42E8"/>
    <w:rsid w:val="001F4468"/>
    <w:rsid w:val="001F4485"/>
    <w:rsid w:val="001F4665"/>
    <w:rsid w:val="001F4890"/>
    <w:rsid w:val="001F493E"/>
    <w:rsid w:val="001F4A10"/>
    <w:rsid w:val="001F4A13"/>
    <w:rsid w:val="001F4A6B"/>
    <w:rsid w:val="001F4A73"/>
    <w:rsid w:val="001F4CC0"/>
    <w:rsid w:val="001F4D65"/>
    <w:rsid w:val="001F4F48"/>
    <w:rsid w:val="001F4F9E"/>
    <w:rsid w:val="001F51F1"/>
    <w:rsid w:val="001F5298"/>
    <w:rsid w:val="001F53A2"/>
    <w:rsid w:val="001F551E"/>
    <w:rsid w:val="001F5552"/>
    <w:rsid w:val="001F5791"/>
    <w:rsid w:val="001F58A8"/>
    <w:rsid w:val="001F5A12"/>
    <w:rsid w:val="001F5A7F"/>
    <w:rsid w:val="001F5A97"/>
    <w:rsid w:val="001F5AD2"/>
    <w:rsid w:val="001F5BCC"/>
    <w:rsid w:val="001F5CD6"/>
    <w:rsid w:val="001F5E2D"/>
    <w:rsid w:val="001F5E8B"/>
    <w:rsid w:val="001F5F3C"/>
    <w:rsid w:val="001F5F64"/>
    <w:rsid w:val="001F60FC"/>
    <w:rsid w:val="001F611B"/>
    <w:rsid w:val="001F614B"/>
    <w:rsid w:val="001F6236"/>
    <w:rsid w:val="001F63D2"/>
    <w:rsid w:val="001F63EE"/>
    <w:rsid w:val="001F65B2"/>
    <w:rsid w:val="001F66A5"/>
    <w:rsid w:val="001F682A"/>
    <w:rsid w:val="001F686E"/>
    <w:rsid w:val="001F6881"/>
    <w:rsid w:val="001F68AA"/>
    <w:rsid w:val="001F6984"/>
    <w:rsid w:val="001F6B68"/>
    <w:rsid w:val="001F6D23"/>
    <w:rsid w:val="001F6D98"/>
    <w:rsid w:val="001F705E"/>
    <w:rsid w:val="001F7068"/>
    <w:rsid w:val="001F7097"/>
    <w:rsid w:val="001F7282"/>
    <w:rsid w:val="001F73C1"/>
    <w:rsid w:val="001F744B"/>
    <w:rsid w:val="001F7462"/>
    <w:rsid w:val="001F750A"/>
    <w:rsid w:val="001F75F8"/>
    <w:rsid w:val="001F7618"/>
    <w:rsid w:val="001F78E2"/>
    <w:rsid w:val="001F7D48"/>
    <w:rsid w:val="001F7DB2"/>
    <w:rsid w:val="001F7F51"/>
    <w:rsid w:val="001F7F7A"/>
    <w:rsid w:val="00200040"/>
    <w:rsid w:val="0020008C"/>
    <w:rsid w:val="002000DE"/>
    <w:rsid w:val="0020035E"/>
    <w:rsid w:val="002003F3"/>
    <w:rsid w:val="002004EE"/>
    <w:rsid w:val="002005F0"/>
    <w:rsid w:val="00200617"/>
    <w:rsid w:val="0020074D"/>
    <w:rsid w:val="0020079D"/>
    <w:rsid w:val="00200840"/>
    <w:rsid w:val="0020099F"/>
    <w:rsid w:val="00200C91"/>
    <w:rsid w:val="00200CD3"/>
    <w:rsid w:val="00200FE3"/>
    <w:rsid w:val="0020117B"/>
    <w:rsid w:val="0020138A"/>
    <w:rsid w:val="0020156B"/>
    <w:rsid w:val="00201760"/>
    <w:rsid w:val="002017CF"/>
    <w:rsid w:val="00201866"/>
    <w:rsid w:val="00201DD4"/>
    <w:rsid w:val="00201E84"/>
    <w:rsid w:val="00201EDC"/>
    <w:rsid w:val="002020AE"/>
    <w:rsid w:val="002021B6"/>
    <w:rsid w:val="0020223D"/>
    <w:rsid w:val="002022CE"/>
    <w:rsid w:val="002025A8"/>
    <w:rsid w:val="00202603"/>
    <w:rsid w:val="0020272F"/>
    <w:rsid w:val="0020277C"/>
    <w:rsid w:val="0020279F"/>
    <w:rsid w:val="0020285E"/>
    <w:rsid w:val="00202884"/>
    <w:rsid w:val="00202BC5"/>
    <w:rsid w:val="00202DC5"/>
    <w:rsid w:val="00202F57"/>
    <w:rsid w:val="0020302E"/>
    <w:rsid w:val="0020324C"/>
    <w:rsid w:val="002035A2"/>
    <w:rsid w:val="00203654"/>
    <w:rsid w:val="002036FE"/>
    <w:rsid w:val="00203711"/>
    <w:rsid w:val="002037CB"/>
    <w:rsid w:val="002038C4"/>
    <w:rsid w:val="00203A45"/>
    <w:rsid w:val="00203C82"/>
    <w:rsid w:val="00203D06"/>
    <w:rsid w:val="00203E27"/>
    <w:rsid w:val="00203E47"/>
    <w:rsid w:val="00203EA7"/>
    <w:rsid w:val="00203EBD"/>
    <w:rsid w:val="00203F54"/>
    <w:rsid w:val="002041DB"/>
    <w:rsid w:val="0020433A"/>
    <w:rsid w:val="002043CE"/>
    <w:rsid w:val="00204488"/>
    <w:rsid w:val="002045C5"/>
    <w:rsid w:val="00204642"/>
    <w:rsid w:val="00204677"/>
    <w:rsid w:val="00204A67"/>
    <w:rsid w:val="00204ACF"/>
    <w:rsid w:val="00204D42"/>
    <w:rsid w:val="00204D94"/>
    <w:rsid w:val="00204EF5"/>
    <w:rsid w:val="002050A4"/>
    <w:rsid w:val="002050CF"/>
    <w:rsid w:val="002053AD"/>
    <w:rsid w:val="0020545F"/>
    <w:rsid w:val="00205767"/>
    <w:rsid w:val="00205887"/>
    <w:rsid w:val="00205903"/>
    <w:rsid w:val="0020592E"/>
    <w:rsid w:val="00205A0C"/>
    <w:rsid w:val="00205A54"/>
    <w:rsid w:val="00205A92"/>
    <w:rsid w:val="00205AE1"/>
    <w:rsid w:val="00205CBB"/>
    <w:rsid w:val="00205CC9"/>
    <w:rsid w:val="00205CE7"/>
    <w:rsid w:val="00205D50"/>
    <w:rsid w:val="00205DDB"/>
    <w:rsid w:val="00205E1A"/>
    <w:rsid w:val="00205F30"/>
    <w:rsid w:val="002060AB"/>
    <w:rsid w:val="00206434"/>
    <w:rsid w:val="00206595"/>
    <w:rsid w:val="00206673"/>
    <w:rsid w:val="0020676E"/>
    <w:rsid w:val="002069C6"/>
    <w:rsid w:val="00206BF6"/>
    <w:rsid w:val="00206CCD"/>
    <w:rsid w:val="00206F01"/>
    <w:rsid w:val="00207164"/>
    <w:rsid w:val="00207188"/>
    <w:rsid w:val="002073E6"/>
    <w:rsid w:val="00207495"/>
    <w:rsid w:val="002076EA"/>
    <w:rsid w:val="0020777F"/>
    <w:rsid w:val="0020779B"/>
    <w:rsid w:val="002078AB"/>
    <w:rsid w:val="00207901"/>
    <w:rsid w:val="00207BC7"/>
    <w:rsid w:val="00207C0F"/>
    <w:rsid w:val="00207C56"/>
    <w:rsid w:val="00207E4D"/>
    <w:rsid w:val="00207E5F"/>
    <w:rsid w:val="00207EE7"/>
    <w:rsid w:val="002103D9"/>
    <w:rsid w:val="0021042D"/>
    <w:rsid w:val="002104B3"/>
    <w:rsid w:val="00210812"/>
    <w:rsid w:val="00210817"/>
    <w:rsid w:val="002109F1"/>
    <w:rsid w:val="00210A09"/>
    <w:rsid w:val="00210C37"/>
    <w:rsid w:val="00210E0D"/>
    <w:rsid w:val="00210E24"/>
    <w:rsid w:val="00210E61"/>
    <w:rsid w:val="00210F01"/>
    <w:rsid w:val="00210F40"/>
    <w:rsid w:val="00211044"/>
    <w:rsid w:val="00211056"/>
    <w:rsid w:val="002111D3"/>
    <w:rsid w:val="0021124B"/>
    <w:rsid w:val="00211893"/>
    <w:rsid w:val="002118B4"/>
    <w:rsid w:val="002119AA"/>
    <w:rsid w:val="00211A30"/>
    <w:rsid w:val="00211B28"/>
    <w:rsid w:val="00211C2B"/>
    <w:rsid w:val="00211D1E"/>
    <w:rsid w:val="00211D5B"/>
    <w:rsid w:val="00211D8E"/>
    <w:rsid w:val="002121D1"/>
    <w:rsid w:val="002121EA"/>
    <w:rsid w:val="002123AE"/>
    <w:rsid w:val="002123E4"/>
    <w:rsid w:val="0021259F"/>
    <w:rsid w:val="002125F3"/>
    <w:rsid w:val="00212614"/>
    <w:rsid w:val="00212618"/>
    <w:rsid w:val="002126F6"/>
    <w:rsid w:val="0021271B"/>
    <w:rsid w:val="002127DD"/>
    <w:rsid w:val="002127E2"/>
    <w:rsid w:val="0021289C"/>
    <w:rsid w:val="00212A35"/>
    <w:rsid w:val="00212A6D"/>
    <w:rsid w:val="00212AB7"/>
    <w:rsid w:val="00212B97"/>
    <w:rsid w:val="00212C29"/>
    <w:rsid w:val="00212C30"/>
    <w:rsid w:val="00212CC7"/>
    <w:rsid w:val="00212D28"/>
    <w:rsid w:val="00212E54"/>
    <w:rsid w:val="00212F28"/>
    <w:rsid w:val="00212F82"/>
    <w:rsid w:val="00213021"/>
    <w:rsid w:val="00213079"/>
    <w:rsid w:val="00213101"/>
    <w:rsid w:val="0021330D"/>
    <w:rsid w:val="00213345"/>
    <w:rsid w:val="00213449"/>
    <w:rsid w:val="0021357C"/>
    <w:rsid w:val="002136AB"/>
    <w:rsid w:val="002136BF"/>
    <w:rsid w:val="00213741"/>
    <w:rsid w:val="00213840"/>
    <w:rsid w:val="002138C4"/>
    <w:rsid w:val="00213957"/>
    <w:rsid w:val="00213B3D"/>
    <w:rsid w:val="00213B46"/>
    <w:rsid w:val="00213C04"/>
    <w:rsid w:val="00213C05"/>
    <w:rsid w:val="00213D76"/>
    <w:rsid w:val="00213FD5"/>
    <w:rsid w:val="002140A7"/>
    <w:rsid w:val="002140ED"/>
    <w:rsid w:val="00214114"/>
    <w:rsid w:val="00214225"/>
    <w:rsid w:val="002142CC"/>
    <w:rsid w:val="00214332"/>
    <w:rsid w:val="00214379"/>
    <w:rsid w:val="0021437E"/>
    <w:rsid w:val="0021439F"/>
    <w:rsid w:val="00214462"/>
    <w:rsid w:val="00214612"/>
    <w:rsid w:val="002147BF"/>
    <w:rsid w:val="00214983"/>
    <w:rsid w:val="00214B75"/>
    <w:rsid w:val="00214E0A"/>
    <w:rsid w:val="002150C5"/>
    <w:rsid w:val="00215148"/>
    <w:rsid w:val="00215223"/>
    <w:rsid w:val="0021533B"/>
    <w:rsid w:val="00215362"/>
    <w:rsid w:val="00215391"/>
    <w:rsid w:val="00215397"/>
    <w:rsid w:val="00215698"/>
    <w:rsid w:val="002156FA"/>
    <w:rsid w:val="00215AD4"/>
    <w:rsid w:val="00215B61"/>
    <w:rsid w:val="00215C4B"/>
    <w:rsid w:val="00215FE0"/>
    <w:rsid w:val="002160C3"/>
    <w:rsid w:val="002161D0"/>
    <w:rsid w:val="00216216"/>
    <w:rsid w:val="002162DF"/>
    <w:rsid w:val="0021636C"/>
    <w:rsid w:val="002164F3"/>
    <w:rsid w:val="002165D2"/>
    <w:rsid w:val="002166D5"/>
    <w:rsid w:val="0021671B"/>
    <w:rsid w:val="00216724"/>
    <w:rsid w:val="00216753"/>
    <w:rsid w:val="002168C6"/>
    <w:rsid w:val="00216907"/>
    <w:rsid w:val="0021693B"/>
    <w:rsid w:val="002169C9"/>
    <w:rsid w:val="002169EF"/>
    <w:rsid w:val="00216A58"/>
    <w:rsid w:val="00216B33"/>
    <w:rsid w:val="00216BC8"/>
    <w:rsid w:val="0021703C"/>
    <w:rsid w:val="002170C7"/>
    <w:rsid w:val="00217219"/>
    <w:rsid w:val="002172AD"/>
    <w:rsid w:val="00217392"/>
    <w:rsid w:val="002173D9"/>
    <w:rsid w:val="002174C1"/>
    <w:rsid w:val="00217520"/>
    <w:rsid w:val="00217562"/>
    <w:rsid w:val="002177DB"/>
    <w:rsid w:val="00217890"/>
    <w:rsid w:val="00217A01"/>
    <w:rsid w:val="00217A5A"/>
    <w:rsid w:val="00217CD9"/>
    <w:rsid w:val="00217E38"/>
    <w:rsid w:val="00217EE0"/>
    <w:rsid w:val="00217F57"/>
    <w:rsid w:val="00220061"/>
    <w:rsid w:val="00220150"/>
    <w:rsid w:val="00220164"/>
    <w:rsid w:val="00220437"/>
    <w:rsid w:val="0022051A"/>
    <w:rsid w:val="0022052A"/>
    <w:rsid w:val="002205E6"/>
    <w:rsid w:val="0022065A"/>
    <w:rsid w:val="002207CD"/>
    <w:rsid w:val="0022093A"/>
    <w:rsid w:val="0022097E"/>
    <w:rsid w:val="00220CFE"/>
    <w:rsid w:val="00220E97"/>
    <w:rsid w:val="002212D5"/>
    <w:rsid w:val="0022135B"/>
    <w:rsid w:val="0022154D"/>
    <w:rsid w:val="002215EE"/>
    <w:rsid w:val="00221620"/>
    <w:rsid w:val="00221663"/>
    <w:rsid w:val="00221900"/>
    <w:rsid w:val="00221A6D"/>
    <w:rsid w:val="00221B7C"/>
    <w:rsid w:val="00221B8F"/>
    <w:rsid w:val="00221C0E"/>
    <w:rsid w:val="00221EF2"/>
    <w:rsid w:val="00221F28"/>
    <w:rsid w:val="00221F5C"/>
    <w:rsid w:val="00221F9C"/>
    <w:rsid w:val="00221FE5"/>
    <w:rsid w:val="00221FF3"/>
    <w:rsid w:val="0022213E"/>
    <w:rsid w:val="002221DE"/>
    <w:rsid w:val="002223B4"/>
    <w:rsid w:val="00222415"/>
    <w:rsid w:val="002224BC"/>
    <w:rsid w:val="0022255C"/>
    <w:rsid w:val="0022275B"/>
    <w:rsid w:val="002229AF"/>
    <w:rsid w:val="00222A2C"/>
    <w:rsid w:val="00222B18"/>
    <w:rsid w:val="00222BAB"/>
    <w:rsid w:val="00222D07"/>
    <w:rsid w:val="00222D22"/>
    <w:rsid w:val="00222F85"/>
    <w:rsid w:val="0022302F"/>
    <w:rsid w:val="00223074"/>
    <w:rsid w:val="002230E9"/>
    <w:rsid w:val="002231A8"/>
    <w:rsid w:val="00223418"/>
    <w:rsid w:val="00223452"/>
    <w:rsid w:val="00223511"/>
    <w:rsid w:val="0022356D"/>
    <w:rsid w:val="002235E5"/>
    <w:rsid w:val="002235FD"/>
    <w:rsid w:val="0022363D"/>
    <w:rsid w:val="002236CE"/>
    <w:rsid w:val="002238DC"/>
    <w:rsid w:val="00223901"/>
    <w:rsid w:val="0022391C"/>
    <w:rsid w:val="0022394B"/>
    <w:rsid w:val="00223AE2"/>
    <w:rsid w:val="00223BB4"/>
    <w:rsid w:val="00223CED"/>
    <w:rsid w:val="00224128"/>
    <w:rsid w:val="002241CC"/>
    <w:rsid w:val="002242EE"/>
    <w:rsid w:val="002242EF"/>
    <w:rsid w:val="002243C2"/>
    <w:rsid w:val="0022464F"/>
    <w:rsid w:val="00224662"/>
    <w:rsid w:val="002247E6"/>
    <w:rsid w:val="002248CA"/>
    <w:rsid w:val="00224919"/>
    <w:rsid w:val="00224D64"/>
    <w:rsid w:val="00224EEA"/>
    <w:rsid w:val="00224F8E"/>
    <w:rsid w:val="00224FDF"/>
    <w:rsid w:val="00224FE0"/>
    <w:rsid w:val="00224FF8"/>
    <w:rsid w:val="002250AE"/>
    <w:rsid w:val="00225135"/>
    <w:rsid w:val="002251E8"/>
    <w:rsid w:val="00225212"/>
    <w:rsid w:val="00225235"/>
    <w:rsid w:val="00225298"/>
    <w:rsid w:val="002253A7"/>
    <w:rsid w:val="00225434"/>
    <w:rsid w:val="00225694"/>
    <w:rsid w:val="002258C9"/>
    <w:rsid w:val="002259AF"/>
    <w:rsid w:val="00225AD9"/>
    <w:rsid w:val="00225B1A"/>
    <w:rsid w:val="00225BFF"/>
    <w:rsid w:val="00225D7D"/>
    <w:rsid w:val="00225E3A"/>
    <w:rsid w:val="00225E5E"/>
    <w:rsid w:val="00225E92"/>
    <w:rsid w:val="00225F59"/>
    <w:rsid w:val="002260A0"/>
    <w:rsid w:val="002261A4"/>
    <w:rsid w:val="00226477"/>
    <w:rsid w:val="002264FA"/>
    <w:rsid w:val="00226531"/>
    <w:rsid w:val="002265A1"/>
    <w:rsid w:val="002265FE"/>
    <w:rsid w:val="002267C7"/>
    <w:rsid w:val="002268B9"/>
    <w:rsid w:val="00226B3E"/>
    <w:rsid w:val="00226C1E"/>
    <w:rsid w:val="00226C6B"/>
    <w:rsid w:val="00226E57"/>
    <w:rsid w:val="00226E99"/>
    <w:rsid w:val="00226FAE"/>
    <w:rsid w:val="00227226"/>
    <w:rsid w:val="0022727C"/>
    <w:rsid w:val="002274EC"/>
    <w:rsid w:val="0022758D"/>
    <w:rsid w:val="00227654"/>
    <w:rsid w:val="002276FB"/>
    <w:rsid w:val="00227784"/>
    <w:rsid w:val="00227871"/>
    <w:rsid w:val="00227AA9"/>
    <w:rsid w:val="00227B33"/>
    <w:rsid w:val="00227BC6"/>
    <w:rsid w:val="00227C45"/>
    <w:rsid w:val="00227D01"/>
    <w:rsid w:val="00227D4E"/>
    <w:rsid w:val="00227E82"/>
    <w:rsid w:val="00230044"/>
    <w:rsid w:val="00230111"/>
    <w:rsid w:val="0023014D"/>
    <w:rsid w:val="00230196"/>
    <w:rsid w:val="002301D1"/>
    <w:rsid w:val="00230282"/>
    <w:rsid w:val="002304D6"/>
    <w:rsid w:val="0023051A"/>
    <w:rsid w:val="00230545"/>
    <w:rsid w:val="00230590"/>
    <w:rsid w:val="002305CA"/>
    <w:rsid w:val="00230742"/>
    <w:rsid w:val="00230745"/>
    <w:rsid w:val="00230919"/>
    <w:rsid w:val="00230A0D"/>
    <w:rsid w:val="00230A10"/>
    <w:rsid w:val="00230A4F"/>
    <w:rsid w:val="00230B7B"/>
    <w:rsid w:val="00230D00"/>
    <w:rsid w:val="00230D11"/>
    <w:rsid w:val="00230D87"/>
    <w:rsid w:val="00230DCE"/>
    <w:rsid w:val="00230E99"/>
    <w:rsid w:val="00230FEC"/>
    <w:rsid w:val="00231020"/>
    <w:rsid w:val="0023102E"/>
    <w:rsid w:val="002310B0"/>
    <w:rsid w:val="002310DD"/>
    <w:rsid w:val="0023119E"/>
    <w:rsid w:val="00231383"/>
    <w:rsid w:val="0023138B"/>
    <w:rsid w:val="0023154F"/>
    <w:rsid w:val="00231564"/>
    <w:rsid w:val="00231605"/>
    <w:rsid w:val="0023163B"/>
    <w:rsid w:val="002316F9"/>
    <w:rsid w:val="0023171E"/>
    <w:rsid w:val="0023181F"/>
    <w:rsid w:val="00231858"/>
    <w:rsid w:val="0023196C"/>
    <w:rsid w:val="00231A31"/>
    <w:rsid w:val="00231A41"/>
    <w:rsid w:val="00231A76"/>
    <w:rsid w:val="00231D05"/>
    <w:rsid w:val="00231D4A"/>
    <w:rsid w:val="00231DB6"/>
    <w:rsid w:val="00231E34"/>
    <w:rsid w:val="00231ECE"/>
    <w:rsid w:val="00232224"/>
    <w:rsid w:val="0023225E"/>
    <w:rsid w:val="00232290"/>
    <w:rsid w:val="00232414"/>
    <w:rsid w:val="0023248F"/>
    <w:rsid w:val="00232796"/>
    <w:rsid w:val="002327E3"/>
    <w:rsid w:val="0023280A"/>
    <w:rsid w:val="002329E3"/>
    <w:rsid w:val="00232A6A"/>
    <w:rsid w:val="00232AA4"/>
    <w:rsid w:val="00232B70"/>
    <w:rsid w:val="00232C42"/>
    <w:rsid w:val="00232CFF"/>
    <w:rsid w:val="00232DE9"/>
    <w:rsid w:val="00232E37"/>
    <w:rsid w:val="00232F5F"/>
    <w:rsid w:val="00232F76"/>
    <w:rsid w:val="002330AD"/>
    <w:rsid w:val="002332B0"/>
    <w:rsid w:val="002332BD"/>
    <w:rsid w:val="00233312"/>
    <w:rsid w:val="00233570"/>
    <w:rsid w:val="0023379F"/>
    <w:rsid w:val="002337DC"/>
    <w:rsid w:val="0023387D"/>
    <w:rsid w:val="00233966"/>
    <w:rsid w:val="002339F0"/>
    <w:rsid w:val="00233B2A"/>
    <w:rsid w:val="00233B7B"/>
    <w:rsid w:val="00233D6A"/>
    <w:rsid w:val="00233EE5"/>
    <w:rsid w:val="00233FD6"/>
    <w:rsid w:val="002341DF"/>
    <w:rsid w:val="00234374"/>
    <w:rsid w:val="002343A1"/>
    <w:rsid w:val="0023449E"/>
    <w:rsid w:val="0023450B"/>
    <w:rsid w:val="0023450C"/>
    <w:rsid w:val="002345BE"/>
    <w:rsid w:val="002345D5"/>
    <w:rsid w:val="002345E2"/>
    <w:rsid w:val="00234655"/>
    <w:rsid w:val="002347BA"/>
    <w:rsid w:val="00234879"/>
    <w:rsid w:val="002348C8"/>
    <w:rsid w:val="00234A2A"/>
    <w:rsid w:val="00234A51"/>
    <w:rsid w:val="00234FFB"/>
    <w:rsid w:val="002351CD"/>
    <w:rsid w:val="0023535D"/>
    <w:rsid w:val="00235372"/>
    <w:rsid w:val="002353AC"/>
    <w:rsid w:val="0023546C"/>
    <w:rsid w:val="0023548F"/>
    <w:rsid w:val="0023550B"/>
    <w:rsid w:val="002355E3"/>
    <w:rsid w:val="00235611"/>
    <w:rsid w:val="002356CA"/>
    <w:rsid w:val="002356DE"/>
    <w:rsid w:val="002357AD"/>
    <w:rsid w:val="00235A6F"/>
    <w:rsid w:val="00235AD5"/>
    <w:rsid w:val="00235B56"/>
    <w:rsid w:val="00235D90"/>
    <w:rsid w:val="00235DA7"/>
    <w:rsid w:val="00235DB9"/>
    <w:rsid w:val="00235E2B"/>
    <w:rsid w:val="00235EE4"/>
    <w:rsid w:val="00236109"/>
    <w:rsid w:val="00236259"/>
    <w:rsid w:val="00236396"/>
    <w:rsid w:val="00236588"/>
    <w:rsid w:val="002365D6"/>
    <w:rsid w:val="002366DD"/>
    <w:rsid w:val="0023680B"/>
    <w:rsid w:val="0023692F"/>
    <w:rsid w:val="00236ACA"/>
    <w:rsid w:val="00236C41"/>
    <w:rsid w:val="00236DB2"/>
    <w:rsid w:val="00236FCE"/>
    <w:rsid w:val="00237100"/>
    <w:rsid w:val="0023719D"/>
    <w:rsid w:val="00237253"/>
    <w:rsid w:val="002375FE"/>
    <w:rsid w:val="0023796E"/>
    <w:rsid w:val="002379D0"/>
    <w:rsid w:val="00237A00"/>
    <w:rsid w:val="00237A0D"/>
    <w:rsid w:val="00237A2D"/>
    <w:rsid w:val="00237A74"/>
    <w:rsid w:val="00237A7A"/>
    <w:rsid w:val="00237AAF"/>
    <w:rsid w:val="00237AC4"/>
    <w:rsid w:val="00237AD3"/>
    <w:rsid w:val="00237B09"/>
    <w:rsid w:val="00237B49"/>
    <w:rsid w:val="00237D78"/>
    <w:rsid w:val="00237DA1"/>
    <w:rsid w:val="00237E21"/>
    <w:rsid w:val="00237E78"/>
    <w:rsid w:val="00237E7E"/>
    <w:rsid w:val="00237ED2"/>
    <w:rsid w:val="00237F2A"/>
    <w:rsid w:val="00237F6F"/>
    <w:rsid w:val="00237FCF"/>
    <w:rsid w:val="002400D9"/>
    <w:rsid w:val="00240115"/>
    <w:rsid w:val="00240135"/>
    <w:rsid w:val="00240153"/>
    <w:rsid w:val="002401BB"/>
    <w:rsid w:val="00240223"/>
    <w:rsid w:val="0024049E"/>
    <w:rsid w:val="002404B5"/>
    <w:rsid w:val="00240502"/>
    <w:rsid w:val="00240661"/>
    <w:rsid w:val="002406D5"/>
    <w:rsid w:val="00240764"/>
    <w:rsid w:val="0024078B"/>
    <w:rsid w:val="002407A0"/>
    <w:rsid w:val="00240807"/>
    <w:rsid w:val="0024099C"/>
    <w:rsid w:val="00240A71"/>
    <w:rsid w:val="00240A9F"/>
    <w:rsid w:val="00240BAF"/>
    <w:rsid w:val="00240D67"/>
    <w:rsid w:val="00240E6F"/>
    <w:rsid w:val="00240E94"/>
    <w:rsid w:val="00240EE7"/>
    <w:rsid w:val="00240FBD"/>
    <w:rsid w:val="0024102B"/>
    <w:rsid w:val="0024105C"/>
    <w:rsid w:val="002410D2"/>
    <w:rsid w:val="002410DF"/>
    <w:rsid w:val="002410F2"/>
    <w:rsid w:val="0024114D"/>
    <w:rsid w:val="002411E9"/>
    <w:rsid w:val="00241309"/>
    <w:rsid w:val="0024131D"/>
    <w:rsid w:val="0024135A"/>
    <w:rsid w:val="0024143B"/>
    <w:rsid w:val="0024145C"/>
    <w:rsid w:val="00241563"/>
    <w:rsid w:val="00241609"/>
    <w:rsid w:val="00241660"/>
    <w:rsid w:val="00241669"/>
    <w:rsid w:val="002417B3"/>
    <w:rsid w:val="0024193F"/>
    <w:rsid w:val="002419D7"/>
    <w:rsid w:val="00241C05"/>
    <w:rsid w:val="00241E0B"/>
    <w:rsid w:val="00241E5E"/>
    <w:rsid w:val="00241F03"/>
    <w:rsid w:val="00241FD4"/>
    <w:rsid w:val="00241FE7"/>
    <w:rsid w:val="00242153"/>
    <w:rsid w:val="00242295"/>
    <w:rsid w:val="002422C3"/>
    <w:rsid w:val="00242331"/>
    <w:rsid w:val="002423E2"/>
    <w:rsid w:val="00242524"/>
    <w:rsid w:val="00242720"/>
    <w:rsid w:val="00242A79"/>
    <w:rsid w:val="00242AB3"/>
    <w:rsid w:val="00242AC9"/>
    <w:rsid w:val="00242B0E"/>
    <w:rsid w:val="00242C97"/>
    <w:rsid w:val="00242CDF"/>
    <w:rsid w:val="00242D28"/>
    <w:rsid w:val="00242F0C"/>
    <w:rsid w:val="00243037"/>
    <w:rsid w:val="00243160"/>
    <w:rsid w:val="00243184"/>
    <w:rsid w:val="002431A4"/>
    <w:rsid w:val="002431C9"/>
    <w:rsid w:val="002431DF"/>
    <w:rsid w:val="00243251"/>
    <w:rsid w:val="002432C8"/>
    <w:rsid w:val="002432EB"/>
    <w:rsid w:val="00243485"/>
    <w:rsid w:val="002435C3"/>
    <w:rsid w:val="002435F7"/>
    <w:rsid w:val="00243642"/>
    <w:rsid w:val="00243788"/>
    <w:rsid w:val="00243850"/>
    <w:rsid w:val="002438C5"/>
    <w:rsid w:val="0024393B"/>
    <w:rsid w:val="0024397F"/>
    <w:rsid w:val="00243AC2"/>
    <w:rsid w:val="00243BD0"/>
    <w:rsid w:val="00243CFE"/>
    <w:rsid w:val="00243D06"/>
    <w:rsid w:val="00243EE0"/>
    <w:rsid w:val="00244032"/>
    <w:rsid w:val="00244059"/>
    <w:rsid w:val="00244064"/>
    <w:rsid w:val="0024411A"/>
    <w:rsid w:val="00244154"/>
    <w:rsid w:val="002442BE"/>
    <w:rsid w:val="002445B9"/>
    <w:rsid w:val="0024470D"/>
    <w:rsid w:val="002448CC"/>
    <w:rsid w:val="002448DB"/>
    <w:rsid w:val="00244A56"/>
    <w:rsid w:val="00244AF0"/>
    <w:rsid w:val="00244B3E"/>
    <w:rsid w:val="00244EC1"/>
    <w:rsid w:val="00244F63"/>
    <w:rsid w:val="00245030"/>
    <w:rsid w:val="00245073"/>
    <w:rsid w:val="00245074"/>
    <w:rsid w:val="0024510B"/>
    <w:rsid w:val="00245242"/>
    <w:rsid w:val="002453CF"/>
    <w:rsid w:val="0024541D"/>
    <w:rsid w:val="0024542D"/>
    <w:rsid w:val="00245542"/>
    <w:rsid w:val="00245661"/>
    <w:rsid w:val="0024575E"/>
    <w:rsid w:val="00245815"/>
    <w:rsid w:val="002459E5"/>
    <w:rsid w:val="00245AE6"/>
    <w:rsid w:val="00245BA2"/>
    <w:rsid w:val="00245C22"/>
    <w:rsid w:val="00245D23"/>
    <w:rsid w:val="00245F3B"/>
    <w:rsid w:val="002462E1"/>
    <w:rsid w:val="00246385"/>
    <w:rsid w:val="002465B9"/>
    <w:rsid w:val="002465E5"/>
    <w:rsid w:val="002466D7"/>
    <w:rsid w:val="002466E8"/>
    <w:rsid w:val="002468F5"/>
    <w:rsid w:val="002469C7"/>
    <w:rsid w:val="00246AB5"/>
    <w:rsid w:val="00246CDA"/>
    <w:rsid w:val="00246DD6"/>
    <w:rsid w:val="00246DE7"/>
    <w:rsid w:val="00246F86"/>
    <w:rsid w:val="00246FBA"/>
    <w:rsid w:val="00246FC0"/>
    <w:rsid w:val="00247065"/>
    <w:rsid w:val="00247131"/>
    <w:rsid w:val="00247169"/>
    <w:rsid w:val="0024740D"/>
    <w:rsid w:val="002475BE"/>
    <w:rsid w:val="002477BA"/>
    <w:rsid w:val="002478BD"/>
    <w:rsid w:val="0024793C"/>
    <w:rsid w:val="00247A94"/>
    <w:rsid w:val="00247B96"/>
    <w:rsid w:val="00247EE9"/>
    <w:rsid w:val="002500CA"/>
    <w:rsid w:val="00250147"/>
    <w:rsid w:val="00250184"/>
    <w:rsid w:val="00250190"/>
    <w:rsid w:val="00250237"/>
    <w:rsid w:val="0025050A"/>
    <w:rsid w:val="00250571"/>
    <w:rsid w:val="002506CB"/>
    <w:rsid w:val="00250710"/>
    <w:rsid w:val="00250783"/>
    <w:rsid w:val="002507AC"/>
    <w:rsid w:val="002507CC"/>
    <w:rsid w:val="002507CF"/>
    <w:rsid w:val="002507DD"/>
    <w:rsid w:val="00250833"/>
    <w:rsid w:val="00250B26"/>
    <w:rsid w:val="00250C39"/>
    <w:rsid w:val="00250CAC"/>
    <w:rsid w:val="00250D57"/>
    <w:rsid w:val="00250D97"/>
    <w:rsid w:val="00250E0F"/>
    <w:rsid w:val="00250E2F"/>
    <w:rsid w:val="0025111A"/>
    <w:rsid w:val="00251161"/>
    <w:rsid w:val="00251498"/>
    <w:rsid w:val="0025149B"/>
    <w:rsid w:val="002514DA"/>
    <w:rsid w:val="0025161B"/>
    <w:rsid w:val="002516FF"/>
    <w:rsid w:val="0025174E"/>
    <w:rsid w:val="00251773"/>
    <w:rsid w:val="002517FE"/>
    <w:rsid w:val="00251907"/>
    <w:rsid w:val="002519E8"/>
    <w:rsid w:val="00251AC6"/>
    <w:rsid w:val="00251B47"/>
    <w:rsid w:val="00251CB0"/>
    <w:rsid w:val="00251E1E"/>
    <w:rsid w:val="00251E4F"/>
    <w:rsid w:val="00252123"/>
    <w:rsid w:val="0025220B"/>
    <w:rsid w:val="00252233"/>
    <w:rsid w:val="00252240"/>
    <w:rsid w:val="002522F0"/>
    <w:rsid w:val="00252323"/>
    <w:rsid w:val="00252376"/>
    <w:rsid w:val="0025246F"/>
    <w:rsid w:val="002524A5"/>
    <w:rsid w:val="00252541"/>
    <w:rsid w:val="002525F0"/>
    <w:rsid w:val="0025261B"/>
    <w:rsid w:val="00252691"/>
    <w:rsid w:val="00252699"/>
    <w:rsid w:val="00252D5F"/>
    <w:rsid w:val="00252DF5"/>
    <w:rsid w:val="00252E62"/>
    <w:rsid w:val="00252EA5"/>
    <w:rsid w:val="00252EEF"/>
    <w:rsid w:val="00252F74"/>
    <w:rsid w:val="002530FF"/>
    <w:rsid w:val="0025337F"/>
    <w:rsid w:val="002533BF"/>
    <w:rsid w:val="002533D3"/>
    <w:rsid w:val="002533E8"/>
    <w:rsid w:val="00253521"/>
    <w:rsid w:val="00253670"/>
    <w:rsid w:val="002536E4"/>
    <w:rsid w:val="0025376F"/>
    <w:rsid w:val="00253797"/>
    <w:rsid w:val="00253850"/>
    <w:rsid w:val="002538AC"/>
    <w:rsid w:val="00253922"/>
    <w:rsid w:val="00253AB2"/>
    <w:rsid w:val="00253B21"/>
    <w:rsid w:val="00253B57"/>
    <w:rsid w:val="00253CA4"/>
    <w:rsid w:val="00253E6F"/>
    <w:rsid w:val="00253F3D"/>
    <w:rsid w:val="00253F68"/>
    <w:rsid w:val="00253FD7"/>
    <w:rsid w:val="00254174"/>
    <w:rsid w:val="00254216"/>
    <w:rsid w:val="00254422"/>
    <w:rsid w:val="002545D9"/>
    <w:rsid w:val="002545FF"/>
    <w:rsid w:val="002547DB"/>
    <w:rsid w:val="0025493E"/>
    <w:rsid w:val="00254BE1"/>
    <w:rsid w:val="00254C22"/>
    <w:rsid w:val="00254C73"/>
    <w:rsid w:val="00254CA9"/>
    <w:rsid w:val="00254CEA"/>
    <w:rsid w:val="00254D7D"/>
    <w:rsid w:val="00254D9D"/>
    <w:rsid w:val="00254F71"/>
    <w:rsid w:val="0025501F"/>
    <w:rsid w:val="00255096"/>
    <w:rsid w:val="002550F9"/>
    <w:rsid w:val="0025528B"/>
    <w:rsid w:val="0025533C"/>
    <w:rsid w:val="002554EA"/>
    <w:rsid w:val="00255525"/>
    <w:rsid w:val="00255715"/>
    <w:rsid w:val="00255740"/>
    <w:rsid w:val="00255743"/>
    <w:rsid w:val="00255789"/>
    <w:rsid w:val="002557A7"/>
    <w:rsid w:val="00255AE2"/>
    <w:rsid w:val="00255BB7"/>
    <w:rsid w:val="00255BC0"/>
    <w:rsid w:val="00255C43"/>
    <w:rsid w:val="00255D7D"/>
    <w:rsid w:val="00255DA2"/>
    <w:rsid w:val="00255E17"/>
    <w:rsid w:val="00255E9C"/>
    <w:rsid w:val="00255EB6"/>
    <w:rsid w:val="00255EF1"/>
    <w:rsid w:val="002562D0"/>
    <w:rsid w:val="002563EB"/>
    <w:rsid w:val="00256493"/>
    <w:rsid w:val="0025652B"/>
    <w:rsid w:val="00256572"/>
    <w:rsid w:val="002565A0"/>
    <w:rsid w:val="00256684"/>
    <w:rsid w:val="002566A9"/>
    <w:rsid w:val="00256731"/>
    <w:rsid w:val="00256932"/>
    <w:rsid w:val="0025696A"/>
    <w:rsid w:val="00256A1C"/>
    <w:rsid w:val="00256A53"/>
    <w:rsid w:val="00256B81"/>
    <w:rsid w:val="00256D7E"/>
    <w:rsid w:val="00256EA3"/>
    <w:rsid w:val="00256FAA"/>
    <w:rsid w:val="00257121"/>
    <w:rsid w:val="002571CE"/>
    <w:rsid w:val="0025721C"/>
    <w:rsid w:val="0025725C"/>
    <w:rsid w:val="00257365"/>
    <w:rsid w:val="002574CB"/>
    <w:rsid w:val="002574E7"/>
    <w:rsid w:val="00257640"/>
    <w:rsid w:val="002579CE"/>
    <w:rsid w:val="00257A90"/>
    <w:rsid w:val="00257BAB"/>
    <w:rsid w:val="00257D44"/>
    <w:rsid w:val="00257E76"/>
    <w:rsid w:val="00260028"/>
    <w:rsid w:val="00260139"/>
    <w:rsid w:val="002601D1"/>
    <w:rsid w:val="00260224"/>
    <w:rsid w:val="0026030F"/>
    <w:rsid w:val="002604B9"/>
    <w:rsid w:val="0026054F"/>
    <w:rsid w:val="00260621"/>
    <w:rsid w:val="0026069E"/>
    <w:rsid w:val="0026079D"/>
    <w:rsid w:val="00260965"/>
    <w:rsid w:val="00260969"/>
    <w:rsid w:val="00260ABD"/>
    <w:rsid w:val="00260BCC"/>
    <w:rsid w:val="00260EF6"/>
    <w:rsid w:val="00260F14"/>
    <w:rsid w:val="00260F7D"/>
    <w:rsid w:val="0026102F"/>
    <w:rsid w:val="002610D4"/>
    <w:rsid w:val="00261197"/>
    <w:rsid w:val="002611D6"/>
    <w:rsid w:val="00261204"/>
    <w:rsid w:val="002612C6"/>
    <w:rsid w:val="00261362"/>
    <w:rsid w:val="00261408"/>
    <w:rsid w:val="00261443"/>
    <w:rsid w:val="0026166C"/>
    <w:rsid w:val="0026170C"/>
    <w:rsid w:val="002618B6"/>
    <w:rsid w:val="00261986"/>
    <w:rsid w:val="00261B3E"/>
    <w:rsid w:val="00261D2E"/>
    <w:rsid w:val="00261D71"/>
    <w:rsid w:val="00261DD4"/>
    <w:rsid w:val="00261DFB"/>
    <w:rsid w:val="00261E66"/>
    <w:rsid w:val="002620E8"/>
    <w:rsid w:val="0026218E"/>
    <w:rsid w:val="0026239C"/>
    <w:rsid w:val="00262497"/>
    <w:rsid w:val="0026284E"/>
    <w:rsid w:val="00262889"/>
    <w:rsid w:val="00262956"/>
    <w:rsid w:val="00262AA5"/>
    <w:rsid w:val="00262D39"/>
    <w:rsid w:val="00262E24"/>
    <w:rsid w:val="00262E58"/>
    <w:rsid w:val="00262F3B"/>
    <w:rsid w:val="0026310C"/>
    <w:rsid w:val="0026330A"/>
    <w:rsid w:val="002633B9"/>
    <w:rsid w:val="002633CC"/>
    <w:rsid w:val="00263686"/>
    <w:rsid w:val="00263A31"/>
    <w:rsid w:val="00263AA1"/>
    <w:rsid w:val="00263AFA"/>
    <w:rsid w:val="00263CCF"/>
    <w:rsid w:val="00263F26"/>
    <w:rsid w:val="00263FB8"/>
    <w:rsid w:val="00263FCF"/>
    <w:rsid w:val="00264134"/>
    <w:rsid w:val="002643D9"/>
    <w:rsid w:val="0026452F"/>
    <w:rsid w:val="0026467B"/>
    <w:rsid w:val="00264A0A"/>
    <w:rsid w:val="00264C22"/>
    <w:rsid w:val="00264C28"/>
    <w:rsid w:val="00264DC3"/>
    <w:rsid w:val="00264E1A"/>
    <w:rsid w:val="00264F34"/>
    <w:rsid w:val="00265141"/>
    <w:rsid w:val="002653A3"/>
    <w:rsid w:val="0026541D"/>
    <w:rsid w:val="0026558E"/>
    <w:rsid w:val="00265614"/>
    <w:rsid w:val="00265652"/>
    <w:rsid w:val="0026572C"/>
    <w:rsid w:val="00265756"/>
    <w:rsid w:val="002658F2"/>
    <w:rsid w:val="00265915"/>
    <w:rsid w:val="002659E6"/>
    <w:rsid w:val="00265BBF"/>
    <w:rsid w:val="00265BD2"/>
    <w:rsid w:val="00265C86"/>
    <w:rsid w:val="00265CF4"/>
    <w:rsid w:val="00265DAF"/>
    <w:rsid w:val="00265E13"/>
    <w:rsid w:val="00265F20"/>
    <w:rsid w:val="00265F49"/>
    <w:rsid w:val="002662E9"/>
    <w:rsid w:val="002663C8"/>
    <w:rsid w:val="0026642C"/>
    <w:rsid w:val="002669CE"/>
    <w:rsid w:val="00266A07"/>
    <w:rsid w:val="00266A79"/>
    <w:rsid w:val="00266B55"/>
    <w:rsid w:val="00266B72"/>
    <w:rsid w:val="00266C09"/>
    <w:rsid w:val="00266C3E"/>
    <w:rsid w:val="00266C7D"/>
    <w:rsid w:val="00266DEC"/>
    <w:rsid w:val="00266E5E"/>
    <w:rsid w:val="002671E5"/>
    <w:rsid w:val="00267226"/>
    <w:rsid w:val="0026732C"/>
    <w:rsid w:val="0026735C"/>
    <w:rsid w:val="002673D2"/>
    <w:rsid w:val="002674D9"/>
    <w:rsid w:val="002675F5"/>
    <w:rsid w:val="002676D3"/>
    <w:rsid w:val="0026775D"/>
    <w:rsid w:val="002677CC"/>
    <w:rsid w:val="00267869"/>
    <w:rsid w:val="0026790A"/>
    <w:rsid w:val="00267A28"/>
    <w:rsid w:val="00267B20"/>
    <w:rsid w:val="00267C91"/>
    <w:rsid w:val="00267CD6"/>
    <w:rsid w:val="00267D70"/>
    <w:rsid w:val="00267D7C"/>
    <w:rsid w:val="00267DC5"/>
    <w:rsid w:val="00267EB7"/>
    <w:rsid w:val="00267F8A"/>
    <w:rsid w:val="00267FA8"/>
    <w:rsid w:val="00270032"/>
    <w:rsid w:val="00270051"/>
    <w:rsid w:val="0027015B"/>
    <w:rsid w:val="00270252"/>
    <w:rsid w:val="002702A8"/>
    <w:rsid w:val="002707DB"/>
    <w:rsid w:val="00270882"/>
    <w:rsid w:val="00270922"/>
    <w:rsid w:val="00270A02"/>
    <w:rsid w:val="00270A21"/>
    <w:rsid w:val="00270BD5"/>
    <w:rsid w:val="00270DCF"/>
    <w:rsid w:val="00270E01"/>
    <w:rsid w:val="00270EB4"/>
    <w:rsid w:val="00270F08"/>
    <w:rsid w:val="00270FEF"/>
    <w:rsid w:val="0027102F"/>
    <w:rsid w:val="0027103F"/>
    <w:rsid w:val="00271281"/>
    <w:rsid w:val="002712D4"/>
    <w:rsid w:val="00271361"/>
    <w:rsid w:val="00271459"/>
    <w:rsid w:val="002714A5"/>
    <w:rsid w:val="00271640"/>
    <w:rsid w:val="00271741"/>
    <w:rsid w:val="002717B3"/>
    <w:rsid w:val="002717BA"/>
    <w:rsid w:val="002717F9"/>
    <w:rsid w:val="00271AB5"/>
    <w:rsid w:val="00271C87"/>
    <w:rsid w:val="00271C9F"/>
    <w:rsid w:val="00271DF8"/>
    <w:rsid w:val="00271F20"/>
    <w:rsid w:val="00272004"/>
    <w:rsid w:val="002721E9"/>
    <w:rsid w:val="002723CD"/>
    <w:rsid w:val="002726FE"/>
    <w:rsid w:val="00272735"/>
    <w:rsid w:val="00272963"/>
    <w:rsid w:val="00272965"/>
    <w:rsid w:val="00272AB3"/>
    <w:rsid w:val="00272BC3"/>
    <w:rsid w:val="00272C24"/>
    <w:rsid w:val="00272CC8"/>
    <w:rsid w:val="00272E6C"/>
    <w:rsid w:val="00272E7F"/>
    <w:rsid w:val="00272EBD"/>
    <w:rsid w:val="00272EFB"/>
    <w:rsid w:val="00272F6A"/>
    <w:rsid w:val="00273000"/>
    <w:rsid w:val="002730DF"/>
    <w:rsid w:val="00273104"/>
    <w:rsid w:val="00273202"/>
    <w:rsid w:val="00273266"/>
    <w:rsid w:val="00273329"/>
    <w:rsid w:val="00273434"/>
    <w:rsid w:val="002735BC"/>
    <w:rsid w:val="0027369C"/>
    <w:rsid w:val="0027373C"/>
    <w:rsid w:val="00273761"/>
    <w:rsid w:val="00273765"/>
    <w:rsid w:val="002738B5"/>
    <w:rsid w:val="00273AA6"/>
    <w:rsid w:val="00273C90"/>
    <w:rsid w:val="00273CB8"/>
    <w:rsid w:val="00273D4D"/>
    <w:rsid w:val="00274092"/>
    <w:rsid w:val="0027425D"/>
    <w:rsid w:val="0027428E"/>
    <w:rsid w:val="002744B6"/>
    <w:rsid w:val="0027454C"/>
    <w:rsid w:val="002746A7"/>
    <w:rsid w:val="0027470C"/>
    <w:rsid w:val="00274991"/>
    <w:rsid w:val="002749F2"/>
    <w:rsid w:val="00274A79"/>
    <w:rsid w:val="00274C7D"/>
    <w:rsid w:val="00274CCC"/>
    <w:rsid w:val="00274D13"/>
    <w:rsid w:val="00274E66"/>
    <w:rsid w:val="00274FAB"/>
    <w:rsid w:val="00275005"/>
    <w:rsid w:val="0027516D"/>
    <w:rsid w:val="0027518C"/>
    <w:rsid w:val="0027535A"/>
    <w:rsid w:val="0027535E"/>
    <w:rsid w:val="002757AC"/>
    <w:rsid w:val="0027596D"/>
    <w:rsid w:val="0027597F"/>
    <w:rsid w:val="002759DD"/>
    <w:rsid w:val="00275A67"/>
    <w:rsid w:val="00275AA2"/>
    <w:rsid w:val="00275B73"/>
    <w:rsid w:val="00275C6A"/>
    <w:rsid w:val="00275D0A"/>
    <w:rsid w:val="00275E2D"/>
    <w:rsid w:val="00275F00"/>
    <w:rsid w:val="00276102"/>
    <w:rsid w:val="0027611B"/>
    <w:rsid w:val="00276164"/>
    <w:rsid w:val="0027626A"/>
    <w:rsid w:val="002763C6"/>
    <w:rsid w:val="002763F1"/>
    <w:rsid w:val="002764A1"/>
    <w:rsid w:val="002764B1"/>
    <w:rsid w:val="00276700"/>
    <w:rsid w:val="00276A9B"/>
    <w:rsid w:val="00276BA3"/>
    <w:rsid w:val="00276BA5"/>
    <w:rsid w:val="00276C3B"/>
    <w:rsid w:val="00276CA4"/>
    <w:rsid w:val="00276E5A"/>
    <w:rsid w:val="00276EDA"/>
    <w:rsid w:val="002771AD"/>
    <w:rsid w:val="0027751C"/>
    <w:rsid w:val="00277602"/>
    <w:rsid w:val="00277733"/>
    <w:rsid w:val="002777C6"/>
    <w:rsid w:val="002778EF"/>
    <w:rsid w:val="0027796B"/>
    <w:rsid w:val="00277A67"/>
    <w:rsid w:val="00277A9E"/>
    <w:rsid w:val="00277AD0"/>
    <w:rsid w:val="00277B7F"/>
    <w:rsid w:val="00277E74"/>
    <w:rsid w:val="00280064"/>
    <w:rsid w:val="002801DD"/>
    <w:rsid w:val="0028036B"/>
    <w:rsid w:val="002804A5"/>
    <w:rsid w:val="00280A63"/>
    <w:rsid w:val="00280E3B"/>
    <w:rsid w:val="00281019"/>
    <w:rsid w:val="00281131"/>
    <w:rsid w:val="00281166"/>
    <w:rsid w:val="0028127F"/>
    <w:rsid w:val="002812F2"/>
    <w:rsid w:val="002815C7"/>
    <w:rsid w:val="002817A3"/>
    <w:rsid w:val="00281848"/>
    <w:rsid w:val="002819BB"/>
    <w:rsid w:val="002819E0"/>
    <w:rsid w:val="00281AA5"/>
    <w:rsid w:val="00281AFC"/>
    <w:rsid w:val="00281B3F"/>
    <w:rsid w:val="00281C04"/>
    <w:rsid w:val="00281D58"/>
    <w:rsid w:val="00281DDD"/>
    <w:rsid w:val="00281F9D"/>
    <w:rsid w:val="00281FA8"/>
    <w:rsid w:val="00281FED"/>
    <w:rsid w:val="0028201C"/>
    <w:rsid w:val="00282027"/>
    <w:rsid w:val="002820AC"/>
    <w:rsid w:val="00282152"/>
    <w:rsid w:val="00282252"/>
    <w:rsid w:val="00282259"/>
    <w:rsid w:val="002822A7"/>
    <w:rsid w:val="00282711"/>
    <w:rsid w:val="002827DA"/>
    <w:rsid w:val="0028281F"/>
    <w:rsid w:val="002829EC"/>
    <w:rsid w:val="00282A03"/>
    <w:rsid w:val="00282B37"/>
    <w:rsid w:val="00282C0D"/>
    <w:rsid w:val="00282E58"/>
    <w:rsid w:val="00282ED2"/>
    <w:rsid w:val="00282F49"/>
    <w:rsid w:val="00282FF8"/>
    <w:rsid w:val="00283083"/>
    <w:rsid w:val="0028310B"/>
    <w:rsid w:val="002831FD"/>
    <w:rsid w:val="0028326C"/>
    <w:rsid w:val="00283426"/>
    <w:rsid w:val="002836E2"/>
    <w:rsid w:val="00283846"/>
    <w:rsid w:val="00283852"/>
    <w:rsid w:val="002838B6"/>
    <w:rsid w:val="00283988"/>
    <w:rsid w:val="00283C6B"/>
    <w:rsid w:val="00283D9E"/>
    <w:rsid w:val="00283DAE"/>
    <w:rsid w:val="00283FDF"/>
    <w:rsid w:val="00283FE9"/>
    <w:rsid w:val="00283FFF"/>
    <w:rsid w:val="002844C4"/>
    <w:rsid w:val="0028456D"/>
    <w:rsid w:val="002845B0"/>
    <w:rsid w:val="002845DA"/>
    <w:rsid w:val="002846CB"/>
    <w:rsid w:val="0028488E"/>
    <w:rsid w:val="002849B4"/>
    <w:rsid w:val="00284A23"/>
    <w:rsid w:val="00284A8E"/>
    <w:rsid w:val="00284B5B"/>
    <w:rsid w:val="00284B62"/>
    <w:rsid w:val="00284B9C"/>
    <w:rsid w:val="00284BB3"/>
    <w:rsid w:val="00284BCB"/>
    <w:rsid w:val="00284CAA"/>
    <w:rsid w:val="00284D5C"/>
    <w:rsid w:val="00284E01"/>
    <w:rsid w:val="00284E1B"/>
    <w:rsid w:val="00284E2A"/>
    <w:rsid w:val="00284E48"/>
    <w:rsid w:val="00284F7C"/>
    <w:rsid w:val="0028512C"/>
    <w:rsid w:val="002851C6"/>
    <w:rsid w:val="002852DA"/>
    <w:rsid w:val="002852DD"/>
    <w:rsid w:val="0028532C"/>
    <w:rsid w:val="00285580"/>
    <w:rsid w:val="002857A8"/>
    <w:rsid w:val="0028582F"/>
    <w:rsid w:val="002858B4"/>
    <w:rsid w:val="0028596B"/>
    <w:rsid w:val="00285977"/>
    <w:rsid w:val="0028598D"/>
    <w:rsid w:val="00285B3A"/>
    <w:rsid w:val="00285BF9"/>
    <w:rsid w:val="00285CB7"/>
    <w:rsid w:val="00285E82"/>
    <w:rsid w:val="00285EFA"/>
    <w:rsid w:val="00285F5C"/>
    <w:rsid w:val="00285FD7"/>
    <w:rsid w:val="002860A5"/>
    <w:rsid w:val="00286231"/>
    <w:rsid w:val="00286412"/>
    <w:rsid w:val="0028643C"/>
    <w:rsid w:val="0028645C"/>
    <w:rsid w:val="002864EF"/>
    <w:rsid w:val="0028650B"/>
    <w:rsid w:val="00286594"/>
    <w:rsid w:val="002865D9"/>
    <w:rsid w:val="002866E5"/>
    <w:rsid w:val="0028682C"/>
    <w:rsid w:val="00286929"/>
    <w:rsid w:val="00286A16"/>
    <w:rsid w:val="00286A1B"/>
    <w:rsid w:val="00286A4A"/>
    <w:rsid w:val="00286AEB"/>
    <w:rsid w:val="00286AFC"/>
    <w:rsid w:val="00286D99"/>
    <w:rsid w:val="00286DA2"/>
    <w:rsid w:val="00286F5C"/>
    <w:rsid w:val="00286FE6"/>
    <w:rsid w:val="00287015"/>
    <w:rsid w:val="00287125"/>
    <w:rsid w:val="002873AC"/>
    <w:rsid w:val="002874DA"/>
    <w:rsid w:val="002876EA"/>
    <w:rsid w:val="002877E2"/>
    <w:rsid w:val="00287822"/>
    <w:rsid w:val="00287899"/>
    <w:rsid w:val="00287903"/>
    <w:rsid w:val="00287B0B"/>
    <w:rsid w:val="00287B85"/>
    <w:rsid w:val="00287C85"/>
    <w:rsid w:val="00287C9D"/>
    <w:rsid w:val="00287CBC"/>
    <w:rsid w:val="00287D55"/>
    <w:rsid w:val="00287DA3"/>
    <w:rsid w:val="00287DF3"/>
    <w:rsid w:val="00287E9B"/>
    <w:rsid w:val="00287EA8"/>
    <w:rsid w:val="00287FA6"/>
    <w:rsid w:val="0029001A"/>
    <w:rsid w:val="0029001C"/>
    <w:rsid w:val="00290045"/>
    <w:rsid w:val="002901E6"/>
    <w:rsid w:val="00290365"/>
    <w:rsid w:val="00290472"/>
    <w:rsid w:val="002905DC"/>
    <w:rsid w:val="0029074C"/>
    <w:rsid w:val="002908EF"/>
    <w:rsid w:val="00290989"/>
    <w:rsid w:val="00290A4E"/>
    <w:rsid w:val="00290A62"/>
    <w:rsid w:val="00290CF3"/>
    <w:rsid w:val="00290DAA"/>
    <w:rsid w:val="00290E36"/>
    <w:rsid w:val="00291013"/>
    <w:rsid w:val="00291041"/>
    <w:rsid w:val="0029116D"/>
    <w:rsid w:val="002911EF"/>
    <w:rsid w:val="0029121E"/>
    <w:rsid w:val="0029122C"/>
    <w:rsid w:val="002912C9"/>
    <w:rsid w:val="002912FC"/>
    <w:rsid w:val="002915DA"/>
    <w:rsid w:val="00291752"/>
    <w:rsid w:val="0029179A"/>
    <w:rsid w:val="002917B7"/>
    <w:rsid w:val="00291985"/>
    <w:rsid w:val="00291A02"/>
    <w:rsid w:val="00291B18"/>
    <w:rsid w:val="00291B6B"/>
    <w:rsid w:val="00291BA5"/>
    <w:rsid w:val="00291BF1"/>
    <w:rsid w:val="00291BF6"/>
    <w:rsid w:val="00291DAD"/>
    <w:rsid w:val="00291E87"/>
    <w:rsid w:val="00291EBC"/>
    <w:rsid w:val="00292056"/>
    <w:rsid w:val="0029207D"/>
    <w:rsid w:val="0029208B"/>
    <w:rsid w:val="0029214D"/>
    <w:rsid w:val="002921CD"/>
    <w:rsid w:val="002921E9"/>
    <w:rsid w:val="00292227"/>
    <w:rsid w:val="0029241B"/>
    <w:rsid w:val="002924A3"/>
    <w:rsid w:val="00292846"/>
    <w:rsid w:val="0029284C"/>
    <w:rsid w:val="00292871"/>
    <w:rsid w:val="002929D9"/>
    <w:rsid w:val="00292B3C"/>
    <w:rsid w:val="00292B5F"/>
    <w:rsid w:val="00292BB4"/>
    <w:rsid w:val="00292BC0"/>
    <w:rsid w:val="00292C25"/>
    <w:rsid w:val="0029304A"/>
    <w:rsid w:val="002930CD"/>
    <w:rsid w:val="0029314D"/>
    <w:rsid w:val="002931A1"/>
    <w:rsid w:val="0029320A"/>
    <w:rsid w:val="002934F6"/>
    <w:rsid w:val="002935FF"/>
    <w:rsid w:val="0029377E"/>
    <w:rsid w:val="00293799"/>
    <w:rsid w:val="002939A4"/>
    <w:rsid w:val="00293A68"/>
    <w:rsid w:val="00293A86"/>
    <w:rsid w:val="00293B86"/>
    <w:rsid w:val="00293E2A"/>
    <w:rsid w:val="00293F2E"/>
    <w:rsid w:val="0029404B"/>
    <w:rsid w:val="002940CD"/>
    <w:rsid w:val="00294120"/>
    <w:rsid w:val="00294228"/>
    <w:rsid w:val="002944D5"/>
    <w:rsid w:val="0029466B"/>
    <w:rsid w:val="0029499E"/>
    <w:rsid w:val="00294A06"/>
    <w:rsid w:val="00294AD1"/>
    <w:rsid w:val="00294D5E"/>
    <w:rsid w:val="00294DE7"/>
    <w:rsid w:val="00295168"/>
    <w:rsid w:val="0029519D"/>
    <w:rsid w:val="00295237"/>
    <w:rsid w:val="00295252"/>
    <w:rsid w:val="00295288"/>
    <w:rsid w:val="00295522"/>
    <w:rsid w:val="0029574B"/>
    <w:rsid w:val="00295751"/>
    <w:rsid w:val="0029582F"/>
    <w:rsid w:val="002958C6"/>
    <w:rsid w:val="00295955"/>
    <w:rsid w:val="002959CD"/>
    <w:rsid w:val="00295BA0"/>
    <w:rsid w:val="00295CD6"/>
    <w:rsid w:val="00295D90"/>
    <w:rsid w:val="00295E41"/>
    <w:rsid w:val="00296246"/>
    <w:rsid w:val="00296291"/>
    <w:rsid w:val="002962B7"/>
    <w:rsid w:val="00296430"/>
    <w:rsid w:val="00296706"/>
    <w:rsid w:val="00296720"/>
    <w:rsid w:val="00296751"/>
    <w:rsid w:val="00296A8A"/>
    <w:rsid w:val="00296CEB"/>
    <w:rsid w:val="00296D07"/>
    <w:rsid w:val="00296DA8"/>
    <w:rsid w:val="00296E26"/>
    <w:rsid w:val="00297061"/>
    <w:rsid w:val="002972B9"/>
    <w:rsid w:val="0029735D"/>
    <w:rsid w:val="0029747A"/>
    <w:rsid w:val="00297502"/>
    <w:rsid w:val="0029779D"/>
    <w:rsid w:val="002977BE"/>
    <w:rsid w:val="00297896"/>
    <w:rsid w:val="00297948"/>
    <w:rsid w:val="00297A7B"/>
    <w:rsid w:val="00297AD2"/>
    <w:rsid w:val="00297B96"/>
    <w:rsid w:val="00297BBF"/>
    <w:rsid w:val="00297C8C"/>
    <w:rsid w:val="00297D2B"/>
    <w:rsid w:val="00297D93"/>
    <w:rsid w:val="00297F4F"/>
    <w:rsid w:val="002A010C"/>
    <w:rsid w:val="002A014E"/>
    <w:rsid w:val="002A01CE"/>
    <w:rsid w:val="002A0417"/>
    <w:rsid w:val="002A0595"/>
    <w:rsid w:val="002A05B3"/>
    <w:rsid w:val="002A05E4"/>
    <w:rsid w:val="002A06C5"/>
    <w:rsid w:val="002A07C3"/>
    <w:rsid w:val="002A07C8"/>
    <w:rsid w:val="002A07D2"/>
    <w:rsid w:val="002A08BC"/>
    <w:rsid w:val="002A09E0"/>
    <w:rsid w:val="002A0C0D"/>
    <w:rsid w:val="002A1054"/>
    <w:rsid w:val="002A1126"/>
    <w:rsid w:val="002A1299"/>
    <w:rsid w:val="002A1336"/>
    <w:rsid w:val="002A1527"/>
    <w:rsid w:val="002A16AD"/>
    <w:rsid w:val="002A1754"/>
    <w:rsid w:val="002A1889"/>
    <w:rsid w:val="002A190B"/>
    <w:rsid w:val="002A192A"/>
    <w:rsid w:val="002A19A1"/>
    <w:rsid w:val="002A19DB"/>
    <w:rsid w:val="002A1A51"/>
    <w:rsid w:val="002A1C05"/>
    <w:rsid w:val="002A1E6B"/>
    <w:rsid w:val="002A1F82"/>
    <w:rsid w:val="002A227A"/>
    <w:rsid w:val="002A240A"/>
    <w:rsid w:val="002A27CD"/>
    <w:rsid w:val="002A27D1"/>
    <w:rsid w:val="002A2A76"/>
    <w:rsid w:val="002A2B41"/>
    <w:rsid w:val="002A2BBF"/>
    <w:rsid w:val="002A2C4A"/>
    <w:rsid w:val="002A2C6D"/>
    <w:rsid w:val="002A2CBD"/>
    <w:rsid w:val="002A2D35"/>
    <w:rsid w:val="002A2D37"/>
    <w:rsid w:val="002A2E26"/>
    <w:rsid w:val="002A3143"/>
    <w:rsid w:val="002A315F"/>
    <w:rsid w:val="002A323A"/>
    <w:rsid w:val="002A3244"/>
    <w:rsid w:val="002A3260"/>
    <w:rsid w:val="002A326F"/>
    <w:rsid w:val="002A32C2"/>
    <w:rsid w:val="002A3626"/>
    <w:rsid w:val="002A36AF"/>
    <w:rsid w:val="002A3739"/>
    <w:rsid w:val="002A379E"/>
    <w:rsid w:val="002A380E"/>
    <w:rsid w:val="002A3923"/>
    <w:rsid w:val="002A3A36"/>
    <w:rsid w:val="002A3A69"/>
    <w:rsid w:val="002A3B62"/>
    <w:rsid w:val="002A3B8E"/>
    <w:rsid w:val="002A3C2A"/>
    <w:rsid w:val="002A3CF0"/>
    <w:rsid w:val="002A3E3F"/>
    <w:rsid w:val="002A3F3B"/>
    <w:rsid w:val="002A4091"/>
    <w:rsid w:val="002A4233"/>
    <w:rsid w:val="002A4410"/>
    <w:rsid w:val="002A4498"/>
    <w:rsid w:val="002A45A8"/>
    <w:rsid w:val="002A45D0"/>
    <w:rsid w:val="002A4687"/>
    <w:rsid w:val="002A482E"/>
    <w:rsid w:val="002A48B3"/>
    <w:rsid w:val="002A4989"/>
    <w:rsid w:val="002A4BC7"/>
    <w:rsid w:val="002A4C29"/>
    <w:rsid w:val="002A4F8B"/>
    <w:rsid w:val="002A505B"/>
    <w:rsid w:val="002A507A"/>
    <w:rsid w:val="002A50CD"/>
    <w:rsid w:val="002A512B"/>
    <w:rsid w:val="002A53AD"/>
    <w:rsid w:val="002A55B2"/>
    <w:rsid w:val="002A5764"/>
    <w:rsid w:val="002A57BC"/>
    <w:rsid w:val="002A5839"/>
    <w:rsid w:val="002A59A0"/>
    <w:rsid w:val="002A59D7"/>
    <w:rsid w:val="002A5A01"/>
    <w:rsid w:val="002A5B5C"/>
    <w:rsid w:val="002A5E85"/>
    <w:rsid w:val="002A5F13"/>
    <w:rsid w:val="002A6146"/>
    <w:rsid w:val="002A61F4"/>
    <w:rsid w:val="002A625D"/>
    <w:rsid w:val="002A649B"/>
    <w:rsid w:val="002A653A"/>
    <w:rsid w:val="002A6689"/>
    <w:rsid w:val="002A66AF"/>
    <w:rsid w:val="002A6767"/>
    <w:rsid w:val="002A678F"/>
    <w:rsid w:val="002A67C5"/>
    <w:rsid w:val="002A6974"/>
    <w:rsid w:val="002A6A95"/>
    <w:rsid w:val="002A6BF3"/>
    <w:rsid w:val="002A6BF9"/>
    <w:rsid w:val="002A6C00"/>
    <w:rsid w:val="002A6C0E"/>
    <w:rsid w:val="002A6DE5"/>
    <w:rsid w:val="002A6DFA"/>
    <w:rsid w:val="002A6F10"/>
    <w:rsid w:val="002A70C6"/>
    <w:rsid w:val="002A71C7"/>
    <w:rsid w:val="002A73C8"/>
    <w:rsid w:val="002A7432"/>
    <w:rsid w:val="002A7502"/>
    <w:rsid w:val="002A7758"/>
    <w:rsid w:val="002A792B"/>
    <w:rsid w:val="002A79A6"/>
    <w:rsid w:val="002A79FA"/>
    <w:rsid w:val="002A7B54"/>
    <w:rsid w:val="002A7B71"/>
    <w:rsid w:val="002A7BB8"/>
    <w:rsid w:val="002A7BF8"/>
    <w:rsid w:val="002A7C72"/>
    <w:rsid w:val="002A7CC0"/>
    <w:rsid w:val="002A7CD0"/>
    <w:rsid w:val="002A7DBB"/>
    <w:rsid w:val="002A7E95"/>
    <w:rsid w:val="002B004D"/>
    <w:rsid w:val="002B0054"/>
    <w:rsid w:val="002B0068"/>
    <w:rsid w:val="002B0147"/>
    <w:rsid w:val="002B019C"/>
    <w:rsid w:val="002B0229"/>
    <w:rsid w:val="002B0395"/>
    <w:rsid w:val="002B046A"/>
    <w:rsid w:val="002B056E"/>
    <w:rsid w:val="002B058A"/>
    <w:rsid w:val="002B078D"/>
    <w:rsid w:val="002B0955"/>
    <w:rsid w:val="002B0958"/>
    <w:rsid w:val="002B0962"/>
    <w:rsid w:val="002B0A79"/>
    <w:rsid w:val="002B0B7D"/>
    <w:rsid w:val="002B0B82"/>
    <w:rsid w:val="002B0BC8"/>
    <w:rsid w:val="002B0D11"/>
    <w:rsid w:val="002B0D4B"/>
    <w:rsid w:val="002B0F00"/>
    <w:rsid w:val="002B1023"/>
    <w:rsid w:val="002B118F"/>
    <w:rsid w:val="002B12A6"/>
    <w:rsid w:val="002B13E0"/>
    <w:rsid w:val="002B13ED"/>
    <w:rsid w:val="002B14B1"/>
    <w:rsid w:val="002B1528"/>
    <w:rsid w:val="002B1888"/>
    <w:rsid w:val="002B18BC"/>
    <w:rsid w:val="002B19A3"/>
    <w:rsid w:val="002B1A54"/>
    <w:rsid w:val="002B1ABB"/>
    <w:rsid w:val="002B1D0C"/>
    <w:rsid w:val="002B1D34"/>
    <w:rsid w:val="002B1E84"/>
    <w:rsid w:val="002B1EE2"/>
    <w:rsid w:val="002B1F39"/>
    <w:rsid w:val="002B1F81"/>
    <w:rsid w:val="002B2050"/>
    <w:rsid w:val="002B2143"/>
    <w:rsid w:val="002B217D"/>
    <w:rsid w:val="002B21AA"/>
    <w:rsid w:val="002B21CF"/>
    <w:rsid w:val="002B2301"/>
    <w:rsid w:val="002B256B"/>
    <w:rsid w:val="002B25C9"/>
    <w:rsid w:val="002B2642"/>
    <w:rsid w:val="002B2730"/>
    <w:rsid w:val="002B2823"/>
    <w:rsid w:val="002B28FC"/>
    <w:rsid w:val="002B2A7F"/>
    <w:rsid w:val="002B2D46"/>
    <w:rsid w:val="002B2E7A"/>
    <w:rsid w:val="002B2F1E"/>
    <w:rsid w:val="002B2F78"/>
    <w:rsid w:val="002B3030"/>
    <w:rsid w:val="002B306A"/>
    <w:rsid w:val="002B3353"/>
    <w:rsid w:val="002B3429"/>
    <w:rsid w:val="002B3574"/>
    <w:rsid w:val="002B377F"/>
    <w:rsid w:val="002B3A02"/>
    <w:rsid w:val="002B3A24"/>
    <w:rsid w:val="002B3A58"/>
    <w:rsid w:val="002B3A7C"/>
    <w:rsid w:val="002B3DBC"/>
    <w:rsid w:val="002B3E03"/>
    <w:rsid w:val="002B3E07"/>
    <w:rsid w:val="002B3E36"/>
    <w:rsid w:val="002B4007"/>
    <w:rsid w:val="002B4148"/>
    <w:rsid w:val="002B4231"/>
    <w:rsid w:val="002B427D"/>
    <w:rsid w:val="002B4372"/>
    <w:rsid w:val="002B4399"/>
    <w:rsid w:val="002B43C6"/>
    <w:rsid w:val="002B4473"/>
    <w:rsid w:val="002B45A8"/>
    <w:rsid w:val="002B4883"/>
    <w:rsid w:val="002B4986"/>
    <w:rsid w:val="002B4C75"/>
    <w:rsid w:val="002B4E62"/>
    <w:rsid w:val="002B4EB9"/>
    <w:rsid w:val="002B5093"/>
    <w:rsid w:val="002B515F"/>
    <w:rsid w:val="002B5333"/>
    <w:rsid w:val="002B536C"/>
    <w:rsid w:val="002B53BD"/>
    <w:rsid w:val="002B5518"/>
    <w:rsid w:val="002B55A4"/>
    <w:rsid w:val="002B55C8"/>
    <w:rsid w:val="002B560B"/>
    <w:rsid w:val="002B57AB"/>
    <w:rsid w:val="002B59DC"/>
    <w:rsid w:val="002B5F3C"/>
    <w:rsid w:val="002B5FB4"/>
    <w:rsid w:val="002B600B"/>
    <w:rsid w:val="002B6057"/>
    <w:rsid w:val="002B61F5"/>
    <w:rsid w:val="002B628E"/>
    <w:rsid w:val="002B64E4"/>
    <w:rsid w:val="002B654F"/>
    <w:rsid w:val="002B6672"/>
    <w:rsid w:val="002B6692"/>
    <w:rsid w:val="002B6BE0"/>
    <w:rsid w:val="002B6CDA"/>
    <w:rsid w:val="002B6CFF"/>
    <w:rsid w:val="002B6D15"/>
    <w:rsid w:val="002B6F11"/>
    <w:rsid w:val="002B6FB4"/>
    <w:rsid w:val="002B6FBC"/>
    <w:rsid w:val="002B705D"/>
    <w:rsid w:val="002B716E"/>
    <w:rsid w:val="002B7210"/>
    <w:rsid w:val="002B72BE"/>
    <w:rsid w:val="002B737E"/>
    <w:rsid w:val="002B73B8"/>
    <w:rsid w:val="002B7519"/>
    <w:rsid w:val="002B7609"/>
    <w:rsid w:val="002B7804"/>
    <w:rsid w:val="002B79A5"/>
    <w:rsid w:val="002B79FE"/>
    <w:rsid w:val="002B7B2C"/>
    <w:rsid w:val="002B7B99"/>
    <w:rsid w:val="002B7BC1"/>
    <w:rsid w:val="002B7C7C"/>
    <w:rsid w:val="002B7C8C"/>
    <w:rsid w:val="002B7C9A"/>
    <w:rsid w:val="002B7CA0"/>
    <w:rsid w:val="002B7D94"/>
    <w:rsid w:val="002B7FFC"/>
    <w:rsid w:val="002C0077"/>
    <w:rsid w:val="002C0239"/>
    <w:rsid w:val="002C0278"/>
    <w:rsid w:val="002C05DD"/>
    <w:rsid w:val="002C06BC"/>
    <w:rsid w:val="002C07BB"/>
    <w:rsid w:val="002C0976"/>
    <w:rsid w:val="002C0A02"/>
    <w:rsid w:val="002C0AA8"/>
    <w:rsid w:val="002C0B55"/>
    <w:rsid w:val="002C0B5D"/>
    <w:rsid w:val="002C0BD7"/>
    <w:rsid w:val="002C0C03"/>
    <w:rsid w:val="002C0CD9"/>
    <w:rsid w:val="002C0DB1"/>
    <w:rsid w:val="002C0DEE"/>
    <w:rsid w:val="002C0E71"/>
    <w:rsid w:val="002C0F74"/>
    <w:rsid w:val="002C0FDB"/>
    <w:rsid w:val="002C1163"/>
    <w:rsid w:val="002C11F7"/>
    <w:rsid w:val="002C1224"/>
    <w:rsid w:val="002C12D5"/>
    <w:rsid w:val="002C12E4"/>
    <w:rsid w:val="002C1539"/>
    <w:rsid w:val="002C1674"/>
    <w:rsid w:val="002C16F8"/>
    <w:rsid w:val="002C1735"/>
    <w:rsid w:val="002C1801"/>
    <w:rsid w:val="002C18B7"/>
    <w:rsid w:val="002C1AF7"/>
    <w:rsid w:val="002C1B04"/>
    <w:rsid w:val="002C1B68"/>
    <w:rsid w:val="002C1E68"/>
    <w:rsid w:val="002C22D6"/>
    <w:rsid w:val="002C22FB"/>
    <w:rsid w:val="002C23A1"/>
    <w:rsid w:val="002C2546"/>
    <w:rsid w:val="002C28BD"/>
    <w:rsid w:val="002C28E4"/>
    <w:rsid w:val="002C292F"/>
    <w:rsid w:val="002C29ED"/>
    <w:rsid w:val="002C2B43"/>
    <w:rsid w:val="002C2C57"/>
    <w:rsid w:val="002C2D96"/>
    <w:rsid w:val="002C2DC7"/>
    <w:rsid w:val="002C2EBC"/>
    <w:rsid w:val="002C303C"/>
    <w:rsid w:val="002C3084"/>
    <w:rsid w:val="002C3175"/>
    <w:rsid w:val="002C3187"/>
    <w:rsid w:val="002C3218"/>
    <w:rsid w:val="002C32B2"/>
    <w:rsid w:val="002C32EB"/>
    <w:rsid w:val="002C32FF"/>
    <w:rsid w:val="002C3308"/>
    <w:rsid w:val="002C33E1"/>
    <w:rsid w:val="002C34E5"/>
    <w:rsid w:val="002C35C9"/>
    <w:rsid w:val="002C374E"/>
    <w:rsid w:val="002C3849"/>
    <w:rsid w:val="002C3986"/>
    <w:rsid w:val="002C3DC8"/>
    <w:rsid w:val="002C3DCB"/>
    <w:rsid w:val="002C3E14"/>
    <w:rsid w:val="002C3F46"/>
    <w:rsid w:val="002C4041"/>
    <w:rsid w:val="002C4095"/>
    <w:rsid w:val="002C4131"/>
    <w:rsid w:val="002C4150"/>
    <w:rsid w:val="002C4284"/>
    <w:rsid w:val="002C428A"/>
    <w:rsid w:val="002C4333"/>
    <w:rsid w:val="002C433D"/>
    <w:rsid w:val="002C44EB"/>
    <w:rsid w:val="002C456B"/>
    <w:rsid w:val="002C458D"/>
    <w:rsid w:val="002C4604"/>
    <w:rsid w:val="002C4695"/>
    <w:rsid w:val="002C46E5"/>
    <w:rsid w:val="002C46E9"/>
    <w:rsid w:val="002C4711"/>
    <w:rsid w:val="002C47C2"/>
    <w:rsid w:val="002C49D7"/>
    <w:rsid w:val="002C4AD7"/>
    <w:rsid w:val="002C4AFA"/>
    <w:rsid w:val="002C4B7C"/>
    <w:rsid w:val="002C4B99"/>
    <w:rsid w:val="002C4D08"/>
    <w:rsid w:val="002C4E87"/>
    <w:rsid w:val="002C4ED2"/>
    <w:rsid w:val="002C4EE4"/>
    <w:rsid w:val="002C4F91"/>
    <w:rsid w:val="002C50CA"/>
    <w:rsid w:val="002C50D0"/>
    <w:rsid w:val="002C5133"/>
    <w:rsid w:val="002C5156"/>
    <w:rsid w:val="002C543D"/>
    <w:rsid w:val="002C5497"/>
    <w:rsid w:val="002C5534"/>
    <w:rsid w:val="002C568F"/>
    <w:rsid w:val="002C57BC"/>
    <w:rsid w:val="002C5922"/>
    <w:rsid w:val="002C594B"/>
    <w:rsid w:val="002C5960"/>
    <w:rsid w:val="002C5B26"/>
    <w:rsid w:val="002C5F75"/>
    <w:rsid w:val="002C5FB1"/>
    <w:rsid w:val="002C5FD9"/>
    <w:rsid w:val="002C6013"/>
    <w:rsid w:val="002C61D5"/>
    <w:rsid w:val="002C620C"/>
    <w:rsid w:val="002C6335"/>
    <w:rsid w:val="002C6350"/>
    <w:rsid w:val="002C63B3"/>
    <w:rsid w:val="002C6422"/>
    <w:rsid w:val="002C66DE"/>
    <w:rsid w:val="002C6A0C"/>
    <w:rsid w:val="002C6DCB"/>
    <w:rsid w:val="002C6DD4"/>
    <w:rsid w:val="002C6F72"/>
    <w:rsid w:val="002C7214"/>
    <w:rsid w:val="002C7366"/>
    <w:rsid w:val="002C7479"/>
    <w:rsid w:val="002C7491"/>
    <w:rsid w:val="002C757C"/>
    <w:rsid w:val="002C766E"/>
    <w:rsid w:val="002C7690"/>
    <w:rsid w:val="002C7718"/>
    <w:rsid w:val="002C77A7"/>
    <w:rsid w:val="002C78B9"/>
    <w:rsid w:val="002C7910"/>
    <w:rsid w:val="002C79D0"/>
    <w:rsid w:val="002C79FA"/>
    <w:rsid w:val="002C7B11"/>
    <w:rsid w:val="002C7B3B"/>
    <w:rsid w:val="002C7BA3"/>
    <w:rsid w:val="002C7DE3"/>
    <w:rsid w:val="002C7E96"/>
    <w:rsid w:val="002C7F1A"/>
    <w:rsid w:val="002C7F24"/>
    <w:rsid w:val="002D017F"/>
    <w:rsid w:val="002D03AE"/>
    <w:rsid w:val="002D0430"/>
    <w:rsid w:val="002D0899"/>
    <w:rsid w:val="002D096B"/>
    <w:rsid w:val="002D0AC6"/>
    <w:rsid w:val="002D0AD1"/>
    <w:rsid w:val="002D0B0A"/>
    <w:rsid w:val="002D0C42"/>
    <w:rsid w:val="002D0CC6"/>
    <w:rsid w:val="002D0DAD"/>
    <w:rsid w:val="002D0E2E"/>
    <w:rsid w:val="002D1002"/>
    <w:rsid w:val="002D113F"/>
    <w:rsid w:val="002D1224"/>
    <w:rsid w:val="002D1413"/>
    <w:rsid w:val="002D1463"/>
    <w:rsid w:val="002D157B"/>
    <w:rsid w:val="002D159E"/>
    <w:rsid w:val="002D1607"/>
    <w:rsid w:val="002D191A"/>
    <w:rsid w:val="002D1A0E"/>
    <w:rsid w:val="002D1A40"/>
    <w:rsid w:val="002D1ACC"/>
    <w:rsid w:val="002D1BCD"/>
    <w:rsid w:val="002D1C42"/>
    <w:rsid w:val="002D1CB8"/>
    <w:rsid w:val="002D1CF6"/>
    <w:rsid w:val="002D1DBF"/>
    <w:rsid w:val="002D1E0E"/>
    <w:rsid w:val="002D1EF5"/>
    <w:rsid w:val="002D1F81"/>
    <w:rsid w:val="002D2111"/>
    <w:rsid w:val="002D211F"/>
    <w:rsid w:val="002D21F3"/>
    <w:rsid w:val="002D24AA"/>
    <w:rsid w:val="002D254A"/>
    <w:rsid w:val="002D25D0"/>
    <w:rsid w:val="002D27A6"/>
    <w:rsid w:val="002D2AD9"/>
    <w:rsid w:val="002D2B95"/>
    <w:rsid w:val="002D2BBE"/>
    <w:rsid w:val="002D2C8D"/>
    <w:rsid w:val="002D2D61"/>
    <w:rsid w:val="002D2E07"/>
    <w:rsid w:val="002D3068"/>
    <w:rsid w:val="002D3077"/>
    <w:rsid w:val="002D30CF"/>
    <w:rsid w:val="002D31EE"/>
    <w:rsid w:val="002D35C4"/>
    <w:rsid w:val="002D36C3"/>
    <w:rsid w:val="002D3725"/>
    <w:rsid w:val="002D3816"/>
    <w:rsid w:val="002D3876"/>
    <w:rsid w:val="002D3990"/>
    <w:rsid w:val="002D39C0"/>
    <w:rsid w:val="002D3B2C"/>
    <w:rsid w:val="002D3B41"/>
    <w:rsid w:val="002D3B5E"/>
    <w:rsid w:val="002D3C74"/>
    <w:rsid w:val="002D3CAC"/>
    <w:rsid w:val="002D3F16"/>
    <w:rsid w:val="002D3F51"/>
    <w:rsid w:val="002D3FAD"/>
    <w:rsid w:val="002D405D"/>
    <w:rsid w:val="002D425F"/>
    <w:rsid w:val="002D433F"/>
    <w:rsid w:val="002D438C"/>
    <w:rsid w:val="002D441B"/>
    <w:rsid w:val="002D4676"/>
    <w:rsid w:val="002D47B9"/>
    <w:rsid w:val="002D47F2"/>
    <w:rsid w:val="002D4892"/>
    <w:rsid w:val="002D4B6A"/>
    <w:rsid w:val="002D4C63"/>
    <w:rsid w:val="002D4D98"/>
    <w:rsid w:val="002D4E30"/>
    <w:rsid w:val="002D4E7D"/>
    <w:rsid w:val="002D5137"/>
    <w:rsid w:val="002D5213"/>
    <w:rsid w:val="002D5255"/>
    <w:rsid w:val="002D5362"/>
    <w:rsid w:val="002D53EC"/>
    <w:rsid w:val="002D554D"/>
    <w:rsid w:val="002D573C"/>
    <w:rsid w:val="002D5897"/>
    <w:rsid w:val="002D58A2"/>
    <w:rsid w:val="002D5972"/>
    <w:rsid w:val="002D59A3"/>
    <w:rsid w:val="002D59C9"/>
    <w:rsid w:val="002D5B5A"/>
    <w:rsid w:val="002D5B60"/>
    <w:rsid w:val="002D5DBB"/>
    <w:rsid w:val="002D5EA3"/>
    <w:rsid w:val="002D6019"/>
    <w:rsid w:val="002D60E6"/>
    <w:rsid w:val="002D60FE"/>
    <w:rsid w:val="002D6122"/>
    <w:rsid w:val="002D6187"/>
    <w:rsid w:val="002D61A5"/>
    <w:rsid w:val="002D639C"/>
    <w:rsid w:val="002D63D5"/>
    <w:rsid w:val="002D65FF"/>
    <w:rsid w:val="002D6624"/>
    <w:rsid w:val="002D67A5"/>
    <w:rsid w:val="002D6806"/>
    <w:rsid w:val="002D68EE"/>
    <w:rsid w:val="002D6A66"/>
    <w:rsid w:val="002D6B22"/>
    <w:rsid w:val="002D6FBE"/>
    <w:rsid w:val="002D6FE5"/>
    <w:rsid w:val="002D7135"/>
    <w:rsid w:val="002D73BC"/>
    <w:rsid w:val="002D763F"/>
    <w:rsid w:val="002D7699"/>
    <w:rsid w:val="002D77FD"/>
    <w:rsid w:val="002D795C"/>
    <w:rsid w:val="002D7AA4"/>
    <w:rsid w:val="002D7AA8"/>
    <w:rsid w:val="002D7D1B"/>
    <w:rsid w:val="002D7E81"/>
    <w:rsid w:val="002D7F41"/>
    <w:rsid w:val="002D7F7D"/>
    <w:rsid w:val="002D7FBF"/>
    <w:rsid w:val="002E0054"/>
    <w:rsid w:val="002E0120"/>
    <w:rsid w:val="002E0171"/>
    <w:rsid w:val="002E037A"/>
    <w:rsid w:val="002E05F4"/>
    <w:rsid w:val="002E064C"/>
    <w:rsid w:val="002E06DC"/>
    <w:rsid w:val="002E07A5"/>
    <w:rsid w:val="002E0813"/>
    <w:rsid w:val="002E0A36"/>
    <w:rsid w:val="002E0B7A"/>
    <w:rsid w:val="002E0C61"/>
    <w:rsid w:val="002E0DB3"/>
    <w:rsid w:val="002E0F05"/>
    <w:rsid w:val="002E0F62"/>
    <w:rsid w:val="002E0F9C"/>
    <w:rsid w:val="002E10EA"/>
    <w:rsid w:val="002E1106"/>
    <w:rsid w:val="002E1138"/>
    <w:rsid w:val="002E1366"/>
    <w:rsid w:val="002E13C4"/>
    <w:rsid w:val="002E14BD"/>
    <w:rsid w:val="002E166F"/>
    <w:rsid w:val="002E1771"/>
    <w:rsid w:val="002E17EA"/>
    <w:rsid w:val="002E18FA"/>
    <w:rsid w:val="002E19F8"/>
    <w:rsid w:val="002E1B65"/>
    <w:rsid w:val="002E1C56"/>
    <w:rsid w:val="002E1CC5"/>
    <w:rsid w:val="002E1D0C"/>
    <w:rsid w:val="002E1E24"/>
    <w:rsid w:val="002E1F57"/>
    <w:rsid w:val="002E21C9"/>
    <w:rsid w:val="002E21E5"/>
    <w:rsid w:val="002E220C"/>
    <w:rsid w:val="002E2257"/>
    <w:rsid w:val="002E2293"/>
    <w:rsid w:val="002E2421"/>
    <w:rsid w:val="002E2438"/>
    <w:rsid w:val="002E24AD"/>
    <w:rsid w:val="002E24B5"/>
    <w:rsid w:val="002E2500"/>
    <w:rsid w:val="002E2507"/>
    <w:rsid w:val="002E25FF"/>
    <w:rsid w:val="002E2604"/>
    <w:rsid w:val="002E2635"/>
    <w:rsid w:val="002E289E"/>
    <w:rsid w:val="002E28A9"/>
    <w:rsid w:val="002E299D"/>
    <w:rsid w:val="002E29F3"/>
    <w:rsid w:val="002E2B53"/>
    <w:rsid w:val="002E2B99"/>
    <w:rsid w:val="002E2C15"/>
    <w:rsid w:val="002E2D0E"/>
    <w:rsid w:val="002E2E85"/>
    <w:rsid w:val="002E2F70"/>
    <w:rsid w:val="002E328C"/>
    <w:rsid w:val="002E32B0"/>
    <w:rsid w:val="002E3417"/>
    <w:rsid w:val="002E343A"/>
    <w:rsid w:val="002E3461"/>
    <w:rsid w:val="002E3569"/>
    <w:rsid w:val="002E35E1"/>
    <w:rsid w:val="002E3762"/>
    <w:rsid w:val="002E3A66"/>
    <w:rsid w:val="002E3A74"/>
    <w:rsid w:val="002E3D40"/>
    <w:rsid w:val="002E3D6F"/>
    <w:rsid w:val="002E3D75"/>
    <w:rsid w:val="002E3DDA"/>
    <w:rsid w:val="002E3E5E"/>
    <w:rsid w:val="002E3F9A"/>
    <w:rsid w:val="002E3FAC"/>
    <w:rsid w:val="002E40FF"/>
    <w:rsid w:val="002E41FF"/>
    <w:rsid w:val="002E43DD"/>
    <w:rsid w:val="002E44D2"/>
    <w:rsid w:val="002E44FB"/>
    <w:rsid w:val="002E472D"/>
    <w:rsid w:val="002E484F"/>
    <w:rsid w:val="002E491D"/>
    <w:rsid w:val="002E4A2D"/>
    <w:rsid w:val="002E4B22"/>
    <w:rsid w:val="002E4BCC"/>
    <w:rsid w:val="002E4E08"/>
    <w:rsid w:val="002E51E9"/>
    <w:rsid w:val="002E51FC"/>
    <w:rsid w:val="002E5222"/>
    <w:rsid w:val="002E530D"/>
    <w:rsid w:val="002E577F"/>
    <w:rsid w:val="002E587F"/>
    <w:rsid w:val="002E58B1"/>
    <w:rsid w:val="002E58F1"/>
    <w:rsid w:val="002E5EE5"/>
    <w:rsid w:val="002E5FAD"/>
    <w:rsid w:val="002E6084"/>
    <w:rsid w:val="002E60EC"/>
    <w:rsid w:val="002E648D"/>
    <w:rsid w:val="002E6490"/>
    <w:rsid w:val="002E666C"/>
    <w:rsid w:val="002E6704"/>
    <w:rsid w:val="002E6750"/>
    <w:rsid w:val="002E6811"/>
    <w:rsid w:val="002E6C7A"/>
    <w:rsid w:val="002E6D24"/>
    <w:rsid w:val="002E6F3B"/>
    <w:rsid w:val="002E6F7A"/>
    <w:rsid w:val="002E6FC3"/>
    <w:rsid w:val="002E6FC9"/>
    <w:rsid w:val="002E70D8"/>
    <w:rsid w:val="002E71BB"/>
    <w:rsid w:val="002E729B"/>
    <w:rsid w:val="002E74F7"/>
    <w:rsid w:val="002E778C"/>
    <w:rsid w:val="002E77A3"/>
    <w:rsid w:val="002E7846"/>
    <w:rsid w:val="002E7853"/>
    <w:rsid w:val="002E7876"/>
    <w:rsid w:val="002E7A43"/>
    <w:rsid w:val="002E7A75"/>
    <w:rsid w:val="002E7B82"/>
    <w:rsid w:val="002E7C4E"/>
    <w:rsid w:val="002E7E1D"/>
    <w:rsid w:val="002E7F45"/>
    <w:rsid w:val="002E7F79"/>
    <w:rsid w:val="002F003F"/>
    <w:rsid w:val="002F009D"/>
    <w:rsid w:val="002F034A"/>
    <w:rsid w:val="002F0713"/>
    <w:rsid w:val="002F071D"/>
    <w:rsid w:val="002F07DF"/>
    <w:rsid w:val="002F0831"/>
    <w:rsid w:val="002F0868"/>
    <w:rsid w:val="002F0A43"/>
    <w:rsid w:val="002F0AB5"/>
    <w:rsid w:val="002F0B40"/>
    <w:rsid w:val="002F0B80"/>
    <w:rsid w:val="002F0C75"/>
    <w:rsid w:val="002F0DB4"/>
    <w:rsid w:val="002F0F19"/>
    <w:rsid w:val="002F0F75"/>
    <w:rsid w:val="002F1059"/>
    <w:rsid w:val="002F10B6"/>
    <w:rsid w:val="002F12FB"/>
    <w:rsid w:val="002F147D"/>
    <w:rsid w:val="002F14FB"/>
    <w:rsid w:val="002F15F0"/>
    <w:rsid w:val="002F16D6"/>
    <w:rsid w:val="002F1723"/>
    <w:rsid w:val="002F18D6"/>
    <w:rsid w:val="002F195F"/>
    <w:rsid w:val="002F19C9"/>
    <w:rsid w:val="002F1CEB"/>
    <w:rsid w:val="002F1D9F"/>
    <w:rsid w:val="002F1DD8"/>
    <w:rsid w:val="002F1E4F"/>
    <w:rsid w:val="002F1F01"/>
    <w:rsid w:val="002F1F16"/>
    <w:rsid w:val="002F1F50"/>
    <w:rsid w:val="002F2013"/>
    <w:rsid w:val="002F201B"/>
    <w:rsid w:val="002F221B"/>
    <w:rsid w:val="002F2227"/>
    <w:rsid w:val="002F22C4"/>
    <w:rsid w:val="002F22C7"/>
    <w:rsid w:val="002F23C5"/>
    <w:rsid w:val="002F23E7"/>
    <w:rsid w:val="002F248E"/>
    <w:rsid w:val="002F2504"/>
    <w:rsid w:val="002F2552"/>
    <w:rsid w:val="002F25C0"/>
    <w:rsid w:val="002F271E"/>
    <w:rsid w:val="002F2728"/>
    <w:rsid w:val="002F277A"/>
    <w:rsid w:val="002F2785"/>
    <w:rsid w:val="002F2A50"/>
    <w:rsid w:val="002F2AC6"/>
    <w:rsid w:val="002F2D9B"/>
    <w:rsid w:val="002F310B"/>
    <w:rsid w:val="002F33AD"/>
    <w:rsid w:val="002F33D3"/>
    <w:rsid w:val="002F34F7"/>
    <w:rsid w:val="002F3517"/>
    <w:rsid w:val="002F36E3"/>
    <w:rsid w:val="002F372B"/>
    <w:rsid w:val="002F381B"/>
    <w:rsid w:val="002F38DF"/>
    <w:rsid w:val="002F3959"/>
    <w:rsid w:val="002F3966"/>
    <w:rsid w:val="002F39A0"/>
    <w:rsid w:val="002F3A32"/>
    <w:rsid w:val="002F3B9B"/>
    <w:rsid w:val="002F3C90"/>
    <w:rsid w:val="002F3D3B"/>
    <w:rsid w:val="002F3E00"/>
    <w:rsid w:val="002F409D"/>
    <w:rsid w:val="002F40DC"/>
    <w:rsid w:val="002F41BB"/>
    <w:rsid w:val="002F42E6"/>
    <w:rsid w:val="002F43AA"/>
    <w:rsid w:val="002F4562"/>
    <w:rsid w:val="002F45DF"/>
    <w:rsid w:val="002F45F8"/>
    <w:rsid w:val="002F4719"/>
    <w:rsid w:val="002F4853"/>
    <w:rsid w:val="002F48A6"/>
    <w:rsid w:val="002F494E"/>
    <w:rsid w:val="002F4C31"/>
    <w:rsid w:val="002F4D9C"/>
    <w:rsid w:val="002F4ECB"/>
    <w:rsid w:val="002F4ED0"/>
    <w:rsid w:val="002F4FF5"/>
    <w:rsid w:val="002F5072"/>
    <w:rsid w:val="002F5106"/>
    <w:rsid w:val="002F5331"/>
    <w:rsid w:val="002F533C"/>
    <w:rsid w:val="002F5663"/>
    <w:rsid w:val="002F568C"/>
    <w:rsid w:val="002F5699"/>
    <w:rsid w:val="002F57FD"/>
    <w:rsid w:val="002F587D"/>
    <w:rsid w:val="002F58FA"/>
    <w:rsid w:val="002F597A"/>
    <w:rsid w:val="002F59F1"/>
    <w:rsid w:val="002F5C0E"/>
    <w:rsid w:val="002F628E"/>
    <w:rsid w:val="002F629F"/>
    <w:rsid w:val="002F62E8"/>
    <w:rsid w:val="002F63AE"/>
    <w:rsid w:val="002F63E2"/>
    <w:rsid w:val="002F6505"/>
    <w:rsid w:val="002F658F"/>
    <w:rsid w:val="002F66B1"/>
    <w:rsid w:val="002F6912"/>
    <w:rsid w:val="002F6A6E"/>
    <w:rsid w:val="002F6A8D"/>
    <w:rsid w:val="002F6D0E"/>
    <w:rsid w:val="002F6D56"/>
    <w:rsid w:val="002F6DD3"/>
    <w:rsid w:val="002F6EB2"/>
    <w:rsid w:val="002F702C"/>
    <w:rsid w:val="002F714E"/>
    <w:rsid w:val="002F7380"/>
    <w:rsid w:val="002F739A"/>
    <w:rsid w:val="002F7452"/>
    <w:rsid w:val="002F7453"/>
    <w:rsid w:val="002F74F6"/>
    <w:rsid w:val="002F74F9"/>
    <w:rsid w:val="002F7575"/>
    <w:rsid w:val="002F7635"/>
    <w:rsid w:val="002F776A"/>
    <w:rsid w:val="002F77A2"/>
    <w:rsid w:val="002F79A3"/>
    <w:rsid w:val="002F7B41"/>
    <w:rsid w:val="002F7D7C"/>
    <w:rsid w:val="002F7D9A"/>
    <w:rsid w:val="002F7FE6"/>
    <w:rsid w:val="00300060"/>
    <w:rsid w:val="0030015D"/>
    <w:rsid w:val="00300187"/>
    <w:rsid w:val="00300220"/>
    <w:rsid w:val="00300581"/>
    <w:rsid w:val="00300665"/>
    <w:rsid w:val="00300690"/>
    <w:rsid w:val="003006F9"/>
    <w:rsid w:val="0030081E"/>
    <w:rsid w:val="003008FE"/>
    <w:rsid w:val="003009DB"/>
    <w:rsid w:val="00300A2A"/>
    <w:rsid w:val="00300BA9"/>
    <w:rsid w:val="00300C24"/>
    <w:rsid w:val="00300D44"/>
    <w:rsid w:val="00300DB2"/>
    <w:rsid w:val="00300F4D"/>
    <w:rsid w:val="00300F5B"/>
    <w:rsid w:val="00301138"/>
    <w:rsid w:val="00301177"/>
    <w:rsid w:val="003011B5"/>
    <w:rsid w:val="0030123B"/>
    <w:rsid w:val="00301345"/>
    <w:rsid w:val="003013A1"/>
    <w:rsid w:val="00301555"/>
    <w:rsid w:val="0030167E"/>
    <w:rsid w:val="003016BB"/>
    <w:rsid w:val="003016BD"/>
    <w:rsid w:val="0030177E"/>
    <w:rsid w:val="003017D3"/>
    <w:rsid w:val="00301843"/>
    <w:rsid w:val="00301871"/>
    <w:rsid w:val="003018BB"/>
    <w:rsid w:val="003018FA"/>
    <w:rsid w:val="0030190D"/>
    <w:rsid w:val="00301A6C"/>
    <w:rsid w:val="00301A74"/>
    <w:rsid w:val="00301C4A"/>
    <w:rsid w:val="00301E03"/>
    <w:rsid w:val="00301E0C"/>
    <w:rsid w:val="00301E1F"/>
    <w:rsid w:val="00301F62"/>
    <w:rsid w:val="00301F81"/>
    <w:rsid w:val="003020D9"/>
    <w:rsid w:val="00302129"/>
    <w:rsid w:val="003022A8"/>
    <w:rsid w:val="003023CB"/>
    <w:rsid w:val="003023DC"/>
    <w:rsid w:val="003023EE"/>
    <w:rsid w:val="00302519"/>
    <w:rsid w:val="003025EC"/>
    <w:rsid w:val="0030271C"/>
    <w:rsid w:val="00302743"/>
    <w:rsid w:val="00302829"/>
    <w:rsid w:val="003028BC"/>
    <w:rsid w:val="003028EF"/>
    <w:rsid w:val="003028FA"/>
    <w:rsid w:val="003029E5"/>
    <w:rsid w:val="00302B21"/>
    <w:rsid w:val="00302C47"/>
    <w:rsid w:val="00302C61"/>
    <w:rsid w:val="00302CDC"/>
    <w:rsid w:val="00302D49"/>
    <w:rsid w:val="00302DBC"/>
    <w:rsid w:val="00302EAF"/>
    <w:rsid w:val="00302EF1"/>
    <w:rsid w:val="00302FDA"/>
    <w:rsid w:val="0030305B"/>
    <w:rsid w:val="0030323E"/>
    <w:rsid w:val="003033F1"/>
    <w:rsid w:val="0030345D"/>
    <w:rsid w:val="003034A6"/>
    <w:rsid w:val="00303519"/>
    <w:rsid w:val="003037BF"/>
    <w:rsid w:val="00303909"/>
    <w:rsid w:val="00303AF5"/>
    <w:rsid w:val="00303C77"/>
    <w:rsid w:val="00303D3C"/>
    <w:rsid w:val="00303E94"/>
    <w:rsid w:val="00303F48"/>
    <w:rsid w:val="0030410D"/>
    <w:rsid w:val="0030411B"/>
    <w:rsid w:val="003041CE"/>
    <w:rsid w:val="0030446B"/>
    <w:rsid w:val="003044DF"/>
    <w:rsid w:val="003045D3"/>
    <w:rsid w:val="00304615"/>
    <w:rsid w:val="00304637"/>
    <w:rsid w:val="00304700"/>
    <w:rsid w:val="00304727"/>
    <w:rsid w:val="0030472C"/>
    <w:rsid w:val="0030475A"/>
    <w:rsid w:val="003047B8"/>
    <w:rsid w:val="003047E9"/>
    <w:rsid w:val="00304835"/>
    <w:rsid w:val="0030494F"/>
    <w:rsid w:val="00304989"/>
    <w:rsid w:val="00304A77"/>
    <w:rsid w:val="00304B56"/>
    <w:rsid w:val="00304C20"/>
    <w:rsid w:val="00304C4F"/>
    <w:rsid w:val="00304CBB"/>
    <w:rsid w:val="00304E17"/>
    <w:rsid w:val="00304E1A"/>
    <w:rsid w:val="00304EF4"/>
    <w:rsid w:val="00305253"/>
    <w:rsid w:val="0030527C"/>
    <w:rsid w:val="003053F9"/>
    <w:rsid w:val="003054FC"/>
    <w:rsid w:val="003055B0"/>
    <w:rsid w:val="003057F2"/>
    <w:rsid w:val="003058E2"/>
    <w:rsid w:val="00305D33"/>
    <w:rsid w:val="00305FA4"/>
    <w:rsid w:val="00305FD2"/>
    <w:rsid w:val="00306009"/>
    <w:rsid w:val="003060DF"/>
    <w:rsid w:val="00306204"/>
    <w:rsid w:val="003063D2"/>
    <w:rsid w:val="00306410"/>
    <w:rsid w:val="003064C8"/>
    <w:rsid w:val="00306580"/>
    <w:rsid w:val="003065A6"/>
    <w:rsid w:val="0030690C"/>
    <w:rsid w:val="00306968"/>
    <w:rsid w:val="00306C5D"/>
    <w:rsid w:val="00306C62"/>
    <w:rsid w:val="00306D43"/>
    <w:rsid w:val="00306D75"/>
    <w:rsid w:val="0030710E"/>
    <w:rsid w:val="0030717C"/>
    <w:rsid w:val="0030727A"/>
    <w:rsid w:val="0030730C"/>
    <w:rsid w:val="00307514"/>
    <w:rsid w:val="00307531"/>
    <w:rsid w:val="003077F0"/>
    <w:rsid w:val="00307881"/>
    <w:rsid w:val="003078B2"/>
    <w:rsid w:val="0030794A"/>
    <w:rsid w:val="003079AB"/>
    <w:rsid w:val="00307A14"/>
    <w:rsid w:val="00307A9F"/>
    <w:rsid w:val="00307C33"/>
    <w:rsid w:val="00307DEB"/>
    <w:rsid w:val="00307E52"/>
    <w:rsid w:val="00307F0A"/>
    <w:rsid w:val="00307FC9"/>
    <w:rsid w:val="00307FD1"/>
    <w:rsid w:val="00307FDA"/>
    <w:rsid w:val="00310079"/>
    <w:rsid w:val="003100C8"/>
    <w:rsid w:val="003100DF"/>
    <w:rsid w:val="003101B2"/>
    <w:rsid w:val="00310217"/>
    <w:rsid w:val="003102D7"/>
    <w:rsid w:val="003103FD"/>
    <w:rsid w:val="0031041F"/>
    <w:rsid w:val="003105C4"/>
    <w:rsid w:val="0031066D"/>
    <w:rsid w:val="0031073B"/>
    <w:rsid w:val="0031073C"/>
    <w:rsid w:val="0031075C"/>
    <w:rsid w:val="00310825"/>
    <w:rsid w:val="003108DC"/>
    <w:rsid w:val="00310BAD"/>
    <w:rsid w:val="00310BD6"/>
    <w:rsid w:val="00310CD3"/>
    <w:rsid w:val="00310D07"/>
    <w:rsid w:val="00310D4D"/>
    <w:rsid w:val="00310DFE"/>
    <w:rsid w:val="00310F9C"/>
    <w:rsid w:val="00311087"/>
    <w:rsid w:val="003110C0"/>
    <w:rsid w:val="00311176"/>
    <w:rsid w:val="003112D9"/>
    <w:rsid w:val="00311393"/>
    <w:rsid w:val="00311395"/>
    <w:rsid w:val="00311622"/>
    <w:rsid w:val="00311779"/>
    <w:rsid w:val="003118D4"/>
    <w:rsid w:val="00311B09"/>
    <w:rsid w:val="00311C93"/>
    <w:rsid w:val="00311D49"/>
    <w:rsid w:val="00311DA9"/>
    <w:rsid w:val="00311DDF"/>
    <w:rsid w:val="003120A5"/>
    <w:rsid w:val="003121FD"/>
    <w:rsid w:val="0031231F"/>
    <w:rsid w:val="00312375"/>
    <w:rsid w:val="00312568"/>
    <w:rsid w:val="003126CC"/>
    <w:rsid w:val="00312A67"/>
    <w:rsid w:val="00312AB7"/>
    <w:rsid w:val="00312AF7"/>
    <w:rsid w:val="00312BA0"/>
    <w:rsid w:val="00312D42"/>
    <w:rsid w:val="00312D93"/>
    <w:rsid w:val="00312DC3"/>
    <w:rsid w:val="00312E37"/>
    <w:rsid w:val="00312F25"/>
    <w:rsid w:val="0031310F"/>
    <w:rsid w:val="0031311A"/>
    <w:rsid w:val="00313226"/>
    <w:rsid w:val="00313322"/>
    <w:rsid w:val="003133B8"/>
    <w:rsid w:val="003133C7"/>
    <w:rsid w:val="00313704"/>
    <w:rsid w:val="0031373A"/>
    <w:rsid w:val="00313765"/>
    <w:rsid w:val="00313947"/>
    <w:rsid w:val="00313A3D"/>
    <w:rsid w:val="00313B71"/>
    <w:rsid w:val="00313D19"/>
    <w:rsid w:val="00313DD0"/>
    <w:rsid w:val="00313E80"/>
    <w:rsid w:val="00313EFD"/>
    <w:rsid w:val="00313F09"/>
    <w:rsid w:val="00313F66"/>
    <w:rsid w:val="0031433E"/>
    <w:rsid w:val="00314374"/>
    <w:rsid w:val="0031444E"/>
    <w:rsid w:val="003146CC"/>
    <w:rsid w:val="003147DA"/>
    <w:rsid w:val="00314921"/>
    <w:rsid w:val="00314989"/>
    <w:rsid w:val="00314999"/>
    <w:rsid w:val="003149BE"/>
    <w:rsid w:val="00314CB8"/>
    <w:rsid w:val="00314E92"/>
    <w:rsid w:val="00314F0F"/>
    <w:rsid w:val="00315068"/>
    <w:rsid w:val="0031514F"/>
    <w:rsid w:val="00315509"/>
    <w:rsid w:val="00315580"/>
    <w:rsid w:val="00315833"/>
    <w:rsid w:val="003158F8"/>
    <w:rsid w:val="00315A46"/>
    <w:rsid w:val="00315A71"/>
    <w:rsid w:val="00315E24"/>
    <w:rsid w:val="00315E31"/>
    <w:rsid w:val="00315F46"/>
    <w:rsid w:val="00315FB2"/>
    <w:rsid w:val="00316016"/>
    <w:rsid w:val="003160B1"/>
    <w:rsid w:val="003160DB"/>
    <w:rsid w:val="003160FE"/>
    <w:rsid w:val="003161F0"/>
    <w:rsid w:val="003161F8"/>
    <w:rsid w:val="00316226"/>
    <w:rsid w:val="0031626C"/>
    <w:rsid w:val="00316281"/>
    <w:rsid w:val="0031637E"/>
    <w:rsid w:val="003163F6"/>
    <w:rsid w:val="0031658A"/>
    <w:rsid w:val="003167A9"/>
    <w:rsid w:val="00316A45"/>
    <w:rsid w:val="00316A58"/>
    <w:rsid w:val="00316C99"/>
    <w:rsid w:val="00316DA4"/>
    <w:rsid w:val="00316EE9"/>
    <w:rsid w:val="00316F39"/>
    <w:rsid w:val="0031740B"/>
    <w:rsid w:val="003175B5"/>
    <w:rsid w:val="003175D1"/>
    <w:rsid w:val="003175FA"/>
    <w:rsid w:val="0031764C"/>
    <w:rsid w:val="00317706"/>
    <w:rsid w:val="003177C5"/>
    <w:rsid w:val="00317824"/>
    <w:rsid w:val="0031782B"/>
    <w:rsid w:val="003178D6"/>
    <w:rsid w:val="00317AA2"/>
    <w:rsid w:val="00317B4A"/>
    <w:rsid w:val="00317D83"/>
    <w:rsid w:val="00317E8B"/>
    <w:rsid w:val="00317EA6"/>
    <w:rsid w:val="00317EB0"/>
    <w:rsid w:val="00317F7C"/>
    <w:rsid w:val="0032021D"/>
    <w:rsid w:val="0032035C"/>
    <w:rsid w:val="00320409"/>
    <w:rsid w:val="0032049F"/>
    <w:rsid w:val="003204D9"/>
    <w:rsid w:val="0032051A"/>
    <w:rsid w:val="003205CF"/>
    <w:rsid w:val="0032068D"/>
    <w:rsid w:val="003206E8"/>
    <w:rsid w:val="00320710"/>
    <w:rsid w:val="0032087E"/>
    <w:rsid w:val="003208A5"/>
    <w:rsid w:val="003208B0"/>
    <w:rsid w:val="003208C2"/>
    <w:rsid w:val="00320982"/>
    <w:rsid w:val="00320995"/>
    <w:rsid w:val="00320AAB"/>
    <w:rsid w:val="00320B1F"/>
    <w:rsid w:val="00320BA6"/>
    <w:rsid w:val="00320C2F"/>
    <w:rsid w:val="00320E09"/>
    <w:rsid w:val="00320F52"/>
    <w:rsid w:val="00321084"/>
    <w:rsid w:val="00321099"/>
    <w:rsid w:val="00321135"/>
    <w:rsid w:val="0032134E"/>
    <w:rsid w:val="003213D4"/>
    <w:rsid w:val="003213EC"/>
    <w:rsid w:val="00321562"/>
    <w:rsid w:val="0032166C"/>
    <w:rsid w:val="003216D3"/>
    <w:rsid w:val="00321744"/>
    <w:rsid w:val="00321869"/>
    <w:rsid w:val="0032189F"/>
    <w:rsid w:val="003218DD"/>
    <w:rsid w:val="00321C94"/>
    <w:rsid w:val="00321C9D"/>
    <w:rsid w:val="00321D98"/>
    <w:rsid w:val="00321DB1"/>
    <w:rsid w:val="0032235B"/>
    <w:rsid w:val="00322462"/>
    <w:rsid w:val="003224AD"/>
    <w:rsid w:val="003224D3"/>
    <w:rsid w:val="00322519"/>
    <w:rsid w:val="00322555"/>
    <w:rsid w:val="00322873"/>
    <w:rsid w:val="00322AEA"/>
    <w:rsid w:val="00322B1D"/>
    <w:rsid w:val="00322BF8"/>
    <w:rsid w:val="00322D1D"/>
    <w:rsid w:val="00322F26"/>
    <w:rsid w:val="00322FC8"/>
    <w:rsid w:val="003235CB"/>
    <w:rsid w:val="003236B9"/>
    <w:rsid w:val="00323864"/>
    <w:rsid w:val="00323A64"/>
    <w:rsid w:val="00323BA4"/>
    <w:rsid w:val="00323C82"/>
    <w:rsid w:val="00323E92"/>
    <w:rsid w:val="00324016"/>
    <w:rsid w:val="00324018"/>
    <w:rsid w:val="00324151"/>
    <w:rsid w:val="00324242"/>
    <w:rsid w:val="003243F1"/>
    <w:rsid w:val="00324492"/>
    <w:rsid w:val="00324520"/>
    <w:rsid w:val="003245DD"/>
    <w:rsid w:val="00324613"/>
    <w:rsid w:val="0032478A"/>
    <w:rsid w:val="003247DE"/>
    <w:rsid w:val="0032488A"/>
    <w:rsid w:val="003248DA"/>
    <w:rsid w:val="00324993"/>
    <w:rsid w:val="00324AA2"/>
    <w:rsid w:val="00324E98"/>
    <w:rsid w:val="003251A8"/>
    <w:rsid w:val="0032579D"/>
    <w:rsid w:val="0032597D"/>
    <w:rsid w:val="00325E8D"/>
    <w:rsid w:val="00325EB6"/>
    <w:rsid w:val="00325F0B"/>
    <w:rsid w:val="00325F85"/>
    <w:rsid w:val="00325FAB"/>
    <w:rsid w:val="00326007"/>
    <w:rsid w:val="0032607C"/>
    <w:rsid w:val="003260D2"/>
    <w:rsid w:val="003261B8"/>
    <w:rsid w:val="00326288"/>
    <w:rsid w:val="003263C8"/>
    <w:rsid w:val="00326429"/>
    <w:rsid w:val="003264EE"/>
    <w:rsid w:val="00326505"/>
    <w:rsid w:val="00326567"/>
    <w:rsid w:val="00326577"/>
    <w:rsid w:val="00326826"/>
    <w:rsid w:val="00326848"/>
    <w:rsid w:val="003268C3"/>
    <w:rsid w:val="0032698E"/>
    <w:rsid w:val="00326A0F"/>
    <w:rsid w:val="00326A76"/>
    <w:rsid w:val="00326AB2"/>
    <w:rsid w:val="00326B37"/>
    <w:rsid w:val="00326D51"/>
    <w:rsid w:val="00326EFD"/>
    <w:rsid w:val="00326FBF"/>
    <w:rsid w:val="0032708A"/>
    <w:rsid w:val="00327170"/>
    <w:rsid w:val="0032724C"/>
    <w:rsid w:val="00327346"/>
    <w:rsid w:val="0032736F"/>
    <w:rsid w:val="003273A8"/>
    <w:rsid w:val="00327402"/>
    <w:rsid w:val="00327616"/>
    <w:rsid w:val="003276F3"/>
    <w:rsid w:val="0032777A"/>
    <w:rsid w:val="0032780A"/>
    <w:rsid w:val="00327936"/>
    <w:rsid w:val="00327972"/>
    <w:rsid w:val="0032799E"/>
    <w:rsid w:val="00327A31"/>
    <w:rsid w:val="00327B90"/>
    <w:rsid w:val="00327CF2"/>
    <w:rsid w:val="00327DB0"/>
    <w:rsid w:val="00327EDF"/>
    <w:rsid w:val="00327F62"/>
    <w:rsid w:val="0033010F"/>
    <w:rsid w:val="00330216"/>
    <w:rsid w:val="003303DE"/>
    <w:rsid w:val="0033052F"/>
    <w:rsid w:val="003305D9"/>
    <w:rsid w:val="00330688"/>
    <w:rsid w:val="00330720"/>
    <w:rsid w:val="00330837"/>
    <w:rsid w:val="003308B5"/>
    <w:rsid w:val="00330A25"/>
    <w:rsid w:val="00330A64"/>
    <w:rsid w:val="00330B2B"/>
    <w:rsid w:val="00330DBA"/>
    <w:rsid w:val="00330FA6"/>
    <w:rsid w:val="00330FBC"/>
    <w:rsid w:val="00330FD8"/>
    <w:rsid w:val="00330FE4"/>
    <w:rsid w:val="0033104D"/>
    <w:rsid w:val="003310CB"/>
    <w:rsid w:val="00331235"/>
    <w:rsid w:val="003313B3"/>
    <w:rsid w:val="00331523"/>
    <w:rsid w:val="0033172C"/>
    <w:rsid w:val="00331765"/>
    <w:rsid w:val="0033181D"/>
    <w:rsid w:val="00331827"/>
    <w:rsid w:val="0033187D"/>
    <w:rsid w:val="003318F7"/>
    <w:rsid w:val="00331C83"/>
    <w:rsid w:val="00331CDE"/>
    <w:rsid w:val="00331D45"/>
    <w:rsid w:val="00331DC2"/>
    <w:rsid w:val="00331DFE"/>
    <w:rsid w:val="00331E86"/>
    <w:rsid w:val="0033201B"/>
    <w:rsid w:val="00332038"/>
    <w:rsid w:val="00332141"/>
    <w:rsid w:val="00332501"/>
    <w:rsid w:val="00332660"/>
    <w:rsid w:val="0033266E"/>
    <w:rsid w:val="00332690"/>
    <w:rsid w:val="0033286F"/>
    <w:rsid w:val="003329AB"/>
    <w:rsid w:val="00332A15"/>
    <w:rsid w:val="00332B9F"/>
    <w:rsid w:val="00332BC7"/>
    <w:rsid w:val="00332D3F"/>
    <w:rsid w:val="00332DE4"/>
    <w:rsid w:val="00332EF5"/>
    <w:rsid w:val="00332F32"/>
    <w:rsid w:val="00332F46"/>
    <w:rsid w:val="00332F50"/>
    <w:rsid w:val="00332F55"/>
    <w:rsid w:val="0033308A"/>
    <w:rsid w:val="0033312F"/>
    <w:rsid w:val="0033319F"/>
    <w:rsid w:val="003332B7"/>
    <w:rsid w:val="003332E6"/>
    <w:rsid w:val="00333304"/>
    <w:rsid w:val="0033330B"/>
    <w:rsid w:val="003333B5"/>
    <w:rsid w:val="003333CC"/>
    <w:rsid w:val="0033357E"/>
    <w:rsid w:val="003335F6"/>
    <w:rsid w:val="00333675"/>
    <w:rsid w:val="003336D6"/>
    <w:rsid w:val="003337F3"/>
    <w:rsid w:val="003338BA"/>
    <w:rsid w:val="003339DD"/>
    <w:rsid w:val="00333AE6"/>
    <w:rsid w:val="00333B69"/>
    <w:rsid w:val="00333B7E"/>
    <w:rsid w:val="00333B83"/>
    <w:rsid w:val="00333C01"/>
    <w:rsid w:val="00333C6C"/>
    <w:rsid w:val="00333C78"/>
    <w:rsid w:val="00333CF4"/>
    <w:rsid w:val="00333D07"/>
    <w:rsid w:val="00333D65"/>
    <w:rsid w:val="00333D75"/>
    <w:rsid w:val="00333E20"/>
    <w:rsid w:val="00333F6F"/>
    <w:rsid w:val="0033400F"/>
    <w:rsid w:val="0033404D"/>
    <w:rsid w:val="003340BB"/>
    <w:rsid w:val="0033434B"/>
    <w:rsid w:val="0033445A"/>
    <w:rsid w:val="003344E7"/>
    <w:rsid w:val="00334543"/>
    <w:rsid w:val="003346B2"/>
    <w:rsid w:val="003347B6"/>
    <w:rsid w:val="003347DF"/>
    <w:rsid w:val="003347FF"/>
    <w:rsid w:val="003348CD"/>
    <w:rsid w:val="00334937"/>
    <w:rsid w:val="003349DC"/>
    <w:rsid w:val="00334AB4"/>
    <w:rsid w:val="00334D09"/>
    <w:rsid w:val="00334E1A"/>
    <w:rsid w:val="00334EBA"/>
    <w:rsid w:val="00334ED5"/>
    <w:rsid w:val="00334F8B"/>
    <w:rsid w:val="00334FEA"/>
    <w:rsid w:val="00335057"/>
    <w:rsid w:val="0033510A"/>
    <w:rsid w:val="003353FD"/>
    <w:rsid w:val="003356E5"/>
    <w:rsid w:val="003358A6"/>
    <w:rsid w:val="00335999"/>
    <w:rsid w:val="003359E5"/>
    <w:rsid w:val="00335ABC"/>
    <w:rsid w:val="00335B5D"/>
    <w:rsid w:val="00335CE7"/>
    <w:rsid w:val="00335D0D"/>
    <w:rsid w:val="00335DA7"/>
    <w:rsid w:val="00335E72"/>
    <w:rsid w:val="00335EED"/>
    <w:rsid w:val="00335F21"/>
    <w:rsid w:val="00335F86"/>
    <w:rsid w:val="00335F88"/>
    <w:rsid w:val="00335FF9"/>
    <w:rsid w:val="00336302"/>
    <w:rsid w:val="003363BC"/>
    <w:rsid w:val="0033677F"/>
    <w:rsid w:val="00336A71"/>
    <w:rsid w:val="00336C94"/>
    <w:rsid w:val="00336D06"/>
    <w:rsid w:val="00336E20"/>
    <w:rsid w:val="00336EC4"/>
    <w:rsid w:val="003370A0"/>
    <w:rsid w:val="0033734E"/>
    <w:rsid w:val="003373D6"/>
    <w:rsid w:val="0033741E"/>
    <w:rsid w:val="00337429"/>
    <w:rsid w:val="00337450"/>
    <w:rsid w:val="00337640"/>
    <w:rsid w:val="0033768B"/>
    <w:rsid w:val="003376AE"/>
    <w:rsid w:val="0033771F"/>
    <w:rsid w:val="00337721"/>
    <w:rsid w:val="0033778D"/>
    <w:rsid w:val="003377B1"/>
    <w:rsid w:val="00337975"/>
    <w:rsid w:val="003379C2"/>
    <w:rsid w:val="00337C96"/>
    <w:rsid w:val="00337E41"/>
    <w:rsid w:val="00337FB0"/>
    <w:rsid w:val="00339CF4"/>
    <w:rsid w:val="003400D7"/>
    <w:rsid w:val="0034016C"/>
    <w:rsid w:val="0034030D"/>
    <w:rsid w:val="00340402"/>
    <w:rsid w:val="0034043B"/>
    <w:rsid w:val="003405E2"/>
    <w:rsid w:val="0034072C"/>
    <w:rsid w:val="00340756"/>
    <w:rsid w:val="0034079F"/>
    <w:rsid w:val="00340836"/>
    <w:rsid w:val="0034087A"/>
    <w:rsid w:val="003408F4"/>
    <w:rsid w:val="00340AE8"/>
    <w:rsid w:val="00340B27"/>
    <w:rsid w:val="00340D2F"/>
    <w:rsid w:val="00340D79"/>
    <w:rsid w:val="00340D7F"/>
    <w:rsid w:val="003410F2"/>
    <w:rsid w:val="0034129C"/>
    <w:rsid w:val="00341324"/>
    <w:rsid w:val="00341349"/>
    <w:rsid w:val="003413D8"/>
    <w:rsid w:val="0034148C"/>
    <w:rsid w:val="003414FF"/>
    <w:rsid w:val="0034159F"/>
    <w:rsid w:val="003415B6"/>
    <w:rsid w:val="0034160D"/>
    <w:rsid w:val="0034168C"/>
    <w:rsid w:val="00341797"/>
    <w:rsid w:val="003418C7"/>
    <w:rsid w:val="0034191E"/>
    <w:rsid w:val="00341A25"/>
    <w:rsid w:val="00341D52"/>
    <w:rsid w:val="00341D8F"/>
    <w:rsid w:val="00341E88"/>
    <w:rsid w:val="00341EFF"/>
    <w:rsid w:val="003423F5"/>
    <w:rsid w:val="00342804"/>
    <w:rsid w:val="003428EF"/>
    <w:rsid w:val="0034292F"/>
    <w:rsid w:val="003429EA"/>
    <w:rsid w:val="00342A5D"/>
    <w:rsid w:val="00342CE6"/>
    <w:rsid w:val="00342D4A"/>
    <w:rsid w:val="00342D53"/>
    <w:rsid w:val="00342D93"/>
    <w:rsid w:val="00342DF8"/>
    <w:rsid w:val="00343092"/>
    <w:rsid w:val="00343125"/>
    <w:rsid w:val="00343165"/>
    <w:rsid w:val="00343215"/>
    <w:rsid w:val="003433EC"/>
    <w:rsid w:val="0034359C"/>
    <w:rsid w:val="003437A2"/>
    <w:rsid w:val="003437CE"/>
    <w:rsid w:val="003439A7"/>
    <w:rsid w:val="00343A0D"/>
    <w:rsid w:val="00343A16"/>
    <w:rsid w:val="00343A3D"/>
    <w:rsid w:val="00343BC3"/>
    <w:rsid w:val="00343C1A"/>
    <w:rsid w:val="00343D9B"/>
    <w:rsid w:val="00343E0A"/>
    <w:rsid w:val="00343EE3"/>
    <w:rsid w:val="00343F1E"/>
    <w:rsid w:val="0034403F"/>
    <w:rsid w:val="0034413D"/>
    <w:rsid w:val="003444CB"/>
    <w:rsid w:val="00344659"/>
    <w:rsid w:val="00344766"/>
    <w:rsid w:val="003447BF"/>
    <w:rsid w:val="003447F9"/>
    <w:rsid w:val="0034498A"/>
    <w:rsid w:val="00344B13"/>
    <w:rsid w:val="00344B59"/>
    <w:rsid w:val="00344D0B"/>
    <w:rsid w:val="00345019"/>
    <w:rsid w:val="00345044"/>
    <w:rsid w:val="00345077"/>
    <w:rsid w:val="003450AD"/>
    <w:rsid w:val="003450BC"/>
    <w:rsid w:val="003450E5"/>
    <w:rsid w:val="00345137"/>
    <w:rsid w:val="003451E2"/>
    <w:rsid w:val="003451F1"/>
    <w:rsid w:val="0034522A"/>
    <w:rsid w:val="003453DF"/>
    <w:rsid w:val="0034555D"/>
    <w:rsid w:val="003455AA"/>
    <w:rsid w:val="00345703"/>
    <w:rsid w:val="003457D5"/>
    <w:rsid w:val="00345812"/>
    <w:rsid w:val="003458A5"/>
    <w:rsid w:val="00345925"/>
    <w:rsid w:val="00345AB7"/>
    <w:rsid w:val="00345B5C"/>
    <w:rsid w:val="00345CC9"/>
    <w:rsid w:val="00345DA1"/>
    <w:rsid w:val="00345E39"/>
    <w:rsid w:val="00345F17"/>
    <w:rsid w:val="00345FB4"/>
    <w:rsid w:val="003461A4"/>
    <w:rsid w:val="003461EE"/>
    <w:rsid w:val="003463A2"/>
    <w:rsid w:val="003463E9"/>
    <w:rsid w:val="0034649C"/>
    <w:rsid w:val="003465AE"/>
    <w:rsid w:val="0034666C"/>
    <w:rsid w:val="0034667D"/>
    <w:rsid w:val="003468B8"/>
    <w:rsid w:val="003469C0"/>
    <w:rsid w:val="00346A5B"/>
    <w:rsid w:val="00346A5E"/>
    <w:rsid w:val="00346B53"/>
    <w:rsid w:val="00346DE6"/>
    <w:rsid w:val="0034710B"/>
    <w:rsid w:val="00347164"/>
    <w:rsid w:val="00347182"/>
    <w:rsid w:val="00347198"/>
    <w:rsid w:val="003472C6"/>
    <w:rsid w:val="003472E6"/>
    <w:rsid w:val="003473D6"/>
    <w:rsid w:val="0034740E"/>
    <w:rsid w:val="00347426"/>
    <w:rsid w:val="00347468"/>
    <w:rsid w:val="0034751E"/>
    <w:rsid w:val="003476C7"/>
    <w:rsid w:val="003477A9"/>
    <w:rsid w:val="00347889"/>
    <w:rsid w:val="00347AED"/>
    <w:rsid w:val="00347B84"/>
    <w:rsid w:val="00347C5B"/>
    <w:rsid w:val="00347C84"/>
    <w:rsid w:val="00347DB4"/>
    <w:rsid w:val="00347DE8"/>
    <w:rsid w:val="0035009C"/>
    <w:rsid w:val="003500C7"/>
    <w:rsid w:val="003500E2"/>
    <w:rsid w:val="00350215"/>
    <w:rsid w:val="003502D4"/>
    <w:rsid w:val="00350319"/>
    <w:rsid w:val="00350342"/>
    <w:rsid w:val="00350415"/>
    <w:rsid w:val="0035044D"/>
    <w:rsid w:val="003504AC"/>
    <w:rsid w:val="003504F3"/>
    <w:rsid w:val="003505CB"/>
    <w:rsid w:val="00350646"/>
    <w:rsid w:val="003506C1"/>
    <w:rsid w:val="003508FE"/>
    <w:rsid w:val="00350981"/>
    <w:rsid w:val="00350AAD"/>
    <w:rsid w:val="00350D1A"/>
    <w:rsid w:val="00350D47"/>
    <w:rsid w:val="00350E00"/>
    <w:rsid w:val="003512CB"/>
    <w:rsid w:val="003512EB"/>
    <w:rsid w:val="00351431"/>
    <w:rsid w:val="00351447"/>
    <w:rsid w:val="0035146D"/>
    <w:rsid w:val="003515F3"/>
    <w:rsid w:val="00351647"/>
    <w:rsid w:val="00351681"/>
    <w:rsid w:val="003516E0"/>
    <w:rsid w:val="00351721"/>
    <w:rsid w:val="00351777"/>
    <w:rsid w:val="0035188C"/>
    <w:rsid w:val="00351986"/>
    <w:rsid w:val="00351B9D"/>
    <w:rsid w:val="00351C8E"/>
    <w:rsid w:val="00351D40"/>
    <w:rsid w:val="00351E3F"/>
    <w:rsid w:val="00351F5D"/>
    <w:rsid w:val="00351F5E"/>
    <w:rsid w:val="0035224E"/>
    <w:rsid w:val="003524B2"/>
    <w:rsid w:val="00352511"/>
    <w:rsid w:val="0035266E"/>
    <w:rsid w:val="0035269E"/>
    <w:rsid w:val="003526A6"/>
    <w:rsid w:val="003526DD"/>
    <w:rsid w:val="00352700"/>
    <w:rsid w:val="00352720"/>
    <w:rsid w:val="003527E4"/>
    <w:rsid w:val="0035280E"/>
    <w:rsid w:val="00352815"/>
    <w:rsid w:val="003528AD"/>
    <w:rsid w:val="00352989"/>
    <w:rsid w:val="00352A9D"/>
    <w:rsid w:val="00352B30"/>
    <w:rsid w:val="00352EC6"/>
    <w:rsid w:val="00352F98"/>
    <w:rsid w:val="0035318D"/>
    <w:rsid w:val="003531B7"/>
    <w:rsid w:val="0035328A"/>
    <w:rsid w:val="0035336D"/>
    <w:rsid w:val="003533B7"/>
    <w:rsid w:val="0035343B"/>
    <w:rsid w:val="003534BE"/>
    <w:rsid w:val="0035350F"/>
    <w:rsid w:val="00353554"/>
    <w:rsid w:val="003537DC"/>
    <w:rsid w:val="0035399A"/>
    <w:rsid w:val="00353A12"/>
    <w:rsid w:val="00353AE6"/>
    <w:rsid w:val="00353BF5"/>
    <w:rsid w:val="00353C19"/>
    <w:rsid w:val="00353D44"/>
    <w:rsid w:val="00353FB7"/>
    <w:rsid w:val="00354099"/>
    <w:rsid w:val="00354201"/>
    <w:rsid w:val="003542F4"/>
    <w:rsid w:val="003544E1"/>
    <w:rsid w:val="003545CF"/>
    <w:rsid w:val="00354631"/>
    <w:rsid w:val="003547B5"/>
    <w:rsid w:val="00354807"/>
    <w:rsid w:val="00354953"/>
    <w:rsid w:val="00354996"/>
    <w:rsid w:val="00354A2F"/>
    <w:rsid w:val="00354AAF"/>
    <w:rsid w:val="00354C15"/>
    <w:rsid w:val="00354C70"/>
    <w:rsid w:val="00354E63"/>
    <w:rsid w:val="00354F3A"/>
    <w:rsid w:val="00354F85"/>
    <w:rsid w:val="0035511A"/>
    <w:rsid w:val="00355182"/>
    <w:rsid w:val="003551BE"/>
    <w:rsid w:val="003552B0"/>
    <w:rsid w:val="003553CA"/>
    <w:rsid w:val="003553E0"/>
    <w:rsid w:val="0035541C"/>
    <w:rsid w:val="003555C8"/>
    <w:rsid w:val="003556D5"/>
    <w:rsid w:val="003556DD"/>
    <w:rsid w:val="003557BB"/>
    <w:rsid w:val="0035586E"/>
    <w:rsid w:val="00355A6F"/>
    <w:rsid w:val="00355AA9"/>
    <w:rsid w:val="00355B0D"/>
    <w:rsid w:val="00355BB8"/>
    <w:rsid w:val="00355BD2"/>
    <w:rsid w:val="00355C38"/>
    <w:rsid w:val="00355DAF"/>
    <w:rsid w:val="00355EC5"/>
    <w:rsid w:val="00356035"/>
    <w:rsid w:val="003561BD"/>
    <w:rsid w:val="00356249"/>
    <w:rsid w:val="00356388"/>
    <w:rsid w:val="00356472"/>
    <w:rsid w:val="00356513"/>
    <w:rsid w:val="00356543"/>
    <w:rsid w:val="0035667F"/>
    <w:rsid w:val="003566D6"/>
    <w:rsid w:val="003568C9"/>
    <w:rsid w:val="003569AE"/>
    <w:rsid w:val="00356A74"/>
    <w:rsid w:val="00356A81"/>
    <w:rsid w:val="00356ABE"/>
    <w:rsid w:val="00356AEC"/>
    <w:rsid w:val="00356AFE"/>
    <w:rsid w:val="00356C1D"/>
    <w:rsid w:val="00356C5B"/>
    <w:rsid w:val="00356C64"/>
    <w:rsid w:val="00356C6C"/>
    <w:rsid w:val="00356CC4"/>
    <w:rsid w:val="00356D5C"/>
    <w:rsid w:val="00356DD6"/>
    <w:rsid w:val="00356EBC"/>
    <w:rsid w:val="00356F75"/>
    <w:rsid w:val="00356F96"/>
    <w:rsid w:val="00357025"/>
    <w:rsid w:val="003571ED"/>
    <w:rsid w:val="003573CB"/>
    <w:rsid w:val="003573F0"/>
    <w:rsid w:val="00357485"/>
    <w:rsid w:val="003574F8"/>
    <w:rsid w:val="00357673"/>
    <w:rsid w:val="00357791"/>
    <w:rsid w:val="003578D1"/>
    <w:rsid w:val="00357908"/>
    <w:rsid w:val="003579BF"/>
    <w:rsid w:val="00357ABD"/>
    <w:rsid w:val="00357C09"/>
    <w:rsid w:val="00357D06"/>
    <w:rsid w:val="00357DFA"/>
    <w:rsid w:val="0036006F"/>
    <w:rsid w:val="0036007B"/>
    <w:rsid w:val="00360142"/>
    <w:rsid w:val="0036016A"/>
    <w:rsid w:val="0036019B"/>
    <w:rsid w:val="00360239"/>
    <w:rsid w:val="0036026A"/>
    <w:rsid w:val="00360292"/>
    <w:rsid w:val="003604EA"/>
    <w:rsid w:val="00360796"/>
    <w:rsid w:val="0036087B"/>
    <w:rsid w:val="003608F8"/>
    <w:rsid w:val="003609B2"/>
    <w:rsid w:val="00360A23"/>
    <w:rsid w:val="00360D8B"/>
    <w:rsid w:val="00360EF2"/>
    <w:rsid w:val="00360FBC"/>
    <w:rsid w:val="0036100B"/>
    <w:rsid w:val="003610DE"/>
    <w:rsid w:val="003612D3"/>
    <w:rsid w:val="00361415"/>
    <w:rsid w:val="00361484"/>
    <w:rsid w:val="0036150D"/>
    <w:rsid w:val="003615A7"/>
    <w:rsid w:val="00361651"/>
    <w:rsid w:val="003617D4"/>
    <w:rsid w:val="0036190C"/>
    <w:rsid w:val="00361A0B"/>
    <w:rsid w:val="00361A33"/>
    <w:rsid w:val="00361A9E"/>
    <w:rsid w:val="00361B29"/>
    <w:rsid w:val="00361B46"/>
    <w:rsid w:val="00361B76"/>
    <w:rsid w:val="00361B88"/>
    <w:rsid w:val="00361C51"/>
    <w:rsid w:val="00361C5C"/>
    <w:rsid w:val="00361D21"/>
    <w:rsid w:val="00361EC4"/>
    <w:rsid w:val="00361F5C"/>
    <w:rsid w:val="00361FC8"/>
    <w:rsid w:val="00362058"/>
    <w:rsid w:val="0036211C"/>
    <w:rsid w:val="00362191"/>
    <w:rsid w:val="003621D5"/>
    <w:rsid w:val="0036229E"/>
    <w:rsid w:val="0036235D"/>
    <w:rsid w:val="00362376"/>
    <w:rsid w:val="00362403"/>
    <w:rsid w:val="003624A4"/>
    <w:rsid w:val="003625DA"/>
    <w:rsid w:val="0036264E"/>
    <w:rsid w:val="00362916"/>
    <w:rsid w:val="00362A57"/>
    <w:rsid w:val="00362CD0"/>
    <w:rsid w:val="00362DB6"/>
    <w:rsid w:val="00362F18"/>
    <w:rsid w:val="003631EC"/>
    <w:rsid w:val="0036340C"/>
    <w:rsid w:val="00363441"/>
    <w:rsid w:val="003634B2"/>
    <w:rsid w:val="003635B7"/>
    <w:rsid w:val="003635F8"/>
    <w:rsid w:val="003636F7"/>
    <w:rsid w:val="0036370A"/>
    <w:rsid w:val="003637CC"/>
    <w:rsid w:val="00363858"/>
    <w:rsid w:val="003638AF"/>
    <w:rsid w:val="003638EF"/>
    <w:rsid w:val="003639C3"/>
    <w:rsid w:val="003639D0"/>
    <w:rsid w:val="00363A2D"/>
    <w:rsid w:val="00363AC0"/>
    <w:rsid w:val="00363B7B"/>
    <w:rsid w:val="00363B8F"/>
    <w:rsid w:val="00363BE6"/>
    <w:rsid w:val="00363D11"/>
    <w:rsid w:val="00363D34"/>
    <w:rsid w:val="00363E2C"/>
    <w:rsid w:val="00363E4C"/>
    <w:rsid w:val="00363E61"/>
    <w:rsid w:val="00363F39"/>
    <w:rsid w:val="00364171"/>
    <w:rsid w:val="00364245"/>
    <w:rsid w:val="00364296"/>
    <w:rsid w:val="003642C0"/>
    <w:rsid w:val="003642E2"/>
    <w:rsid w:val="0036444D"/>
    <w:rsid w:val="00364586"/>
    <w:rsid w:val="003646B4"/>
    <w:rsid w:val="0036477A"/>
    <w:rsid w:val="003647A3"/>
    <w:rsid w:val="0036482D"/>
    <w:rsid w:val="003648A4"/>
    <w:rsid w:val="00364B91"/>
    <w:rsid w:val="00364D8B"/>
    <w:rsid w:val="00364FCB"/>
    <w:rsid w:val="00365052"/>
    <w:rsid w:val="0036508A"/>
    <w:rsid w:val="003650AA"/>
    <w:rsid w:val="0036510D"/>
    <w:rsid w:val="003651D2"/>
    <w:rsid w:val="00365262"/>
    <w:rsid w:val="003654B0"/>
    <w:rsid w:val="003654F3"/>
    <w:rsid w:val="0036553B"/>
    <w:rsid w:val="00365647"/>
    <w:rsid w:val="003657E3"/>
    <w:rsid w:val="00365A31"/>
    <w:rsid w:val="00365B68"/>
    <w:rsid w:val="00365C88"/>
    <w:rsid w:val="00365CA1"/>
    <w:rsid w:val="00365D76"/>
    <w:rsid w:val="00365D9C"/>
    <w:rsid w:val="00365FC8"/>
    <w:rsid w:val="00366007"/>
    <w:rsid w:val="003660C4"/>
    <w:rsid w:val="0036614A"/>
    <w:rsid w:val="003662B1"/>
    <w:rsid w:val="00366365"/>
    <w:rsid w:val="003663E0"/>
    <w:rsid w:val="00366420"/>
    <w:rsid w:val="00366437"/>
    <w:rsid w:val="00366605"/>
    <w:rsid w:val="0036662A"/>
    <w:rsid w:val="00366714"/>
    <w:rsid w:val="0036671F"/>
    <w:rsid w:val="003667BB"/>
    <w:rsid w:val="003667CF"/>
    <w:rsid w:val="0036698C"/>
    <w:rsid w:val="003669A4"/>
    <w:rsid w:val="003669B7"/>
    <w:rsid w:val="003669C4"/>
    <w:rsid w:val="00366C0C"/>
    <w:rsid w:val="00366C60"/>
    <w:rsid w:val="00366C66"/>
    <w:rsid w:val="00366CB3"/>
    <w:rsid w:val="00366D5F"/>
    <w:rsid w:val="00366DD1"/>
    <w:rsid w:val="00366E1E"/>
    <w:rsid w:val="00366EF6"/>
    <w:rsid w:val="00366F8B"/>
    <w:rsid w:val="0036704B"/>
    <w:rsid w:val="003672BC"/>
    <w:rsid w:val="0036737A"/>
    <w:rsid w:val="003675CD"/>
    <w:rsid w:val="003677E6"/>
    <w:rsid w:val="0036792D"/>
    <w:rsid w:val="003679A7"/>
    <w:rsid w:val="00367A76"/>
    <w:rsid w:val="00367B11"/>
    <w:rsid w:val="00367D73"/>
    <w:rsid w:val="00367DA0"/>
    <w:rsid w:val="00367E62"/>
    <w:rsid w:val="00367EA3"/>
    <w:rsid w:val="00370140"/>
    <w:rsid w:val="00370175"/>
    <w:rsid w:val="0037021C"/>
    <w:rsid w:val="00370235"/>
    <w:rsid w:val="00370423"/>
    <w:rsid w:val="003704A6"/>
    <w:rsid w:val="003705CA"/>
    <w:rsid w:val="0037063E"/>
    <w:rsid w:val="00370642"/>
    <w:rsid w:val="0037067A"/>
    <w:rsid w:val="0037088D"/>
    <w:rsid w:val="003708CD"/>
    <w:rsid w:val="003709D5"/>
    <w:rsid w:val="00370A2A"/>
    <w:rsid w:val="00370AD6"/>
    <w:rsid w:val="00370B2E"/>
    <w:rsid w:val="00370B4D"/>
    <w:rsid w:val="00370B54"/>
    <w:rsid w:val="00370C12"/>
    <w:rsid w:val="00370C9A"/>
    <w:rsid w:val="00370ED6"/>
    <w:rsid w:val="00370F86"/>
    <w:rsid w:val="00371299"/>
    <w:rsid w:val="003713B4"/>
    <w:rsid w:val="003715B2"/>
    <w:rsid w:val="003715CC"/>
    <w:rsid w:val="003715EB"/>
    <w:rsid w:val="00371644"/>
    <w:rsid w:val="003716F5"/>
    <w:rsid w:val="00371744"/>
    <w:rsid w:val="0037199D"/>
    <w:rsid w:val="00371B13"/>
    <w:rsid w:val="00371BA1"/>
    <w:rsid w:val="00371BCA"/>
    <w:rsid w:val="00371C0E"/>
    <w:rsid w:val="00371EB7"/>
    <w:rsid w:val="00371F53"/>
    <w:rsid w:val="00371FA8"/>
    <w:rsid w:val="00371FEC"/>
    <w:rsid w:val="0037202B"/>
    <w:rsid w:val="00372050"/>
    <w:rsid w:val="003721F6"/>
    <w:rsid w:val="003721FD"/>
    <w:rsid w:val="0037222C"/>
    <w:rsid w:val="00372431"/>
    <w:rsid w:val="00372595"/>
    <w:rsid w:val="00372756"/>
    <w:rsid w:val="00372820"/>
    <w:rsid w:val="003728A0"/>
    <w:rsid w:val="003729E5"/>
    <w:rsid w:val="00372AC4"/>
    <w:rsid w:val="00372B18"/>
    <w:rsid w:val="00372C10"/>
    <w:rsid w:val="00372E57"/>
    <w:rsid w:val="00373166"/>
    <w:rsid w:val="003731B5"/>
    <w:rsid w:val="00373416"/>
    <w:rsid w:val="00373417"/>
    <w:rsid w:val="00373504"/>
    <w:rsid w:val="0037351D"/>
    <w:rsid w:val="003735B1"/>
    <w:rsid w:val="0037362E"/>
    <w:rsid w:val="003736EB"/>
    <w:rsid w:val="003739AB"/>
    <w:rsid w:val="00373A60"/>
    <w:rsid w:val="00373AF7"/>
    <w:rsid w:val="00373B35"/>
    <w:rsid w:val="00373C1E"/>
    <w:rsid w:val="00373C28"/>
    <w:rsid w:val="00373C46"/>
    <w:rsid w:val="00373CA4"/>
    <w:rsid w:val="00373CC3"/>
    <w:rsid w:val="00373D4C"/>
    <w:rsid w:val="00373D89"/>
    <w:rsid w:val="00373EB9"/>
    <w:rsid w:val="003740D5"/>
    <w:rsid w:val="00374256"/>
    <w:rsid w:val="00374262"/>
    <w:rsid w:val="00374341"/>
    <w:rsid w:val="00374413"/>
    <w:rsid w:val="003745B9"/>
    <w:rsid w:val="003745EC"/>
    <w:rsid w:val="00374623"/>
    <w:rsid w:val="00374B85"/>
    <w:rsid w:val="00374B8F"/>
    <w:rsid w:val="00374BFB"/>
    <w:rsid w:val="00374CE5"/>
    <w:rsid w:val="00374E29"/>
    <w:rsid w:val="00374E3C"/>
    <w:rsid w:val="00374E83"/>
    <w:rsid w:val="00374EB5"/>
    <w:rsid w:val="00374EB6"/>
    <w:rsid w:val="00374FD0"/>
    <w:rsid w:val="00375089"/>
    <w:rsid w:val="003751F9"/>
    <w:rsid w:val="0037521E"/>
    <w:rsid w:val="00375304"/>
    <w:rsid w:val="00375322"/>
    <w:rsid w:val="003753EF"/>
    <w:rsid w:val="0037559F"/>
    <w:rsid w:val="003755A8"/>
    <w:rsid w:val="00375623"/>
    <w:rsid w:val="0037566B"/>
    <w:rsid w:val="003756C5"/>
    <w:rsid w:val="0037572D"/>
    <w:rsid w:val="0037577E"/>
    <w:rsid w:val="00375838"/>
    <w:rsid w:val="003758B2"/>
    <w:rsid w:val="003759DD"/>
    <w:rsid w:val="00375C1F"/>
    <w:rsid w:val="00375F36"/>
    <w:rsid w:val="00375F4B"/>
    <w:rsid w:val="00375F61"/>
    <w:rsid w:val="00376034"/>
    <w:rsid w:val="003760C7"/>
    <w:rsid w:val="003761A3"/>
    <w:rsid w:val="00376237"/>
    <w:rsid w:val="003762D3"/>
    <w:rsid w:val="0037655B"/>
    <w:rsid w:val="00376613"/>
    <w:rsid w:val="0037665A"/>
    <w:rsid w:val="0037671A"/>
    <w:rsid w:val="00376744"/>
    <w:rsid w:val="00376746"/>
    <w:rsid w:val="0037684E"/>
    <w:rsid w:val="003768DF"/>
    <w:rsid w:val="0037695A"/>
    <w:rsid w:val="00376AAB"/>
    <w:rsid w:val="00376AC3"/>
    <w:rsid w:val="00376B6E"/>
    <w:rsid w:val="00376C43"/>
    <w:rsid w:val="00376C57"/>
    <w:rsid w:val="00376C8D"/>
    <w:rsid w:val="00376CD2"/>
    <w:rsid w:val="00376CEB"/>
    <w:rsid w:val="00376DF2"/>
    <w:rsid w:val="00376E97"/>
    <w:rsid w:val="003773FE"/>
    <w:rsid w:val="003774B4"/>
    <w:rsid w:val="003774C6"/>
    <w:rsid w:val="003775B3"/>
    <w:rsid w:val="0037769C"/>
    <w:rsid w:val="00377973"/>
    <w:rsid w:val="003779A1"/>
    <w:rsid w:val="003779A4"/>
    <w:rsid w:val="00377A12"/>
    <w:rsid w:val="00377AA8"/>
    <w:rsid w:val="00377C1E"/>
    <w:rsid w:val="00377CD9"/>
    <w:rsid w:val="00377DDD"/>
    <w:rsid w:val="00377F13"/>
    <w:rsid w:val="00380144"/>
    <w:rsid w:val="00380152"/>
    <w:rsid w:val="003802C0"/>
    <w:rsid w:val="00380380"/>
    <w:rsid w:val="00380467"/>
    <w:rsid w:val="0038056E"/>
    <w:rsid w:val="00380585"/>
    <w:rsid w:val="00380607"/>
    <w:rsid w:val="00380828"/>
    <w:rsid w:val="003809E4"/>
    <w:rsid w:val="00380B1B"/>
    <w:rsid w:val="00380CB0"/>
    <w:rsid w:val="00380D60"/>
    <w:rsid w:val="00380F00"/>
    <w:rsid w:val="00381053"/>
    <w:rsid w:val="0038105F"/>
    <w:rsid w:val="0038107D"/>
    <w:rsid w:val="00381083"/>
    <w:rsid w:val="0038111D"/>
    <w:rsid w:val="0038126C"/>
    <w:rsid w:val="003812F3"/>
    <w:rsid w:val="00381354"/>
    <w:rsid w:val="003813F8"/>
    <w:rsid w:val="00381537"/>
    <w:rsid w:val="0038155B"/>
    <w:rsid w:val="003815A5"/>
    <w:rsid w:val="00381752"/>
    <w:rsid w:val="003818BA"/>
    <w:rsid w:val="0038193B"/>
    <w:rsid w:val="00381AD4"/>
    <w:rsid w:val="00381D31"/>
    <w:rsid w:val="00381E13"/>
    <w:rsid w:val="00381FAD"/>
    <w:rsid w:val="00382009"/>
    <w:rsid w:val="0038205B"/>
    <w:rsid w:val="00382177"/>
    <w:rsid w:val="0038223F"/>
    <w:rsid w:val="00382244"/>
    <w:rsid w:val="003824CA"/>
    <w:rsid w:val="0038260B"/>
    <w:rsid w:val="003828A4"/>
    <w:rsid w:val="00382AF1"/>
    <w:rsid w:val="00382B34"/>
    <w:rsid w:val="00382BE1"/>
    <w:rsid w:val="00382D8A"/>
    <w:rsid w:val="00382E35"/>
    <w:rsid w:val="00382EDD"/>
    <w:rsid w:val="00382FBA"/>
    <w:rsid w:val="0038301D"/>
    <w:rsid w:val="00383118"/>
    <w:rsid w:val="0038312B"/>
    <w:rsid w:val="003832F9"/>
    <w:rsid w:val="00383305"/>
    <w:rsid w:val="00383580"/>
    <w:rsid w:val="00383686"/>
    <w:rsid w:val="0038380E"/>
    <w:rsid w:val="00383840"/>
    <w:rsid w:val="00383844"/>
    <w:rsid w:val="0038391F"/>
    <w:rsid w:val="0038392A"/>
    <w:rsid w:val="00383970"/>
    <w:rsid w:val="00383A5A"/>
    <w:rsid w:val="00383AC5"/>
    <w:rsid w:val="00383AD0"/>
    <w:rsid w:val="00383B4A"/>
    <w:rsid w:val="00383CF1"/>
    <w:rsid w:val="00383D0F"/>
    <w:rsid w:val="00383D5D"/>
    <w:rsid w:val="00383D9D"/>
    <w:rsid w:val="00383DE6"/>
    <w:rsid w:val="00383EAC"/>
    <w:rsid w:val="00384266"/>
    <w:rsid w:val="00384269"/>
    <w:rsid w:val="0038428B"/>
    <w:rsid w:val="003842DC"/>
    <w:rsid w:val="003842FF"/>
    <w:rsid w:val="0038445A"/>
    <w:rsid w:val="00384534"/>
    <w:rsid w:val="00384535"/>
    <w:rsid w:val="003845BD"/>
    <w:rsid w:val="003846F9"/>
    <w:rsid w:val="00384729"/>
    <w:rsid w:val="003847A7"/>
    <w:rsid w:val="0038484B"/>
    <w:rsid w:val="003848DC"/>
    <w:rsid w:val="003849E0"/>
    <w:rsid w:val="00384A82"/>
    <w:rsid w:val="00384A86"/>
    <w:rsid w:val="00384AC5"/>
    <w:rsid w:val="0038504C"/>
    <w:rsid w:val="0038512D"/>
    <w:rsid w:val="003851F8"/>
    <w:rsid w:val="003853C5"/>
    <w:rsid w:val="00385427"/>
    <w:rsid w:val="0038548D"/>
    <w:rsid w:val="00385560"/>
    <w:rsid w:val="0038561F"/>
    <w:rsid w:val="00385639"/>
    <w:rsid w:val="00385702"/>
    <w:rsid w:val="00385781"/>
    <w:rsid w:val="003857BD"/>
    <w:rsid w:val="00385831"/>
    <w:rsid w:val="003858C6"/>
    <w:rsid w:val="003859A8"/>
    <w:rsid w:val="003859E9"/>
    <w:rsid w:val="00385BEA"/>
    <w:rsid w:val="00385D17"/>
    <w:rsid w:val="00385DAB"/>
    <w:rsid w:val="00385E34"/>
    <w:rsid w:val="00385EF5"/>
    <w:rsid w:val="00385FA0"/>
    <w:rsid w:val="0038609C"/>
    <w:rsid w:val="003861E0"/>
    <w:rsid w:val="00386321"/>
    <w:rsid w:val="0038652C"/>
    <w:rsid w:val="003866F7"/>
    <w:rsid w:val="00386733"/>
    <w:rsid w:val="0038678F"/>
    <w:rsid w:val="003869F9"/>
    <w:rsid w:val="00386A58"/>
    <w:rsid w:val="00386A69"/>
    <w:rsid w:val="00386B09"/>
    <w:rsid w:val="00386CFE"/>
    <w:rsid w:val="00386E4E"/>
    <w:rsid w:val="00386E85"/>
    <w:rsid w:val="00386EB2"/>
    <w:rsid w:val="00386ECD"/>
    <w:rsid w:val="0038703D"/>
    <w:rsid w:val="0038713C"/>
    <w:rsid w:val="0038716F"/>
    <w:rsid w:val="003871C8"/>
    <w:rsid w:val="003871CB"/>
    <w:rsid w:val="0038728F"/>
    <w:rsid w:val="003873F1"/>
    <w:rsid w:val="003875DF"/>
    <w:rsid w:val="0038761D"/>
    <w:rsid w:val="0038766F"/>
    <w:rsid w:val="0038773C"/>
    <w:rsid w:val="00387A21"/>
    <w:rsid w:val="00387AEE"/>
    <w:rsid w:val="00387B0D"/>
    <w:rsid w:val="00387BDD"/>
    <w:rsid w:val="00387C35"/>
    <w:rsid w:val="00387C93"/>
    <w:rsid w:val="00387CA9"/>
    <w:rsid w:val="00387CC5"/>
    <w:rsid w:val="00387D5E"/>
    <w:rsid w:val="00387EF5"/>
    <w:rsid w:val="00387F4B"/>
    <w:rsid w:val="00390158"/>
    <w:rsid w:val="00390241"/>
    <w:rsid w:val="00390313"/>
    <w:rsid w:val="00390322"/>
    <w:rsid w:val="00390359"/>
    <w:rsid w:val="0039043B"/>
    <w:rsid w:val="003905BC"/>
    <w:rsid w:val="00390659"/>
    <w:rsid w:val="003906C1"/>
    <w:rsid w:val="00390757"/>
    <w:rsid w:val="00390817"/>
    <w:rsid w:val="00390A4E"/>
    <w:rsid w:val="00390B64"/>
    <w:rsid w:val="00390B8A"/>
    <w:rsid w:val="00390B93"/>
    <w:rsid w:val="00390BD4"/>
    <w:rsid w:val="00390D61"/>
    <w:rsid w:val="00390D77"/>
    <w:rsid w:val="00390D93"/>
    <w:rsid w:val="00390DE4"/>
    <w:rsid w:val="00390E8B"/>
    <w:rsid w:val="00390F8C"/>
    <w:rsid w:val="0039104C"/>
    <w:rsid w:val="003912FB"/>
    <w:rsid w:val="0039137B"/>
    <w:rsid w:val="00391451"/>
    <w:rsid w:val="00391552"/>
    <w:rsid w:val="00391555"/>
    <w:rsid w:val="003916E6"/>
    <w:rsid w:val="00391831"/>
    <w:rsid w:val="003918E1"/>
    <w:rsid w:val="00391A00"/>
    <w:rsid w:val="00391A01"/>
    <w:rsid w:val="00391A08"/>
    <w:rsid w:val="00391B2F"/>
    <w:rsid w:val="00391B4C"/>
    <w:rsid w:val="00391BEF"/>
    <w:rsid w:val="00391CE0"/>
    <w:rsid w:val="00391D72"/>
    <w:rsid w:val="00391DD3"/>
    <w:rsid w:val="00391F0B"/>
    <w:rsid w:val="00391F55"/>
    <w:rsid w:val="00391F93"/>
    <w:rsid w:val="00392013"/>
    <w:rsid w:val="0039210E"/>
    <w:rsid w:val="00392120"/>
    <w:rsid w:val="003924BB"/>
    <w:rsid w:val="00392560"/>
    <w:rsid w:val="00392654"/>
    <w:rsid w:val="003926AE"/>
    <w:rsid w:val="003927DE"/>
    <w:rsid w:val="0039280C"/>
    <w:rsid w:val="003929BE"/>
    <w:rsid w:val="00392ADD"/>
    <w:rsid w:val="00392CF9"/>
    <w:rsid w:val="00392E96"/>
    <w:rsid w:val="00392F69"/>
    <w:rsid w:val="00392F9E"/>
    <w:rsid w:val="00392FBE"/>
    <w:rsid w:val="0039300E"/>
    <w:rsid w:val="00393044"/>
    <w:rsid w:val="00393233"/>
    <w:rsid w:val="00393363"/>
    <w:rsid w:val="003933FE"/>
    <w:rsid w:val="0039354F"/>
    <w:rsid w:val="0039359B"/>
    <w:rsid w:val="003935FC"/>
    <w:rsid w:val="003937B3"/>
    <w:rsid w:val="00393961"/>
    <w:rsid w:val="003939D2"/>
    <w:rsid w:val="00393AD7"/>
    <w:rsid w:val="00393B41"/>
    <w:rsid w:val="00393D7A"/>
    <w:rsid w:val="00393DB8"/>
    <w:rsid w:val="00393DC9"/>
    <w:rsid w:val="00393DF0"/>
    <w:rsid w:val="00393EBB"/>
    <w:rsid w:val="00393F0A"/>
    <w:rsid w:val="00393F81"/>
    <w:rsid w:val="00393F96"/>
    <w:rsid w:val="0039414A"/>
    <w:rsid w:val="0039425B"/>
    <w:rsid w:val="00394350"/>
    <w:rsid w:val="0039438F"/>
    <w:rsid w:val="00394439"/>
    <w:rsid w:val="003944F9"/>
    <w:rsid w:val="0039450E"/>
    <w:rsid w:val="003945BE"/>
    <w:rsid w:val="003946F3"/>
    <w:rsid w:val="00394754"/>
    <w:rsid w:val="003947D2"/>
    <w:rsid w:val="0039480B"/>
    <w:rsid w:val="00394913"/>
    <w:rsid w:val="00394984"/>
    <w:rsid w:val="00394AA2"/>
    <w:rsid w:val="00394AAD"/>
    <w:rsid w:val="00394C24"/>
    <w:rsid w:val="00394D9E"/>
    <w:rsid w:val="00394E89"/>
    <w:rsid w:val="00394FEA"/>
    <w:rsid w:val="00395012"/>
    <w:rsid w:val="003950C5"/>
    <w:rsid w:val="003951D1"/>
    <w:rsid w:val="00395359"/>
    <w:rsid w:val="00395399"/>
    <w:rsid w:val="003953BA"/>
    <w:rsid w:val="00395461"/>
    <w:rsid w:val="00395587"/>
    <w:rsid w:val="003955EC"/>
    <w:rsid w:val="00395622"/>
    <w:rsid w:val="003956AC"/>
    <w:rsid w:val="0039570E"/>
    <w:rsid w:val="00395856"/>
    <w:rsid w:val="00395B28"/>
    <w:rsid w:val="00395D1A"/>
    <w:rsid w:val="00395D46"/>
    <w:rsid w:val="00395D75"/>
    <w:rsid w:val="00395F9D"/>
    <w:rsid w:val="00396053"/>
    <w:rsid w:val="0039605B"/>
    <w:rsid w:val="003960C1"/>
    <w:rsid w:val="0039618B"/>
    <w:rsid w:val="003961F0"/>
    <w:rsid w:val="00396207"/>
    <w:rsid w:val="00396398"/>
    <w:rsid w:val="0039644D"/>
    <w:rsid w:val="003964E8"/>
    <w:rsid w:val="00396659"/>
    <w:rsid w:val="0039668D"/>
    <w:rsid w:val="003966A7"/>
    <w:rsid w:val="003966E2"/>
    <w:rsid w:val="0039670B"/>
    <w:rsid w:val="0039671E"/>
    <w:rsid w:val="00396A17"/>
    <w:rsid w:val="00396A61"/>
    <w:rsid w:val="00396CC4"/>
    <w:rsid w:val="00396D31"/>
    <w:rsid w:val="00396F30"/>
    <w:rsid w:val="00397197"/>
    <w:rsid w:val="003971CF"/>
    <w:rsid w:val="00397399"/>
    <w:rsid w:val="0039742A"/>
    <w:rsid w:val="00397569"/>
    <w:rsid w:val="0039763E"/>
    <w:rsid w:val="00397642"/>
    <w:rsid w:val="0039782C"/>
    <w:rsid w:val="00397835"/>
    <w:rsid w:val="00397885"/>
    <w:rsid w:val="00397A5E"/>
    <w:rsid w:val="00397AE3"/>
    <w:rsid w:val="00397C07"/>
    <w:rsid w:val="00397D85"/>
    <w:rsid w:val="00397D9C"/>
    <w:rsid w:val="00397E4E"/>
    <w:rsid w:val="00397F9A"/>
    <w:rsid w:val="00397FF5"/>
    <w:rsid w:val="003A00E6"/>
    <w:rsid w:val="003A010C"/>
    <w:rsid w:val="003A033B"/>
    <w:rsid w:val="003A0436"/>
    <w:rsid w:val="003A0606"/>
    <w:rsid w:val="003A061A"/>
    <w:rsid w:val="003A0721"/>
    <w:rsid w:val="003A084D"/>
    <w:rsid w:val="003A099E"/>
    <w:rsid w:val="003A0A50"/>
    <w:rsid w:val="003A0B7C"/>
    <w:rsid w:val="003A0CE5"/>
    <w:rsid w:val="003A0E41"/>
    <w:rsid w:val="003A0E56"/>
    <w:rsid w:val="003A0E7E"/>
    <w:rsid w:val="003A110F"/>
    <w:rsid w:val="003A1112"/>
    <w:rsid w:val="003A1199"/>
    <w:rsid w:val="003A11A4"/>
    <w:rsid w:val="003A1308"/>
    <w:rsid w:val="003A145A"/>
    <w:rsid w:val="003A151C"/>
    <w:rsid w:val="003A1605"/>
    <w:rsid w:val="003A16DF"/>
    <w:rsid w:val="003A16E9"/>
    <w:rsid w:val="003A1722"/>
    <w:rsid w:val="003A173D"/>
    <w:rsid w:val="003A185A"/>
    <w:rsid w:val="003A19C4"/>
    <w:rsid w:val="003A1A06"/>
    <w:rsid w:val="003A1BDD"/>
    <w:rsid w:val="003A1F88"/>
    <w:rsid w:val="003A1FB1"/>
    <w:rsid w:val="003A1FE3"/>
    <w:rsid w:val="003A21CF"/>
    <w:rsid w:val="003A22B7"/>
    <w:rsid w:val="003A23AC"/>
    <w:rsid w:val="003A2483"/>
    <w:rsid w:val="003A2637"/>
    <w:rsid w:val="003A28D3"/>
    <w:rsid w:val="003A2933"/>
    <w:rsid w:val="003A293F"/>
    <w:rsid w:val="003A299C"/>
    <w:rsid w:val="003A2AD6"/>
    <w:rsid w:val="003A2C3D"/>
    <w:rsid w:val="003A2D4B"/>
    <w:rsid w:val="003A2DD7"/>
    <w:rsid w:val="003A2E6A"/>
    <w:rsid w:val="003A2E8B"/>
    <w:rsid w:val="003A3059"/>
    <w:rsid w:val="003A3323"/>
    <w:rsid w:val="003A341D"/>
    <w:rsid w:val="003A3444"/>
    <w:rsid w:val="003A344A"/>
    <w:rsid w:val="003A35B9"/>
    <w:rsid w:val="003A35EE"/>
    <w:rsid w:val="003A3664"/>
    <w:rsid w:val="003A37AA"/>
    <w:rsid w:val="003A38C7"/>
    <w:rsid w:val="003A3ABE"/>
    <w:rsid w:val="003A3B65"/>
    <w:rsid w:val="003A3B73"/>
    <w:rsid w:val="003A3CD1"/>
    <w:rsid w:val="003A3DDD"/>
    <w:rsid w:val="003A3EC6"/>
    <w:rsid w:val="003A3FCA"/>
    <w:rsid w:val="003A4000"/>
    <w:rsid w:val="003A4095"/>
    <w:rsid w:val="003A431C"/>
    <w:rsid w:val="003A4372"/>
    <w:rsid w:val="003A437F"/>
    <w:rsid w:val="003A4457"/>
    <w:rsid w:val="003A45E0"/>
    <w:rsid w:val="003A4873"/>
    <w:rsid w:val="003A48BB"/>
    <w:rsid w:val="003A492D"/>
    <w:rsid w:val="003A49FF"/>
    <w:rsid w:val="003A4AA7"/>
    <w:rsid w:val="003A4AC7"/>
    <w:rsid w:val="003A4B38"/>
    <w:rsid w:val="003A4B8D"/>
    <w:rsid w:val="003A4BD9"/>
    <w:rsid w:val="003A4C6B"/>
    <w:rsid w:val="003A4DA1"/>
    <w:rsid w:val="003A4DC2"/>
    <w:rsid w:val="003A4E33"/>
    <w:rsid w:val="003A4E5E"/>
    <w:rsid w:val="003A4F73"/>
    <w:rsid w:val="003A52F5"/>
    <w:rsid w:val="003A536D"/>
    <w:rsid w:val="003A536F"/>
    <w:rsid w:val="003A542D"/>
    <w:rsid w:val="003A5693"/>
    <w:rsid w:val="003A58F2"/>
    <w:rsid w:val="003A5A1A"/>
    <w:rsid w:val="003A5A3C"/>
    <w:rsid w:val="003A5AA0"/>
    <w:rsid w:val="003A5ADA"/>
    <w:rsid w:val="003A5BA0"/>
    <w:rsid w:val="003A5D1A"/>
    <w:rsid w:val="003A5F61"/>
    <w:rsid w:val="003A60CE"/>
    <w:rsid w:val="003A616D"/>
    <w:rsid w:val="003A632B"/>
    <w:rsid w:val="003A6407"/>
    <w:rsid w:val="003A64FB"/>
    <w:rsid w:val="003A6645"/>
    <w:rsid w:val="003A6707"/>
    <w:rsid w:val="003A680D"/>
    <w:rsid w:val="003A6987"/>
    <w:rsid w:val="003A6A8A"/>
    <w:rsid w:val="003A6D1E"/>
    <w:rsid w:val="003A6D73"/>
    <w:rsid w:val="003A6DE6"/>
    <w:rsid w:val="003A6EAD"/>
    <w:rsid w:val="003A6F3E"/>
    <w:rsid w:val="003A734D"/>
    <w:rsid w:val="003A752C"/>
    <w:rsid w:val="003A7591"/>
    <w:rsid w:val="003A76AC"/>
    <w:rsid w:val="003A76AF"/>
    <w:rsid w:val="003A76D0"/>
    <w:rsid w:val="003A776B"/>
    <w:rsid w:val="003A7894"/>
    <w:rsid w:val="003A7986"/>
    <w:rsid w:val="003A7ABE"/>
    <w:rsid w:val="003A7C51"/>
    <w:rsid w:val="003A7D8C"/>
    <w:rsid w:val="003A7DAA"/>
    <w:rsid w:val="003A7DC5"/>
    <w:rsid w:val="003A7DDB"/>
    <w:rsid w:val="003A7DF5"/>
    <w:rsid w:val="003A7F91"/>
    <w:rsid w:val="003A7FAF"/>
    <w:rsid w:val="003B002F"/>
    <w:rsid w:val="003B0153"/>
    <w:rsid w:val="003B0271"/>
    <w:rsid w:val="003B0317"/>
    <w:rsid w:val="003B038A"/>
    <w:rsid w:val="003B046E"/>
    <w:rsid w:val="003B051C"/>
    <w:rsid w:val="003B0590"/>
    <w:rsid w:val="003B05A4"/>
    <w:rsid w:val="003B05BA"/>
    <w:rsid w:val="003B0746"/>
    <w:rsid w:val="003B0762"/>
    <w:rsid w:val="003B07BC"/>
    <w:rsid w:val="003B07D9"/>
    <w:rsid w:val="003B0951"/>
    <w:rsid w:val="003B0AF5"/>
    <w:rsid w:val="003B0BC2"/>
    <w:rsid w:val="003B0C8C"/>
    <w:rsid w:val="003B0C91"/>
    <w:rsid w:val="003B0CC9"/>
    <w:rsid w:val="003B0F2E"/>
    <w:rsid w:val="003B0FE5"/>
    <w:rsid w:val="003B100D"/>
    <w:rsid w:val="003B11ED"/>
    <w:rsid w:val="003B1209"/>
    <w:rsid w:val="003B1311"/>
    <w:rsid w:val="003B1391"/>
    <w:rsid w:val="003B142E"/>
    <w:rsid w:val="003B1812"/>
    <w:rsid w:val="003B184C"/>
    <w:rsid w:val="003B19B1"/>
    <w:rsid w:val="003B1BDF"/>
    <w:rsid w:val="003B1C8A"/>
    <w:rsid w:val="003B1E28"/>
    <w:rsid w:val="003B1F7A"/>
    <w:rsid w:val="003B1FC2"/>
    <w:rsid w:val="003B1FD9"/>
    <w:rsid w:val="003B2102"/>
    <w:rsid w:val="003B2125"/>
    <w:rsid w:val="003B228D"/>
    <w:rsid w:val="003B22D1"/>
    <w:rsid w:val="003B22D9"/>
    <w:rsid w:val="003B2378"/>
    <w:rsid w:val="003B2421"/>
    <w:rsid w:val="003B24C8"/>
    <w:rsid w:val="003B25CF"/>
    <w:rsid w:val="003B264E"/>
    <w:rsid w:val="003B269B"/>
    <w:rsid w:val="003B269E"/>
    <w:rsid w:val="003B272E"/>
    <w:rsid w:val="003B2785"/>
    <w:rsid w:val="003B279B"/>
    <w:rsid w:val="003B27A7"/>
    <w:rsid w:val="003B285F"/>
    <w:rsid w:val="003B2892"/>
    <w:rsid w:val="003B29A4"/>
    <w:rsid w:val="003B29D1"/>
    <w:rsid w:val="003B2E33"/>
    <w:rsid w:val="003B30CD"/>
    <w:rsid w:val="003B3215"/>
    <w:rsid w:val="003B33FE"/>
    <w:rsid w:val="003B343F"/>
    <w:rsid w:val="003B37DE"/>
    <w:rsid w:val="003B39B4"/>
    <w:rsid w:val="003B3A6D"/>
    <w:rsid w:val="003B3C93"/>
    <w:rsid w:val="003B3C97"/>
    <w:rsid w:val="003B3D5D"/>
    <w:rsid w:val="003B402E"/>
    <w:rsid w:val="003B425D"/>
    <w:rsid w:val="003B4285"/>
    <w:rsid w:val="003B43B4"/>
    <w:rsid w:val="003B43BB"/>
    <w:rsid w:val="003B4491"/>
    <w:rsid w:val="003B4597"/>
    <w:rsid w:val="003B45D8"/>
    <w:rsid w:val="003B4792"/>
    <w:rsid w:val="003B485F"/>
    <w:rsid w:val="003B4887"/>
    <w:rsid w:val="003B489A"/>
    <w:rsid w:val="003B4B74"/>
    <w:rsid w:val="003B4B80"/>
    <w:rsid w:val="003B4BD3"/>
    <w:rsid w:val="003B4BDA"/>
    <w:rsid w:val="003B4CBC"/>
    <w:rsid w:val="003B4E12"/>
    <w:rsid w:val="003B4E35"/>
    <w:rsid w:val="003B4E44"/>
    <w:rsid w:val="003B4F03"/>
    <w:rsid w:val="003B50DB"/>
    <w:rsid w:val="003B5172"/>
    <w:rsid w:val="003B51EC"/>
    <w:rsid w:val="003B5487"/>
    <w:rsid w:val="003B5496"/>
    <w:rsid w:val="003B5515"/>
    <w:rsid w:val="003B56FC"/>
    <w:rsid w:val="003B5713"/>
    <w:rsid w:val="003B577E"/>
    <w:rsid w:val="003B57B2"/>
    <w:rsid w:val="003B5B32"/>
    <w:rsid w:val="003B5C75"/>
    <w:rsid w:val="003B5ED7"/>
    <w:rsid w:val="003B5F22"/>
    <w:rsid w:val="003B5FCF"/>
    <w:rsid w:val="003B6052"/>
    <w:rsid w:val="003B6057"/>
    <w:rsid w:val="003B63BE"/>
    <w:rsid w:val="003B63D3"/>
    <w:rsid w:val="003B66B3"/>
    <w:rsid w:val="003B672F"/>
    <w:rsid w:val="003B67B0"/>
    <w:rsid w:val="003B6995"/>
    <w:rsid w:val="003B6A18"/>
    <w:rsid w:val="003B6E15"/>
    <w:rsid w:val="003B6EC5"/>
    <w:rsid w:val="003B6FD4"/>
    <w:rsid w:val="003B712D"/>
    <w:rsid w:val="003B7270"/>
    <w:rsid w:val="003B7277"/>
    <w:rsid w:val="003B76FA"/>
    <w:rsid w:val="003B77AF"/>
    <w:rsid w:val="003B77F9"/>
    <w:rsid w:val="003B7A80"/>
    <w:rsid w:val="003B7B4E"/>
    <w:rsid w:val="003B7DCB"/>
    <w:rsid w:val="003B7E91"/>
    <w:rsid w:val="003B7F69"/>
    <w:rsid w:val="003B7F99"/>
    <w:rsid w:val="003B7FE4"/>
    <w:rsid w:val="003C00D0"/>
    <w:rsid w:val="003C02AE"/>
    <w:rsid w:val="003C02DB"/>
    <w:rsid w:val="003C03CF"/>
    <w:rsid w:val="003C04AE"/>
    <w:rsid w:val="003C05EB"/>
    <w:rsid w:val="003C0603"/>
    <w:rsid w:val="003C070D"/>
    <w:rsid w:val="003C07A0"/>
    <w:rsid w:val="003C0836"/>
    <w:rsid w:val="003C084D"/>
    <w:rsid w:val="003C0A07"/>
    <w:rsid w:val="003C0A4D"/>
    <w:rsid w:val="003C0B10"/>
    <w:rsid w:val="003C0C66"/>
    <w:rsid w:val="003C0C74"/>
    <w:rsid w:val="003C0CF7"/>
    <w:rsid w:val="003C0D34"/>
    <w:rsid w:val="003C0DCC"/>
    <w:rsid w:val="003C0E1C"/>
    <w:rsid w:val="003C10BA"/>
    <w:rsid w:val="003C10D2"/>
    <w:rsid w:val="003C1146"/>
    <w:rsid w:val="003C1156"/>
    <w:rsid w:val="003C1222"/>
    <w:rsid w:val="003C13CC"/>
    <w:rsid w:val="003C13EB"/>
    <w:rsid w:val="003C1449"/>
    <w:rsid w:val="003C14CA"/>
    <w:rsid w:val="003C14FA"/>
    <w:rsid w:val="003C1594"/>
    <w:rsid w:val="003C17CF"/>
    <w:rsid w:val="003C17F2"/>
    <w:rsid w:val="003C1A58"/>
    <w:rsid w:val="003C1B02"/>
    <w:rsid w:val="003C1B32"/>
    <w:rsid w:val="003C1BF3"/>
    <w:rsid w:val="003C1C70"/>
    <w:rsid w:val="003C1C96"/>
    <w:rsid w:val="003C1D81"/>
    <w:rsid w:val="003C1E06"/>
    <w:rsid w:val="003C1ECE"/>
    <w:rsid w:val="003C20C1"/>
    <w:rsid w:val="003C225A"/>
    <w:rsid w:val="003C2328"/>
    <w:rsid w:val="003C2475"/>
    <w:rsid w:val="003C25B4"/>
    <w:rsid w:val="003C2647"/>
    <w:rsid w:val="003C26BC"/>
    <w:rsid w:val="003C274B"/>
    <w:rsid w:val="003C27D0"/>
    <w:rsid w:val="003C27D1"/>
    <w:rsid w:val="003C28F8"/>
    <w:rsid w:val="003C294A"/>
    <w:rsid w:val="003C2A41"/>
    <w:rsid w:val="003C2A82"/>
    <w:rsid w:val="003C2C8B"/>
    <w:rsid w:val="003C2DA8"/>
    <w:rsid w:val="003C2E51"/>
    <w:rsid w:val="003C2F1F"/>
    <w:rsid w:val="003C2FEE"/>
    <w:rsid w:val="003C301B"/>
    <w:rsid w:val="003C3090"/>
    <w:rsid w:val="003C30B4"/>
    <w:rsid w:val="003C313D"/>
    <w:rsid w:val="003C3248"/>
    <w:rsid w:val="003C3335"/>
    <w:rsid w:val="003C347D"/>
    <w:rsid w:val="003C380D"/>
    <w:rsid w:val="003C38E7"/>
    <w:rsid w:val="003C391D"/>
    <w:rsid w:val="003C3961"/>
    <w:rsid w:val="003C3A57"/>
    <w:rsid w:val="003C3B77"/>
    <w:rsid w:val="003C3C9C"/>
    <w:rsid w:val="003C3E7D"/>
    <w:rsid w:val="003C3E84"/>
    <w:rsid w:val="003C3F9A"/>
    <w:rsid w:val="003C40A2"/>
    <w:rsid w:val="003C4253"/>
    <w:rsid w:val="003C42E7"/>
    <w:rsid w:val="003C437F"/>
    <w:rsid w:val="003C4385"/>
    <w:rsid w:val="003C448F"/>
    <w:rsid w:val="003C452E"/>
    <w:rsid w:val="003C465F"/>
    <w:rsid w:val="003C4664"/>
    <w:rsid w:val="003C48D3"/>
    <w:rsid w:val="003C4A56"/>
    <w:rsid w:val="003C4A6B"/>
    <w:rsid w:val="003C4BB6"/>
    <w:rsid w:val="003C4BCF"/>
    <w:rsid w:val="003C4C4F"/>
    <w:rsid w:val="003C4CB0"/>
    <w:rsid w:val="003C4D00"/>
    <w:rsid w:val="003C4DCF"/>
    <w:rsid w:val="003C4DF5"/>
    <w:rsid w:val="003C4F09"/>
    <w:rsid w:val="003C4F40"/>
    <w:rsid w:val="003C5256"/>
    <w:rsid w:val="003C531B"/>
    <w:rsid w:val="003C54AB"/>
    <w:rsid w:val="003C5515"/>
    <w:rsid w:val="003C5544"/>
    <w:rsid w:val="003C55C5"/>
    <w:rsid w:val="003C5632"/>
    <w:rsid w:val="003C572E"/>
    <w:rsid w:val="003C5769"/>
    <w:rsid w:val="003C577D"/>
    <w:rsid w:val="003C5885"/>
    <w:rsid w:val="003C5A2B"/>
    <w:rsid w:val="003C5D35"/>
    <w:rsid w:val="003C5D55"/>
    <w:rsid w:val="003C5DA2"/>
    <w:rsid w:val="003C6110"/>
    <w:rsid w:val="003C62B3"/>
    <w:rsid w:val="003C63CA"/>
    <w:rsid w:val="003C6449"/>
    <w:rsid w:val="003C6597"/>
    <w:rsid w:val="003C6610"/>
    <w:rsid w:val="003C6780"/>
    <w:rsid w:val="003C68DF"/>
    <w:rsid w:val="003C6916"/>
    <w:rsid w:val="003C6A6A"/>
    <w:rsid w:val="003C6A73"/>
    <w:rsid w:val="003C6B5A"/>
    <w:rsid w:val="003C6C0F"/>
    <w:rsid w:val="003C6CF0"/>
    <w:rsid w:val="003C6DD1"/>
    <w:rsid w:val="003C6E05"/>
    <w:rsid w:val="003C7355"/>
    <w:rsid w:val="003C73DE"/>
    <w:rsid w:val="003C7464"/>
    <w:rsid w:val="003C74A7"/>
    <w:rsid w:val="003C75F0"/>
    <w:rsid w:val="003C7609"/>
    <w:rsid w:val="003C7643"/>
    <w:rsid w:val="003C775D"/>
    <w:rsid w:val="003C780C"/>
    <w:rsid w:val="003C78DC"/>
    <w:rsid w:val="003C7B46"/>
    <w:rsid w:val="003C7D0B"/>
    <w:rsid w:val="003C7DEF"/>
    <w:rsid w:val="003C7E76"/>
    <w:rsid w:val="003D01EA"/>
    <w:rsid w:val="003D02E9"/>
    <w:rsid w:val="003D040D"/>
    <w:rsid w:val="003D0502"/>
    <w:rsid w:val="003D055E"/>
    <w:rsid w:val="003D080E"/>
    <w:rsid w:val="003D083A"/>
    <w:rsid w:val="003D0902"/>
    <w:rsid w:val="003D09EA"/>
    <w:rsid w:val="003D0A7B"/>
    <w:rsid w:val="003D0ACF"/>
    <w:rsid w:val="003D0AFE"/>
    <w:rsid w:val="003D0BAD"/>
    <w:rsid w:val="003D0C34"/>
    <w:rsid w:val="003D0C5F"/>
    <w:rsid w:val="003D0DEC"/>
    <w:rsid w:val="003D0E6D"/>
    <w:rsid w:val="003D0F43"/>
    <w:rsid w:val="003D0FEB"/>
    <w:rsid w:val="003D0FFF"/>
    <w:rsid w:val="003D1019"/>
    <w:rsid w:val="003D1021"/>
    <w:rsid w:val="003D11DC"/>
    <w:rsid w:val="003D11ED"/>
    <w:rsid w:val="003D1203"/>
    <w:rsid w:val="003D122A"/>
    <w:rsid w:val="003D123B"/>
    <w:rsid w:val="003D1310"/>
    <w:rsid w:val="003D13B9"/>
    <w:rsid w:val="003D13F4"/>
    <w:rsid w:val="003D1783"/>
    <w:rsid w:val="003D18AB"/>
    <w:rsid w:val="003D18D2"/>
    <w:rsid w:val="003D199E"/>
    <w:rsid w:val="003D19F1"/>
    <w:rsid w:val="003D19F3"/>
    <w:rsid w:val="003D1A16"/>
    <w:rsid w:val="003D1B94"/>
    <w:rsid w:val="003D1D48"/>
    <w:rsid w:val="003D1E86"/>
    <w:rsid w:val="003D2058"/>
    <w:rsid w:val="003D20B1"/>
    <w:rsid w:val="003D2145"/>
    <w:rsid w:val="003D24DB"/>
    <w:rsid w:val="003D2725"/>
    <w:rsid w:val="003D2827"/>
    <w:rsid w:val="003D28E5"/>
    <w:rsid w:val="003D28F0"/>
    <w:rsid w:val="003D2991"/>
    <w:rsid w:val="003D29A8"/>
    <w:rsid w:val="003D29DE"/>
    <w:rsid w:val="003D2A03"/>
    <w:rsid w:val="003D2AA7"/>
    <w:rsid w:val="003D2CC0"/>
    <w:rsid w:val="003D2D0F"/>
    <w:rsid w:val="003D2DBE"/>
    <w:rsid w:val="003D305C"/>
    <w:rsid w:val="003D3095"/>
    <w:rsid w:val="003D30C2"/>
    <w:rsid w:val="003D3298"/>
    <w:rsid w:val="003D33CA"/>
    <w:rsid w:val="003D340B"/>
    <w:rsid w:val="003D341B"/>
    <w:rsid w:val="003D3612"/>
    <w:rsid w:val="003D36AB"/>
    <w:rsid w:val="003D36F2"/>
    <w:rsid w:val="003D3719"/>
    <w:rsid w:val="003D384E"/>
    <w:rsid w:val="003D3924"/>
    <w:rsid w:val="003D3A1C"/>
    <w:rsid w:val="003D3BC8"/>
    <w:rsid w:val="003D3F26"/>
    <w:rsid w:val="003D3FC2"/>
    <w:rsid w:val="003D3FCB"/>
    <w:rsid w:val="003D3FEB"/>
    <w:rsid w:val="003D4094"/>
    <w:rsid w:val="003D4166"/>
    <w:rsid w:val="003D44F4"/>
    <w:rsid w:val="003D46FA"/>
    <w:rsid w:val="003D4776"/>
    <w:rsid w:val="003D48B4"/>
    <w:rsid w:val="003D4A08"/>
    <w:rsid w:val="003D4B1E"/>
    <w:rsid w:val="003D4BC0"/>
    <w:rsid w:val="003D4D2D"/>
    <w:rsid w:val="003D4DFA"/>
    <w:rsid w:val="003D4EFD"/>
    <w:rsid w:val="003D4F5B"/>
    <w:rsid w:val="003D4F66"/>
    <w:rsid w:val="003D505C"/>
    <w:rsid w:val="003D5073"/>
    <w:rsid w:val="003D511B"/>
    <w:rsid w:val="003D5121"/>
    <w:rsid w:val="003D512B"/>
    <w:rsid w:val="003D515A"/>
    <w:rsid w:val="003D52BD"/>
    <w:rsid w:val="003D5300"/>
    <w:rsid w:val="003D5428"/>
    <w:rsid w:val="003D54C0"/>
    <w:rsid w:val="003D550B"/>
    <w:rsid w:val="003D551F"/>
    <w:rsid w:val="003D55F3"/>
    <w:rsid w:val="003D5660"/>
    <w:rsid w:val="003D567A"/>
    <w:rsid w:val="003D5680"/>
    <w:rsid w:val="003D5740"/>
    <w:rsid w:val="003D577E"/>
    <w:rsid w:val="003D583B"/>
    <w:rsid w:val="003D584A"/>
    <w:rsid w:val="003D58F5"/>
    <w:rsid w:val="003D5DBA"/>
    <w:rsid w:val="003D5F2E"/>
    <w:rsid w:val="003D6087"/>
    <w:rsid w:val="003D6089"/>
    <w:rsid w:val="003D6367"/>
    <w:rsid w:val="003D637B"/>
    <w:rsid w:val="003D63D0"/>
    <w:rsid w:val="003D643F"/>
    <w:rsid w:val="003D6458"/>
    <w:rsid w:val="003D6459"/>
    <w:rsid w:val="003D6540"/>
    <w:rsid w:val="003D67B3"/>
    <w:rsid w:val="003D69AF"/>
    <w:rsid w:val="003D6A6B"/>
    <w:rsid w:val="003D6AF1"/>
    <w:rsid w:val="003D6B48"/>
    <w:rsid w:val="003D6BF8"/>
    <w:rsid w:val="003D6D31"/>
    <w:rsid w:val="003D6DDE"/>
    <w:rsid w:val="003D6FB9"/>
    <w:rsid w:val="003D7012"/>
    <w:rsid w:val="003D7107"/>
    <w:rsid w:val="003D739A"/>
    <w:rsid w:val="003D74F9"/>
    <w:rsid w:val="003D753D"/>
    <w:rsid w:val="003D7579"/>
    <w:rsid w:val="003D757D"/>
    <w:rsid w:val="003D76B5"/>
    <w:rsid w:val="003D79E3"/>
    <w:rsid w:val="003D7A36"/>
    <w:rsid w:val="003D7B2E"/>
    <w:rsid w:val="003D7B58"/>
    <w:rsid w:val="003D7E53"/>
    <w:rsid w:val="003D7F8A"/>
    <w:rsid w:val="003D7FC2"/>
    <w:rsid w:val="003E0005"/>
    <w:rsid w:val="003E0249"/>
    <w:rsid w:val="003E03B6"/>
    <w:rsid w:val="003E03E5"/>
    <w:rsid w:val="003E0638"/>
    <w:rsid w:val="003E06F7"/>
    <w:rsid w:val="003E0810"/>
    <w:rsid w:val="003E0882"/>
    <w:rsid w:val="003E0972"/>
    <w:rsid w:val="003E0A6C"/>
    <w:rsid w:val="003E0BC8"/>
    <w:rsid w:val="003E0BDE"/>
    <w:rsid w:val="003E0C45"/>
    <w:rsid w:val="003E0C87"/>
    <w:rsid w:val="003E0CFD"/>
    <w:rsid w:val="003E0F96"/>
    <w:rsid w:val="003E103C"/>
    <w:rsid w:val="003E11E5"/>
    <w:rsid w:val="003E1210"/>
    <w:rsid w:val="003E147C"/>
    <w:rsid w:val="003E14D1"/>
    <w:rsid w:val="003E15F4"/>
    <w:rsid w:val="003E16DA"/>
    <w:rsid w:val="003E1705"/>
    <w:rsid w:val="003E18FA"/>
    <w:rsid w:val="003E1AC5"/>
    <w:rsid w:val="003E1B50"/>
    <w:rsid w:val="003E1CA6"/>
    <w:rsid w:val="003E1CF7"/>
    <w:rsid w:val="003E1E50"/>
    <w:rsid w:val="003E1F54"/>
    <w:rsid w:val="003E1FD9"/>
    <w:rsid w:val="003E228C"/>
    <w:rsid w:val="003E22E5"/>
    <w:rsid w:val="003E23BF"/>
    <w:rsid w:val="003E23C9"/>
    <w:rsid w:val="003E2539"/>
    <w:rsid w:val="003E2561"/>
    <w:rsid w:val="003E26D9"/>
    <w:rsid w:val="003E27BE"/>
    <w:rsid w:val="003E27F1"/>
    <w:rsid w:val="003E2803"/>
    <w:rsid w:val="003E2883"/>
    <w:rsid w:val="003E28B7"/>
    <w:rsid w:val="003E2A2C"/>
    <w:rsid w:val="003E2B3E"/>
    <w:rsid w:val="003E2C83"/>
    <w:rsid w:val="003E2CB2"/>
    <w:rsid w:val="003E2CF0"/>
    <w:rsid w:val="003E2ED0"/>
    <w:rsid w:val="003E3020"/>
    <w:rsid w:val="003E3162"/>
    <w:rsid w:val="003E3214"/>
    <w:rsid w:val="003E3255"/>
    <w:rsid w:val="003E32C1"/>
    <w:rsid w:val="003E32D8"/>
    <w:rsid w:val="003E32F0"/>
    <w:rsid w:val="003E32FB"/>
    <w:rsid w:val="003E33C9"/>
    <w:rsid w:val="003E36F8"/>
    <w:rsid w:val="003E36F9"/>
    <w:rsid w:val="003E3794"/>
    <w:rsid w:val="003E37D5"/>
    <w:rsid w:val="003E37E5"/>
    <w:rsid w:val="003E3A92"/>
    <w:rsid w:val="003E3AFB"/>
    <w:rsid w:val="003E3B1A"/>
    <w:rsid w:val="003E3B29"/>
    <w:rsid w:val="003E3B98"/>
    <w:rsid w:val="003E3DFE"/>
    <w:rsid w:val="003E3F9C"/>
    <w:rsid w:val="003E40BD"/>
    <w:rsid w:val="003E412E"/>
    <w:rsid w:val="003E417C"/>
    <w:rsid w:val="003E42CF"/>
    <w:rsid w:val="003E42ED"/>
    <w:rsid w:val="003E4357"/>
    <w:rsid w:val="003E4422"/>
    <w:rsid w:val="003E4540"/>
    <w:rsid w:val="003E45B5"/>
    <w:rsid w:val="003E45F0"/>
    <w:rsid w:val="003E47A0"/>
    <w:rsid w:val="003E4AE6"/>
    <w:rsid w:val="003E4B47"/>
    <w:rsid w:val="003E4C20"/>
    <w:rsid w:val="003E4C54"/>
    <w:rsid w:val="003E4C97"/>
    <w:rsid w:val="003E4D9F"/>
    <w:rsid w:val="003E4F15"/>
    <w:rsid w:val="003E4FB6"/>
    <w:rsid w:val="003E529F"/>
    <w:rsid w:val="003E5337"/>
    <w:rsid w:val="003E537E"/>
    <w:rsid w:val="003E539E"/>
    <w:rsid w:val="003E555C"/>
    <w:rsid w:val="003E557A"/>
    <w:rsid w:val="003E5627"/>
    <w:rsid w:val="003E5673"/>
    <w:rsid w:val="003E5765"/>
    <w:rsid w:val="003E579E"/>
    <w:rsid w:val="003E5885"/>
    <w:rsid w:val="003E58A3"/>
    <w:rsid w:val="003E594F"/>
    <w:rsid w:val="003E5980"/>
    <w:rsid w:val="003E59C4"/>
    <w:rsid w:val="003E59D3"/>
    <w:rsid w:val="003E5C39"/>
    <w:rsid w:val="003E5D24"/>
    <w:rsid w:val="003E5D67"/>
    <w:rsid w:val="003E5E5B"/>
    <w:rsid w:val="003E6005"/>
    <w:rsid w:val="003E6153"/>
    <w:rsid w:val="003E61D2"/>
    <w:rsid w:val="003E637D"/>
    <w:rsid w:val="003E63FD"/>
    <w:rsid w:val="003E6431"/>
    <w:rsid w:val="003E64E0"/>
    <w:rsid w:val="003E650A"/>
    <w:rsid w:val="003E65EB"/>
    <w:rsid w:val="003E6617"/>
    <w:rsid w:val="003E66D7"/>
    <w:rsid w:val="003E6817"/>
    <w:rsid w:val="003E6832"/>
    <w:rsid w:val="003E6A79"/>
    <w:rsid w:val="003E6B5B"/>
    <w:rsid w:val="003E6C62"/>
    <w:rsid w:val="003E6D82"/>
    <w:rsid w:val="003E6DC0"/>
    <w:rsid w:val="003E6E81"/>
    <w:rsid w:val="003E6EF7"/>
    <w:rsid w:val="003E703D"/>
    <w:rsid w:val="003E70EC"/>
    <w:rsid w:val="003E72B3"/>
    <w:rsid w:val="003E736F"/>
    <w:rsid w:val="003E7591"/>
    <w:rsid w:val="003E75F1"/>
    <w:rsid w:val="003E761D"/>
    <w:rsid w:val="003E76CE"/>
    <w:rsid w:val="003E7723"/>
    <w:rsid w:val="003E7729"/>
    <w:rsid w:val="003E7755"/>
    <w:rsid w:val="003E77F5"/>
    <w:rsid w:val="003E7966"/>
    <w:rsid w:val="003E7AFD"/>
    <w:rsid w:val="003E7B29"/>
    <w:rsid w:val="003E7CE4"/>
    <w:rsid w:val="003E7D02"/>
    <w:rsid w:val="003E7D16"/>
    <w:rsid w:val="003E7D19"/>
    <w:rsid w:val="003E7E83"/>
    <w:rsid w:val="003F0031"/>
    <w:rsid w:val="003F016A"/>
    <w:rsid w:val="003F016B"/>
    <w:rsid w:val="003F0173"/>
    <w:rsid w:val="003F02A0"/>
    <w:rsid w:val="003F0590"/>
    <w:rsid w:val="003F065E"/>
    <w:rsid w:val="003F0895"/>
    <w:rsid w:val="003F0896"/>
    <w:rsid w:val="003F09BF"/>
    <w:rsid w:val="003F0AF3"/>
    <w:rsid w:val="003F0AFB"/>
    <w:rsid w:val="003F0BC5"/>
    <w:rsid w:val="003F0C8F"/>
    <w:rsid w:val="003F0DB5"/>
    <w:rsid w:val="003F0DCB"/>
    <w:rsid w:val="003F0E92"/>
    <w:rsid w:val="003F0F0F"/>
    <w:rsid w:val="003F0F23"/>
    <w:rsid w:val="003F0FB7"/>
    <w:rsid w:val="003F101A"/>
    <w:rsid w:val="003F1151"/>
    <w:rsid w:val="003F11FA"/>
    <w:rsid w:val="003F12DA"/>
    <w:rsid w:val="003F1394"/>
    <w:rsid w:val="003F143F"/>
    <w:rsid w:val="003F149E"/>
    <w:rsid w:val="003F1606"/>
    <w:rsid w:val="003F1888"/>
    <w:rsid w:val="003F19ED"/>
    <w:rsid w:val="003F1B73"/>
    <w:rsid w:val="003F1DE4"/>
    <w:rsid w:val="003F1E6C"/>
    <w:rsid w:val="003F1ED6"/>
    <w:rsid w:val="003F1FB8"/>
    <w:rsid w:val="003F1FBF"/>
    <w:rsid w:val="003F2030"/>
    <w:rsid w:val="003F2390"/>
    <w:rsid w:val="003F2524"/>
    <w:rsid w:val="003F2544"/>
    <w:rsid w:val="003F25DE"/>
    <w:rsid w:val="003F25E5"/>
    <w:rsid w:val="003F26F8"/>
    <w:rsid w:val="003F27CC"/>
    <w:rsid w:val="003F2839"/>
    <w:rsid w:val="003F2855"/>
    <w:rsid w:val="003F2AA9"/>
    <w:rsid w:val="003F2B5B"/>
    <w:rsid w:val="003F2C2D"/>
    <w:rsid w:val="003F2C91"/>
    <w:rsid w:val="003F2CA6"/>
    <w:rsid w:val="003F2CC3"/>
    <w:rsid w:val="003F2CEC"/>
    <w:rsid w:val="003F2F89"/>
    <w:rsid w:val="003F329D"/>
    <w:rsid w:val="003F32B0"/>
    <w:rsid w:val="003F3324"/>
    <w:rsid w:val="003F3407"/>
    <w:rsid w:val="003F3482"/>
    <w:rsid w:val="003F348B"/>
    <w:rsid w:val="003F3496"/>
    <w:rsid w:val="003F351F"/>
    <w:rsid w:val="003F3566"/>
    <w:rsid w:val="003F35B5"/>
    <w:rsid w:val="003F36F2"/>
    <w:rsid w:val="003F39D6"/>
    <w:rsid w:val="003F3B2A"/>
    <w:rsid w:val="003F3D14"/>
    <w:rsid w:val="003F3E9E"/>
    <w:rsid w:val="003F3EB6"/>
    <w:rsid w:val="003F3F72"/>
    <w:rsid w:val="003F3FB2"/>
    <w:rsid w:val="003F4063"/>
    <w:rsid w:val="003F413D"/>
    <w:rsid w:val="003F435D"/>
    <w:rsid w:val="003F43A7"/>
    <w:rsid w:val="003F4628"/>
    <w:rsid w:val="003F4676"/>
    <w:rsid w:val="003F4746"/>
    <w:rsid w:val="003F4756"/>
    <w:rsid w:val="003F4767"/>
    <w:rsid w:val="003F4825"/>
    <w:rsid w:val="003F49C9"/>
    <w:rsid w:val="003F4A07"/>
    <w:rsid w:val="003F4D09"/>
    <w:rsid w:val="003F4D13"/>
    <w:rsid w:val="003F4E2F"/>
    <w:rsid w:val="003F4E60"/>
    <w:rsid w:val="003F4ED0"/>
    <w:rsid w:val="003F4FE7"/>
    <w:rsid w:val="003F50B0"/>
    <w:rsid w:val="003F50F5"/>
    <w:rsid w:val="003F5309"/>
    <w:rsid w:val="003F538B"/>
    <w:rsid w:val="003F53D7"/>
    <w:rsid w:val="003F5411"/>
    <w:rsid w:val="003F544A"/>
    <w:rsid w:val="003F5877"/>
    <w:rsid w:val="003F5A23"/>
    <w:rsid w:val="003F5BF7"/>
    <w:rsid w:val="003F5D33"/>
    <w:rsid w:val="003F6290"/>
    <w:rsid w:val="003F63B4"/>
    <w:rsid w:val="003F63E4"/>
    <w:rsid w:val="003F6403"/>
    <w:rsid w:val="003F6426"/>
    <w:rsid w:val="003F65A6"/>
    <w:rsid w:val="003F660C"/>
    <w:rsid w:val="003F67CA"/>
    <w:rsid w:val="003F69AC"/>
    <w:rsid w:val="003F6AC0"/>
    <w:rsid w:val="003F6C56"/>
    <w:rsid w:val="003F6C5E"/>
    <w:rsid w:val="003F6D96"/>
    <w:rsid w:val="003F6D9F"/>
    <w:rsid w:val="003F6E7D"/>
    <w:rsid w:val="003F6EC2"/>
    <w:rsid w:val="003F7282"/>
    <w:rsid w:val="003F73CB"/>
    <w:rsid w:val="003F73CE"/>
    <w:rsid w:val="003F73F4"/>
    <w:rsid w:val="003F76C8"/>
    <w:rsid w:val="003F770B"/>
    <w:rsid w:val="003F77E0"/>
    <w:rsid w:val="003F78DF"/>
    <w:rsid w:val="003F7919"/>
    <w:rsid w:val="003F7BB6"/>
    <w:rsid w:val="003F7CED"/>
    <w:rsid w:val="003F7D78"/>
    <w:rsid w:val="003F7DC3"/>
    <w:rsid w:val="003F7E35"/>
    <w:rsid w:val="003F7E89"/>
    <w:rsid w:val="00400028"/>
    <w:rsid w:val="00400042"/>
    <w:rsid w:val="00400083"/>
    <w:rsid w:val="004000F7"/>
    <w:rsid w:val="0040014A"/>
    <w:rsid w:val="004001A3"/>
    <w:rsid w:val="0040040E"/>
    <w:rsid w:val="00400420"/>
    <w:rsid w:val="0040044A"/>
    <w:rsid w:val="00400560"/>
    <w:rsid w:val="004005B4"/>
    <w:rsid w:val="004005C5"/>
    <w:rsid w:val="004006A1"/>
    <w:rsid w:val="004006C0"/>
    <w:rsid w:val="004006FD"/>
    <w:rsid w:val="00400922"/>
    <w:rsid w:val="00400DFC"/>
    <w:rsid w:val="00400E7E"/>
    <w:rsid w:val="00400E9C"/>
    <w:rsid w:val="00400F98"/>
    <w:rsid w:val="00401183"/>
    <w:rsid w:val="00401329"/>
    <w:rsid w:val="004013E4"/>
    <w:rsid w:val="00401456"/>
    <w:rsid w:val="0040151F"/>
    <w:rsid w:val="00401540"/>
    <w:rsid w:val="0040154D"/>
    <w:rsid w:val="00401573"/>
    <w:rsid w:val="00401647"/>
    <w:rsid w:val="004016F1"/>
    <w:rsid w:val="004019BE"/>
    <w:rsid w:val="00401A46"/>
    <w:rsid w:val="00401C8E"/>
    <w:rsid w:val="00401D2B"/>
    <w:rsid w:val="00401E8A"/>
    <w:rsid w:val="00401F3F"/>
    <w:rsid w:val="00401F55"/>
    <w:rsid w:val="00401F9E"/>
    <w:rsid w:val="00401FEC"/>
    <w:rsid w:val="00402109"/>
    <w:rsid w:val="0040219F"/>
    <w:rsid w:val="004021C9"/>
    <w:rsid w:val="00402364"/>
    <w:rsid w:val="004023C1"/>
    <w:rsid w:val="0040253F"/>
    <w:rsid w:val="0040255B"/>
    <w:rsid w:val="00402654"/>
    <w:rsid w:val="00402810"/>
    <w:rsid w:val="00402904"/>
    <w:rsid w:val="00402942"/>
    <w:rsid w:val="00402977"/>
    <w:rsid w:val="00402A38"/>
    <w:rsid w:val="00402B4E"/>
    <w:rsid w:val="00402C33"/>
    <w:rsid w:val="00402DD0"/>
    <w:rsid w:val="00402E38"/>
    <w:rsid w:val="00402E52"/>
    <w:rsid w:val="00402EEF"/>
    <w:rsid w:val="00402F11"/>
    <w:rsid w:val="0040305B"/>
    <w:rsid w:val="004032F4"/>
    <w:rsid w:val="00403379"/>
    <w:rsid w:val="00403488"/>
    <w:rsid w:val="00403557"/>
    <w:rsid w:val="004036D9"/>
    <w:rsid w:val="00403725"/>
    <w:rsid w:val="0040378B"/>
    <w:rsid w:val="00403795"/>
    <w:rsid w:val="004037F7"/>
    <w:rsid w:val="004038A2"/>
    <w:rsid w:val="0040398F"/>
    <w:rsid w:val="004039F7"/>
    <w:rsid w:val="00403C85"/>
    <w:rsid w:val="00403F38"/>
    <w:rsid w:val="00403F5A"/>
    <w:rsid w:val="00404047"/>
    <w:rsid w:val="004040FC"/>
    <w:rsid w:val="0040416E"/>
    <w:rsid w:val="004042F7"/>
    <w:rsid w:val="0040435C"/>
    <w:rsid w:val="004043CB"/>
    <w:rsid w:val="0040453C"/>
    <w:rsid w:val="00404679"/>
    <w:rsid w:val="004046BB"/>
    <w:rsid w:val="004048DD"/>
    <w:rsid w:val="00404902"/>
    <w:rsid w:val="00404C45"/>
    <w:rsid w:val="00404DDC"/>
    <w:rsid w:val="00404EAE"/>
    <w:rsid w:val="00404F43"/>
    <w:rsid w:val="0040502B"/>
    <w:rsid w:val="004050A6"/>
    <w:rsid w:val="004050B2"/>
    <w:rsid w:val="00405302"/>
    <w:rsid w:val="004053AD"/>
    <w:rsid w:val="0040557C"/>
    <w:rsid w:val="004055F0"/>
    <w:rsid w:val="004055F2"/>
    <w:rsid w:val="00405837"/>
    <w:rsid w:val="00405A46"/>
    <w:rsid w:val="00405A5B"/>
    <w:rsid w:val="00405B7D"/>
    <w:rsid w:val="00405B9B"/>
    <w:rsid w:val="00405BF9"/>
    <w:rsid w:val="00405CA5"/>
    <w:rsid w:val="00405CE8"/>
    <w:rsid w:val="00405D49"/>
    <w:rsid w:val="00405E30"/>
    <w:rsid w:val="00405E47"/>
    <w:rsid w:val="00405FE3"/>
    <w:rsid w:val="004062BC"/>
    <w:rsid w:val="00406356"/>
    <w:rsid w:val="0040644E"/>
    <w:rsid w:val="004065EB"/>
    <w:rsid w:val="00406C11"/>
    <w:rsid w:val="00406C40"/>
    <w:rsid w:val="00406CC6"/>
    <w:rsid w:val="00406D08"/>
    <w:rsid w:val="00406EA2"/>
    <w:rsid w:val="00406ECC"/>
    <w:rsid w:val="00406F42"/>
    <w:rsid w:val="00406F96"/>
    <w:rsid w:val="00406F97"/>
    <w:rsid w:val="00407017"/>
    <w:rsid w:val="00407092"/>
    <w:rsid w:val="004070BA"/>
    <w:rsid w:val="0040722E"/>
    <w:rsid w:val="004072D5"/>
    <w:rsid w:val="004075ED"/>
    <w:rsid w:val="00407638"/>
    <w:rsid w:val="00407865"/>
    <w:rsid w:val="0040788A"/>
    <w:rsid w:val="00407979"/>
    <w:rsid w:val="00407AB6"/>
    <w:rsid w:val="00407CED"/>
    <w:rsid w:val="00407E31"/>
    <w:rsid w:val="00407E53"/>
    <w:rsid w:val="00407EBF"/>
    <w:rsid w:val="00407F85"/>
    <w:rsid w:val="00407F93"/>
    <w:rsid w:val="00407FC8"/>
    <w:rsid w:val="00407FF0"/>
    <w:rsid w:val="00410036"/>
    <w:rsid w:val="0041005C"/>
    <w:rsid w:val="004100B6"/>
    <w:rsid w:val="004100F8"/>
    <w:rsid w:val="00410456"/>
    <w:rsid w:val="0041056F"/>
    <w:rsid w:val="004105BC"/>
    <w:rsid w:val="00410795"/>
    <w:rsid w:val="004107D0"/>
    <w:rsid w:val="004108B3"/>
    <w:rsid w:val="00410990"/>
    <w:rsid w:val="004109C0"/>
    <w:rsid w:val="00410AB1"/>
    <w:rsid w:val="00410B39"/>
    <w:rsid w:val="00410D23"/>
    <w:rsid w:val="00410DCC"/>
    <w:rsid w:val="00411070"/>
    <w:rsid w:val="00411221"/>
    <w:rsid w:val="00411226"/>
    <w:rsid w:val="00411439"/>
    <w:rsid w:val="0041150F"/>
    <w:rsid w:val="00411529"/>
    <w:rsid w:val="00411602"/>
    <w:rsid w:val="00411685"/>
    <w:rsid w:val="00411830"/>
    <w:rsid w:val="0041195E"/>
    <w:rsid w:val="00411A0B"/>
    <w:rsid w:val="00411A21"/>
    <w:rsid w:val="00411AF2"/>
    <w:rsid w:val="00411BB4"/>
    <w:rsid w:val="00411BCB"/>
    <w:rsid w:val="00411C0E"/>
    <w:rsid w:val="0041208D"/>
    <w:rsid w:val="004120B4"/>
    <w:rsid w:val="004120E8"/>
    <w:rsid w:val="00412146"/>
    <w:rsid w:val="004122A2"/>
    <w:rsid w:val="004124FC"/>
    <w:rsid w:val="0041255A"/>
    <w:rsid w:val="004125B6"/>
    <w:rsid w:val="00412912"/>
    <w:rsid w:val="004129A5"/>
    <w:rsid w:val="004129A6"/>
    <w:rsid w:val="004129C4"/>
    <w:rsid w:val="00412A08"/>
    <w:rsid w:val="00412A2A"/>
    <w:rsid w:val="00412BDB"/>
    <w:rsid w:val="00412C7F"/>
    <w:rsid w:val="00412CB6"/>
    <w:rsid w:val="00412E9C"/>
    <w:rsid w:val="00412F29"/>
    <w:rsid w:val="00412FB2"/>
    <w:rsid w:val="00413034"/>
    <w:rsid w:val="00413052"/>
    <w:rsid w:val="00413227"/>
    <w:rsid w:val="00413434"/>
    <w:rsid w:val="0041379D"/>
    <w:rsid w:val="004138C3"/>
    <w:rsid w:val="004138D0"/>
    <w:rsid w:val="004139CD"/>
    <w:rsid w:val="004139DC"/>
    <w:rsid w:val="004139F8"/>
    <w:rsid w:val="00413A31"/>
    <w:rsid w:val="00413A6B"/>
    <w:rsid w:val="00413B22"/>
    <w:rsid w:val="00413CC0"/>
    <w:rsid w:val="00413CE9"/>
    <w:rsid w:val="0041402B"/>
    <w:rsid w:val="0041418F"/>
    <w:rsid w:val="0041422D"/>
    <w:rsid w:val="004142CB"/>
    <w:rsid w:val="004143C5"/>
    <w:rsid w:val="00414468"/>
    <w:rsid w:val="00414533"/>
    <w:rsid w:val="00414552"/>
    <w:rsid w:val="0041469F"/>
    <w:rsid w:val="004146ED"/>
    <w:rsid w:val="00414766"/>
    <w:rsid w:val="004149DB"/>
    <w:rsid w:val="00414A7A"/>
    <w:rsid w:val="00414B71"/>
    <w:rsid w:val="00414BCF"/>
    <w:rsid w:val="00414D04"/>
    <w:rsid w:val="00414DE6"/>
    <w:rsid w:val="00414E61"/>
    <w:rsid w:val="00414EA3"/>
    <w:rsid w:val="00414EB4"/>
    <w:rsid w:val="00415404"/>
    <w:rsid w:val="004156F4"/>
    <w:rsid w:val="00415705"/>
    <w:rsid w:val="00415767"/>
    <w:rsid w:val="004157D5"/>
    <w:rsid w:val="0041596D"/>
    <w:rsid w:val="004159B5"/>
    <w:rsid w:val="00415A6C"/>
    <w:rsid w:val="00415AEA"/>
    <w:rsid w:val="00415C6A"/>
    <w:rsid w:val="00415F92"/>
    <w:rsid w:val="00415FB7"/>
    <w:rsid w:val="0041600C"/>
    <w:rsid w:val="0041605F"/>
    <w:rsid w:val="0041607D"/>
    <w:rsid w:val="004161EC"/>
    <w:rsid w:val="004163B8"/>
    <w:rsid w:val="004163E2"/>
    <w:rsid w:val="004164FF"/>
    <w:rsid w:val="0041655A"/>
    <w:rsid w:val="0041657F"/>
    <w:rsid w:val="0041658B"/>
    <w:rsid w:val="00416605"/>
    <w:rsid w:val="0041661B"/>
    <w:rsid w:val="00416660"/>
    <w:rsid w:val="0041669E"/>
    <w:rsid w:val="004167B4"/>
    <w:rsid w:val="0041680F"/>
    <w:rsid w:val="0041682C"/>
    <w:rsid w:val="00416884"/>
    <w:rsid w:val="004168F0"/>
    <w:rsid w:val="00416A14"/>
    <w:rsid w:val="00416A95"/>
    <w:rsid w:val="00416AC0"/>
    <w:rsid w:val="00416CC3"/>
    <w:rsid w:val="00416CC7"/>
    <w:rsid w:val="00416D25"/>
    <w:rsid w:val="00416DB2"/>
    <w:rsid w:val="00416E19"/>
    <w:rsid w:val="00416FDA"/>
    <w:rsid w:val="00417021"/>
    <w:rsid w:val="0041719C"/>
    <w:rsid w:val="004172CC"/>
    <w:rsid w:val="0041750D"/>
    <w:rsid w:val="004175A6"/>
    <w:rsid w:val="004176C2"/>
    <w:rsid w:val="004176DC"/>
    <w:rsid w:val="0041770C"/>
    <w:rsid w:val="004177BE"/>
    <w:rsid w:val="004177CE"/>
    <w:rsid w:val="00417822"/>
    <w:rsid w:val="00417855"/>
    <w:rsid w:val="00417910"/>
    <w:rsid w:val="0041792D"/>
    <w:rsid w:val="0041796B"/>
    <w:rsid w:val="00417AC2"/>
    <w:rsid w:val="00417B28"/>
    <w:rsid w:val="00417B6F"/>
    <w:rsid w:val="00417BE5"/>
    <w:rsid w:val="004200C0"/>
    <w:rsid w:val="004200F4"/>
    <w:rsid w:val="004204A4"/>
    <w:rsid w:val="00420518"/>
    <w:rsid w:val="00420597"/>
    <w:rsid w:val="004205B0"/>
    <w:rsid w:val="0042062B"/>
    <w:rsid w:val="0042073D"/>
    <w:rsid w:val="00420806"/>
    <w:rsid w:val="004209ED"/>
    <w:rsid w:val="00420B39"/>
    <w:rsid w:val="00420CE2"/>
    <w:rsid w:val="00420E3C"/>
    <w:rsid w:val="00420E74"/>
    <w:rsid w:val="00420F31"/>
    <w:rsid w:val="00421296"/>
    <w:rsid w:val="0042133A"/>
    <w:rsid w:val="00421479"/>
    <w:rsid w:val="004214A3"/>
    <w:rsid w:val="004214E9"/>
    <w:rsid w:val="0042161D"/>
    <w:rsid w:val="004216A9"/>
    <w:rsid w:val="004216E6"/>
    <w:rsid w:val="0042175C"/>
    <w:rsid w:val="0042193A"/>
    <w:rsid w:val="00421A57"/>
    <w:rsid w:val="00421A76"/>
    <w:rsid w:val="00421B3C"/>
    <w:rsid w:val="00421B83"/>
    <w:rsid w:val="00421E3A"/>
    <w:rsid w:val="00421E73"/>
    <w:rsid w:val="0042200C"/>
    <w:rsid w:val="0042211A"/>
    <w:rsid w:val="00422153"/>
    <w:rsid w:val="0042216E"/>
    <w:rsid w:val="004222FF"/>
    <w:rsid w:val="004223C5"/>
    <w:rsid w:val="004223E0"/>
    <w:rsid w:val="004226A1"/>
    <w:rsid w:val="004226B4"/>
    <w:rsid w:val="004227B5"/>
    <w:rsid w:val="00422946"/>
    <w:rsid w:val="004229C3"/>
    <w:rsid w:val="00422B45"/>
    <w:rsid w:val="00422C0B"/>
    <w:rsid w:val="00422CD4"/>
    <w:rsid w:val="00422CEB"/>
    <w:rsid w:val="00422E4F"/>
    <w:rsid w:val="00423026"/>
    <w:rsid w:val="00423112"/>
    <w:rsid w:val="0042316B"/>
    <w:rsid w:val="0042342C"/>
    <w:rsid w:val="004234AA"/>
    <w:rsid w:val="004234C6"/>
    <w:rsid w:val="004235EF"/>
    <w:rsid w:val="004236AC"/>
    <w:rsid w:val="004236ED"/>
    <w:rsid w:val="00423722"/>
    <w:rsid w:val="0042383C"/>
    <w:rsid w:val="00423970"/>
    <w:rsid w:val="004239F9"/>
    <w:rsid w:val="00423B39"/>
    <w:rsid w:val="00423B8D"/>
    <w:rsid w:val="00423BB5"/>
    <w:rsid w:val="00423D5D"/>
    <w:rsid w:val="00423E7B"/>
    <w:rsid w:val="00423EE4"/>
    <w:rsid w:val="004241F8"/>
    <w:rsid w:val="00424251"/>
    <w:rsid w:val="004243C5"/>
    <w:rsid w:val="0042452C"/>
    <w:rsid w:val="00424903"/>
    <w:rsid w:val="004249B8"/>
    <w:rsid w:val="004249F6"/>
    <w:rsid w:val="00424AA3"/>
    <w:rsid w:val="00424AD8"/>
    <w:rsid w:val="00424BB7"/>
    <w:rsid w:val="00424BC2"/>
    <w:rsid w:val="00424CAD"/>
    <w:rsid w:val="00424D9E"/>
    <w:rsid w:val="00424E4B"/>
    <w:rsid w:val="00424F88"/>
    <w:rsid w:val="00425154"/>
    <w:rsid w:val="0042519A"/>
    <w:rsid w:val="0042519D"/>
    <w:rsid w:val="004251F1"/>
    <w:rsid w:val="00425242"/>
    <w:rsid w:val="004255A1"/>
    <w:rsid w:val="0042573D"/>
    <w:rsid w:val="00425A67"/>
    <w:rsid w:val="00425AA5"/>
    <w:rsid w:val="00425EC6"/>
    <w:rsid w:val="00425EE7"/>
    <w:rsid w:val="00425EEF"/>
    <w:rsid w:val="00425EF8"/>
    <w:rsid w:val="004263B3"/>
    <w:rsid w:val="00426544"/>
    <w:rsid w:val="00426547"/>
    <w:rsid w:val="00426790"/>
    <w:rsid w:val="0042679C"/>
    <w:rsid w:val="00426908"/>
    <w:rsid w:val="00426AD0"/>
    <w:rsid w:val="00426C2C"/>
    <w:rsid w:val="00426D36"/>
    <w:rsid w:val="00426F2F"/>
    <w:rsid w:val="00427189"/>
    <w:rsid w:val="004271C9"/>
    <w:rsid w:val="004271F6"/>
    <w:rsid w:val="004272DC"/>
    <w:rsid w:val="0042732C"/>
    <w:rsid w:val="004274BD"/>
    <w:rsid w:val="00427587"/>
    <w:rsid w:val="00427605"/>
    <w:rsid w:val="004276F8"/>
    <w:rsid w:val="00427950"/>
    <w:rsid w:val="00427953"/>
    <w:rsid w:val="00427A22"/>
    <w:rsid w:val="00427A88"/>
    <w:rsid w:val="00427AD7"/>
    <w:rsid w:val="00427BCF"/>
    <w:rsid w:val="00427BE5"/>
    <w:rsid w:val="00427C1D"/>
    <w:rsid w:val="00427CF7"/>
    <w:rsid w:val="00427E58"/>
    <w:rsid w:val="00427FC3"/>
    <w:rsid w:val="0043001B"/>
    <w:rsid w:val="00430168"/>
    <w:rsid w:val="00430446"/>
    <w:rsid w:val="004305E0"/>
    <w:rsid w:val="004306ED"/>
    <w:rsid w:val="004307E3"/>
    <w:rsid w:val="00430ADD"/>
    <w:rsid w:val="00430FC7"/>
    <w:rsid w:val="0043115B"/>
    <w:rsid w:val="00431166"/>
    <w:rsid w:val="004313B0"/>
    <w:rsid w:val="0043145D"/>
    <w:rsid w:val="004314B0"/>
    <w:rsid w:val="0043176D"/>
    <w:rsid w:val="0043193E"/>
    <w:rsid w:val="00431A57"/>
    <w:rsid w:val="00431B31"/>
    <w:rsid w:val="00431C0F"/>
    <w:rsid w:val="00431C60"/>
    <w:rsid w:val="00431CA8"/>
    <w:rsid w:val="00431D0B"/>
    <w:rsid w:val="00431DC3"/>
    <w:rsid w:val="00431DE1"/>
    <w:rsid w:val="00431E37"/>
    <w:rsid w:val="00431F60"/>
    <w:rsid w:val="00431FA3"/>
    <w:rsid w:val="00432055"/>
    <w:rsid w:val="00432073"/>
    <w:rsid w:val="004321AC"/>
    <w:rsid w:val="0043222A"/>
    <w:rsid w:val="0043227C"/>
    <w:rsid w:val="004322A3"/>
    <w:rsid w:val="00432526"/>
    <w:rsid w:val="0043277B"/>
    <w:rsid w:val="00432780"/>
    <w:rsid w:val="00432788"/>
    <w:rsid w:val="0043278E"/>
    <w:rsid w:val="0043284D"/>
    <w:rsid w:val="004328D5"/>
    <w:rsid w:val="00432930"/>
    <w:rsid w:val="0043293D"/>
    <w:rsid w:val="00432A01"/>
    <w:rsid w:val="00432AB6"/>
    <w:rsid w:val="00432C04"/>
    <w:rsid w:val="00432C3D"/>
    <w:rsid w:val="00432DAE"/>
    <w:rsid w:val="00432DC4"/>
    <w:rsid w:val="00432E0B"/>
    <w:rsid w:val="00432F60"/>
    <w:rsid w:val="00433146"/>
    <w:rsid w:val="00433147"/>
    <w:rsid w:val="0043322B"/>
    <w:rsid w:val="00433558"/>
    <w:rsid w:val="00433649"/>
    <w:rsid w:val="00433686"/>
    <w:rsid w:val="00433777"/>
    <w:rsid w:val="0043386A"/>
    <w:rsid w:val="0043394E"/>
    <w:rsid w:val="00433AAA"/>
    <w:rsid w:val="00433BB0"/>
    <w:rsid w:val="00433C8B"/>
    <w:rsid w:val="00433E7E"/>
    <w:rsid w:val="00433E7F"/>
    <w:rsid w:val="00433EE5"/>
    <w:rsid w:val="00433F07"/>
    <w:rsid w:val="00433F60"/>
    <w:rsid w:val="00434194"/>
    <w:rsid w:val="00434216"/>
    <w:rsid w:val="004342D8"/>
    <w:rsid w:val="00434518"/>
    <w:rsid w:val="004345FC"/>
    <w:rsid w:val="00434702"/>
    <w:rsid w:val="004347F1"/>
    <w:rsid w:val="00434A1F"/>
    <w:rsid w:val="00434C60"/>
    <w:rsid w:val="00434C66"/>
    <w:rsid w:val="00434E2A"/>
    <w:rsid w:val="00434F31"/>
    <w:rsid w:val="00435074"/>
    <w:rsid w:val="00435204"/>
    <w:rsid w:val="00435512"/>
    <w:rsid w:val="00435581"/>
    <w:rsid w:val="0043561D"/>
    <w:rsid w:val="004358E3"/>
    <w:rsid w:val="00435917"/>
    <w:rsid w:val="00435B45"/>
    <w:rsid w:val="00435BB8"/>
    <w:rsid w:val="00435BC3"/>
    <w:rsid w:val="00435CEB"/>
    <w:rsid w:val="00435D6D"/>
    <w:rsid w:val="00435D73"/>
    <w:rsid w:val="00435DDD"/>
    <w:rsid w:val="004360FF"/>
    <w:rsid w:val="004363F0"/>
    <w:rsid w:val="00436469"/>
    <w:rsid w:val="004364E8"/>
    <w:rsid w:val="0043665B"/>
    <w:rsid w:val="00436681"/>
    <w:rsid w:val="00436692"/>
    <w:rsid w:val="004366EE"/>
    <w:rsid w:val="004367C3"/>
    <w:rsid w:val="004367E6"/>
    <w:rsid w:val="004367ED"/>
    <w:rsid w:val="004369AE"/>
    <w:rsid w:val="004369C6"/>
    <w:rsid w:val="00436A13"/>
    <w:rsid w:val="00436C03"/>
    <w:rsid w:val="00436C96"/>
    <w:rsid w:val="00436CFF"/>
    <w:rsid w:val="00436D19"/>
    <w:rsid w:val="00436D85"/>
    <w:rsid w:val="00436D87"/>
    <w:rsid w:val="00436E10"/>
    <w:rsid w:val="00437158"/>
    <w:rsid w:val="00437191"/>
    <w:rsid w:val="004371AC"/>
    <w:rsid w:val="00437390"/>
    <w:rsid w:val="00437420"/>
    <w:rsid w:val="00437587"/>
    <w:rsid w:val="004375AC"/>
    <w:rsid w:val="004375CB"/>
    <w:rsid w:val="0043763E"/>
    <w:rsid w:val="004376E8"/>
    <w:rsid w:val="0043770E"/>
    <w:rsid w:val="00437758"/>
    <w:rsid w:val="00437803"/>
    <w:rsid w:val="00437865"/>
    <w:rsid w:val="004378DD"/>
    <w:rsid w:val="004379BC"/>
    <w:rsid w:val="00437A17"/>
    <w:rsid w:val="00437A6E"/>
    <w:rsid w:val="00437B78"/>
    <w:rsid w:val="00437CCB"/>
    <w:rsid w:val="00437D6F"/>
    <w:rsid w:val="00437EE9"/>
    <w:rsid w:val="00437EEC"/>
    <w:rsid w:val="00437EF3"/>
    <w:rsid w:val="00440015"/>
    <w:rsid w:val="004400F0"/>
    <w:rsid w:val="0044023F"/>
    <w:rsid w:val="00440325"/>
    <w:rsid w:val="00440414"/>
    <w:rsid w:val="00440465"/>
    <w:rsid w:val="004404D6"/>
    <w:rsid w:val="00440546"/>
    <w:rsid w:val="00440609"/>
    <w:rsid w:val="0044068C"/>
    <w:rsid w:val="004406A6"/>
    <w:rsid w:val="004407C8"/>
    <w:rsid w:val="00440800"/>
    <w:rsid w:val="00440858"/>
    <w:rsid w:val="004408EE"/>
    <w:rsid w:val="004408F5"/>
    <w:rsid w:val="00440A36"/>
    <w:rsid w:val="00440CFF"/>
    <w:rsid w:val="00440D95"/>
    <w:rsid w:val="00440E30"/>
    <w:rsid w:val="00440E78"/>
    <w:rsid w:val="00440E91"/>
    <w:rsid w:val="00440F93"/>
    <w:rsid w:val="00440FB3"/>
    <w:rsid w:val="00440FD3"/>
    <w:rsid w:val="0044119E"/>
    <w:rsid w:val="00441288"/>
    <w:rsid w:val="0044130E"/>
    <w:rsid w:val="00441603"/>
    <w:rsid w:val="0044168B"/>
    <w:rsid w:val="0044172A"/>
    <w:rsid w:val="00441846"/>
    <w:rsid w:val="00441894"/>
    <w:rsid w:val="004418E5"/>
    <w:rsid w:val="0044197D"/>
    <w:rsid w:val="0044197E"/>
    <w:rsid w:val="00441BA5"/>
    <w:rsid w:val="00441BEF"/>
    <w:rsid w:val="00441D3E"/>
    <w:rsid w:val="00441E1C"/>
    <w:rsid w:val="00441F2F"/>
    <w:rsid w:val="00441F61"/>
    <w:rsid w:val="00441F65"/>
    <w:rsid w:val="00442495"/>
    <w:rsid w:val="004424B3"/>
    <w:rsid w:val="00442592"/>
    <w:rsid w:val="00442633"/>
    <w:rsid w:val="0044266F"/>
    <w:rsid w:val="00442C08"/>
    <w:rsid w:val="00442E0B"/>
    <w:rsid w:val="00442E3F"/>
    <w:rsid w:val="00442E75"/>
    <w:rsid w:val="0044303A"/>
    <w:rsid w:val="0044323F"/>
    <w:rsid w:val="004432E9"/>
    <w:rsid w:val="0044338A"/>
    <w:rsid w:val="00443416"/>
    <w:rsid w:val="0044353E"/>
    <w:rsid w:val="0044357F"/>
    <w:rsid w:val="00443958"/>
    <w:rsid w:val="004439EA"/>
    <w:rsid w:val="00443A76"/>
    <w:rsid w:val="00443A80"/>
    <w:rsid w:val="00443AD7"/>
    <w:rsid w:val="00443B6E"/>
    <w:rsid w:val="00443CDA"/>
    <w:rsid w:val="00443D3C"/>
    <w:rsid w:val="00443FFD"/>
    <w:rsid w:val="0044401E"/>
    <w:rsid w:val="00444159"/>
    <w:rsid w:val="004444F3"/>
    <w:rsid w:val="00444727"/>
    <w:rsid w:val="0044472B"/>
    <w:rsid w:val="00444954"/>
    <w:rsid w:val="00444A01"/>
    <w:rsid w:val="00444E00"/>
    <w:rsid w:val="00444E14"/>
    <w:rsid w:val="00444E32"/>
    <w:rsid w:val="00444F04"/>
    <w:rsid w:val="0044508A"/>
    <w:rsid w:val="0044525B"/>
    <w:rsid w:val="004458EE"/>
    <w:rsid w:val="0044598B"/>
    <w:rsid w:val="004459A1"/>
    <w:rsid w:val="004459EE"/>
    <w:rsid w:val="00445CD1"/>
    <w:rsid w:val="00445D30"/>
    <w:rsid w:val="00445DA1"/>
    <w:rsid w:val="00445F3D"/>
    <w:rsid w:val="004461A3"/>
    <w:rsid w:val="00446300"/>
    <w:rsid w:val="00446451"/>
    <w:rsid w:val="00446733"/>
    <w:rsid w:val="0044680F"/>
    <w:rsid w:val="004468D6"/>
    <w:rsid w:val="00446A40"/>
    <w:rsid w:val="00446AFC"/>
    <w:rsid w:val="00446B61"/>
    <w:rsid w:val="00446BD4"/>
    <w:rsid w:val="00446D3A"/>
    <w:rsid w:val="00446E2B"/>
    <w:rsid w:val="00446E3F"/>
    <w:rsid w:val="00446E99"/>
    <w:rsid w:val="00446FE1"/>
    <w:rsid w:val="0044702A"/>
    <w:rsid w:val="004470B0"/>
    <w:rsid w:val="004471FC"/>
    <w:rsid w:val="00447206"/>
    <w:rsid w:val="00447273"/>
    <w:rsid w:val="00447458"/>
    <w:rsid w:val="00447485"/>
    <w:rsid w:val="004474EA"/>
    <w:rsid w:val="004476A1"/>
    <w:rsid w:val="004476C5"/>
    <w:rsid w:val="00447949"/>
    <w:rsid w:val="00447AB3"/>
    <w:rsid w:val="00447AD9"/>
    <w:rsid w:val="00447C02"/>
    <w:rsid w:val="00447C5E"/>
    <w:rsid w:val="00447E79"/>
    <w:rsid w:val="004502A2"/>
    <w:rsid w:val="004503C5"/>
    <w:rsid w:val="004503D0"/>
    <w:rsid w:val="00450557"/>
    <w:rsid w:val="0045056C"/>
    <w:rsid w:val="00450697"/>
    <w:rsid w:val="00450766"/>
    <w:rsid w:val="00450810"/>
    <w:rsid w:val="00450822"/>
    <w:rsid w:val="0045089A"/>
    <w:rsid w:val="00450935"/>
    <w:rsid w:val="00450971"/>
    <w:rsid w:val="00450A5B"/>
    <w:rsid w:val="00450AB6"/>
    <w:rsid w:val="00450D76"/>
    <w:rsid w:val="00450E9A"/>
    <w:rsid w:val="00451158"/>
    <w:rsid w:val="0045127B"/>
    <w:rsid w:val="004512B6"/>
    <w:rsid w:val="004513AB"/>
    <w:rsid w:val="004513D9"/>
    <w:rsid w:val="004514B1"/>
    <w:rsid w:val="00451515"/>
    <w:rsid w:val="004515F8"/>
    <w:rsid w:val="004516B7"/>
    <w:rsid w:val="004517F1"/>
    <w:rsid w:val="0045181D"/>
    <w:rsid w:val="0045187E"/>
    <w:rsid w:val="004518F1"/>
    <w:rsid w:val="00451B1B"/>
    <w:rsid w:val="00451B38"/>
    <w:rsid w:val="00451D2D"/>
    <w:rsid w:val="00451D54"/>
    <w:rsid w:val="00451FC6"/>
    <w:rsid w:val="00451FF0"/>
    <w:rsid w:val="00452131"/>
    <w:rsid w:val="0045214E"/>
    <w:rsid w:val="00452162"/>
    <w:rsid w:val="004522AD"/>
    <w:rsid w:val="00452316"/>
    <w:rsid w:val="004523FE"/>
    <w:rsid w:val="00452440"/>
    <w:rsid w:val="00452575"/>
    <w:rsid w:val="004525DE"/>
    <w:rsid w:val="004526B0"/>
    <w:rsid w:val="004528C5"/>
    <w:rsid w:val="00452977"/>
    <w:rsid w:val="00452B25"/>
    <w:rsid w:val="00452B3C"/>
    <w:rsid w:val="00452D8C"/>
    <w:rsid w:val="00452EFC"/>
    <w:rsid w:val="00452F34"/>
    <w:rsid w:val="004530C9"/>
    <w:rsid w:val="004531A4"/>
    <w:rsid w:val="00453261"/>
    <w:rsid w:val="00453422"/>
    <w:rsid w:val="004534C7"/>
    <w:rsid w:val="00453682"/>
    <w:rsid w:val="00453690"/>
    <w:rsid w:val="0045374C"/>
    <w:rsid w:val="004537A5"/>
    <w:rsid w:val="00453A22"/>
    <w:rsid w:val="00453A25"/>
    <w:rsid w:val="00453C67"/>
    <w:rsid w:val="00453C82"/>
    <w:rsid w:val="00453C8A"/>
    <w:rsid w:val="00453C9F"/>
    <w:rsid w:val="00453CF9"/>
    <w:rsid w:val="00453D3C"/>
    <w:rsid w:val="00453D9D"/>
    <w:rsid w:val="00453F98"/>
    <w:rsid w:val="00453FC9"/>
    <w:rsid w:val="00454188"/>
    <w:rsid w:val="004542A5"/>
    <w:rsid w:val="004542B9"/>
    <w:rsid w:val="00454317"/>
    <w:rsid w:val="004543D5"/>
    <w:rsid w:val="00454475"/>
    <w:rsid w:val="00454596"/>
    <w:rsid w:val="004545E8"/>
    <w:rsid w:val="00454680"/>
    <w:rsid w:val="0045482D"/>
    <w:rsid w:val="00454985"/>
    <w:rsid w:val="00454A6A"/>
    <w:rsid w:val="00454B02"/>
    <w:rsid w:val="00454D4A"/>
    <w:rsid w:val="00454DC8"/>
    <w:rsid w:val="00454DDE"/>
    <w:rsid w:val="00454EAE"/>
    <w:rsid w:val="00454F4A"/>
    <w:rsid w:val="00454F99"/>
    <w:rsid w:val="0045501E"/>
    <w:rsid w:val="0045505F"/>
    <w:rsid w:val="0045506C"/>
    <w:rsid w:val="004550B8"/>
    <w:rsid w:val="0045515E"/>
    <w:rsid w:val="004554A1"/>
    <w:rsid w:val="004554E4"/>
    <w:rsid w:val="004559F5"/>
    <w:rsid w:val="00455AE7"/>
    <w:rsid w:val="00455DA6"/>
    <w:rsid w:val="00455E67"/>
    <w:rsid w:val="00455E72"/>
    <w:rsid w:val="00455F2D"/>
    <w:rsid w:val="00456034"/>
    <w:rsid w:val="0045603C"/>
    <w:rsid w:val="00456165"/>
    <w:rsid w:val="004561BE"/>
    <w:rsid w:val="004561DE"/>
    <w:rsid w:val="004562A3"/>
    <w:rsid w:val="004562EF"/>
    <w:rsid w:val="0045638D"/>
    <w:rsid w:val="00456407"/>
    <w:rsid w:val="004566F4"/>
    <w:rsid w:val="0045670B"/>
    <w:rsid w:val="004567A4"/>
    <w:rsid w:val="00456972"/>
    <w:rsid w:val="004569C5"/>
    <w:rsid w:val="00456C5A"/>
    <w:rsid w:val="00456D93"/>
    <w:rsid w:val="00456E82"/>
    <w:rsid w:val="00457239"/>
    <w:rsid w:val="00457400"/>
    <w:rsid w:val="004574E6"/>
    <w:rsid w:val="00457546"/>
    <w:rsid w:val="00457553"/>
    <w:rsid w:val="0045779C"/>
    <w:rsid w:val="00457A6B"/>
    <w:rsid w:val="00457A9E"/>
    <w:rsid w:val="00457C65"/>
    <w:rsid w:val="00457D4F"/>
    <w:rsid w:val="00457D5D"/>
    <w:rsid w:val="00457E05"/>
    <w:rsid w:val="00457EC8"/>
    <w:rsid w:val="00460032"/>
    <w:rsid w:val="00460109"/>
    <w:rsid w:val="00460138"/>
    <w:rsid w:val="00460191"/>
    <w:rsid w:val="00460237"/>
    <w:rsid w:val="004602A1"/>
    <w:rsid w:val="00460445"/>
    <w:rsid w:val="004605C8"/>
    <w:rsid w:val="004606DD"/>
    <w:rsid w:val="004608D9"/>
    <w:rsid w:val="004609EC"/>
    <w:rsid w:val="00460B87"/>
    <w:rsid w:val="00460BC9"/>
    <w:rsid w:val="00460D59"/>
    <w:rsid w:val="00460EBA"/>
    <w:rsid w:val="004610B6"/>
    <w:rsid w:val="004611EC"/>
    <w:rsid w:val="00461422"/>
    <w:rsid w:val="00461537"/>
    <w:rsid w:val="00461578"/>
    <w:rsid w:val="004615B4"/>
    <w:rsid w:val="004616B3"/>
    <w:rsid w:val="00461735"/>
    <w:rsid w:val="00461861"/>
    <w:rsid w:val="00461C65"/>
    <w:rsid w:val="00461E61"/>
    <w:rsid w:val="00461EA8"/>
    <w:rsid w:val="00461EB7"/>
    <w:rsid w:val="00461F36"/>
    <w:rsid w:val="004620E7"/>
    <w:rsid w:val="004621BC"/>
    <w:rsid w:val="0046225A"/>
    <w:rsid w:val="00462311"/>
    <w:rsid w:val="00462466"/>
    <w:rsid w:val="00462476"/>
    <w:rsid w:val="004624CA"/>
    <w:rsid w:val="004624CB"/>
    <w:rsid w:val="00462518"/>
    <w:rsid w:val="00462547"/>
    <w:rsid w:val="004627B0"/>
    <w:rsid w:val="00462DE0"/>
    <w:rsid w:val="00462E44"/>
    <w:rsid w:val="00462ED8"/>
    <w:rsid w:val="00462F55"/>
    <w:rsid w:val="0046309E"/>
    <w:rsid w:val="0046343A"/>
    <w:rsid w:val="00463478"/>
    <w:rsid w:val="004635EA"/>
    <w:rsid w:val="00463679"/>
    <w:rsid w:val="004636ED"/>
    <w:rsid w:val="00463A35"/>
    <w:rsid w:val="00463B41"/>
    <w:rsid w:val="00463B61"/>
    <w:rsid w:val="00463B88"/>
    <w:rsid w:val="00463C33"/>
    <w:rsid w:val="00463CB4"/>
    <w:rsid w:val="00463E2D"/>
    <w:rsid w:val="00463E72"/>
    <w:rsid w:val="0046406B"/>
    <w:rsid w:val="00464116"/>
    <w:rsid w:val="004641EE"/>
    <w:rsid w:val="004641EF"/>
    <w:rsid w:val="00464286"/>
    <w:rsid w:val="004642A9"/>
    <w:rsid w:val="004643AC"/>
    <w:rsid w:val="00464515"/>
    <w:rsid w:val="004645BC"/>
    <w:rsid w:val="004646A1"/>
    <w:rsid w:val="0046471A"/>
    <w:rsid w:val="0046476A"/>
    <w:rsid w:val="00464775"/>
    <w:rsid w:val="004648DE"/>
    <w:rsid w:val="00464989"/>
    <w:rsid w:val="00464A23"/>
    <w:rsid w:val="00464A29"/>
    <w:rsid w:val="00464AE8"/>
    <w:rsid w:val="00464B1B"/>
    <w:rsid w:val="00464B43"/>
    <w:rsid w:val="00464BAB"/>
    <w:rsid w:val="00464C2F"/>
    <w:rsid w:val="00464CF9"/>
    <w:rsid w:val="00464D67"/>
    <w:rsid w:val="00464DC8"/>
    <w:rsid w:val="00464F3E"/>
    <w:rsid w:val="00464F64"/>
    <w:rsid w:val="00464F8B"/>
    <w:rsid w:val="00465104"/>
    <w:rsid w:val="00465180"/>
    <w:rsid w:val="004652B5"/>
    <w:rsid w:val="00465331"/>
    <w:rsid w:val="0046594A"/>
    <w:rsid w:val="00465967"/>
    <w:rsid w:val="00465A96"/>
    <w:rsid w:val="00465AA3"/>
    <w:rsid w:val="00465CAA"/>
    <w:rsid w:val="00465D2F"/>
    <w:rsid w:val="00465E2A"/>
    <w:rsid w:val="00465EA5"/>
    <w:rsid w:val="00465FD6"/>
    <w:rsid w:val="0046600B"/>
    <w:rsid w:val="0046610C"/>
    <w:rsid w:val="00466163"/>
    <w:rsid w:val="0046627E"/>
    <w:rsid w:val="00466336"/>
    <w:rsid w:val="0046649B"/>
    <w:rsid w:val="004665FD"/>
    <w:rsid w:val="00466633"/>
    <w:rsid w:val="00466729"/>
    <w:rsid w:val="00466787"/>
    <w:rsid w:val="0046694A"/>
    <w:rsid w:val="00466968"/>
    <w:rsid w:val="00466A90"/>
    <w:rsid w:val="00466B55"/>
    <w:rsid w:val="00466B8D"/>
    <w:rsid w:val="00466E15"/>
    <w:rsid w:val="00466F2D"/>
    <w:rsid w:val="00466FCB"/>
    <w:rsid w:val="00467016"/>
    <w:rsid w:val="004671B2"/>
    <w:rsid w:val="00467200"/>
    <w:rsid w:val="004672C7"/>
    <w:rsid w:val="004672E8"/>
    <w:rsid w:val="00467318"/>
    <w:rsid w:val="0046734A"/>
    <w:rsid w:val="004673BF"/>
    <w:rsid w:val="004673C4"/>
    <w:rsid w:val="00467624"/>
    <w:rsid w:val="00467704"/>
    <w:rsid w:val="0046771F"/>
    <w:rsid w:val="00467753"/>
    <w:rsid w:val="00467821"/>
    <w:rsid w:val="0046785F"/>
    <w:rsid w:val="004679D0"/>
    <w:rsid w:val="004679D3"/>
    <w:rsid w:val="00467A05"/>
    <w:rsid w:val="00467AA3"/>
    <w:rsid w:val="00467C40"/>
    <w:rsid w:val="00467DC8"/>
    <w:rsid w:val="00467DE1"/>
    <w:rsid w:val="00467E4E"/>
    <w:rsid w:val="00470399"/>
    <w:rsid w:val="00470672"/>
    <w:rsid w:val="004707EA"/>
    <w:rsid w:val="004708FB"/>
    <w:rsid w:val="004709FE"/>
    <w:rsid w:val="00470A1C"/>
    <w:rsid w:val="00470B69"/>
    <w:rsid w:val="00470D0D"/>
    <w:rsid w:val="00470E44"/>
    <w:rsid w:val="00471154"/>
    <w:rsid w:val="004711F4"/>
    <w:rsid w:val="004711FA"/>
    <w:rsid w:val="00471241"/>
    <w:rsid w:val="00471397"/>
    <w:rsid w:val="004714AD"/>
    <w:rsid w:val="004714B0"/>
    <w:rsid w:val="00471800"/>
    <w:rsid w:val="00471893"/>
    <w:rsid w:val="004718BF"/>
    <w:rsid w:val="00471A0A"/>
    <w:rsid w:val="00471ABD"/>
    <w:rsid w:val="00471B11"/>
    <w:rsid w:val="00471B3F"/>
    <w:rsid w:val="00471D48"/>
    <w:rsid w:val="00471F62"/>
    <w:rsid w:val="00471FF1"/>
    <w:rsid w:val="00471FFF"/>
    <w:rsid w:val="004720A4"/>
    <w:rsid w:val="00472362"/>
    <w:rsid w:val="0047239C"/>
    <w:rsid w:val="00472504"/>
    <w:rsid w:val="00472567"/>
    <w:rsid w:val="00472660"/>
    <w:rsid w:val="00472668"/>
    <w:rsid w:val="0047282B"/>
    <w:rsid w:val="0047294B"/>
    <w:rsid w:val="0047299F"/>
    <w:rsid w:val="00472AED"/>
    <w:rsid w:val="00472C57"/>
    <w:rsid w:val="00472C5A"/>
    <w:rsid w:val="00473005"/>
    <w:rsid w:val="00473054"/>
    <w:rsid w:val="00473067"/>
    <w:rsid w:val="004732CB"/>
    <w:rsid w:val="00473362"/>
    <w:rsid w:val="00473382"/>
    <w:rsid w:val="00473412"/>
    <w:rsid w:val="00473455"/>
    <w:rsid w:val="0047358D"/>
    <w:rsid w:val="00473896"/>
    <w:rsid w:val="004738A8"/>
    <w:rsid w:val="00473988"/>
    <w:rsid w:val="004739A6"/>
    <w:rsid w:val="00473B2B"/>
    <w:rsid w:val="00473E4B"/>
    <w:rsid w:val="00473EA1"/>
    <w:rsid w:val="00473EBB"/>
    <w:rsid w:val="00473EFE"/>
    <w:rsid w:val="00474059"/>
    <w:rsid w:val="004740F3"/>
    <w:rsid w:val="004743A4"/>
    <w:rsid w:val="00474562"/>
    <w:rsid w:val="00474692"/>
    <w:rsid w:val="00474714"/>
    <w:rsid w:val="004748C0"/>
    <w:rsid w:val="00474B0A"/>
    <w:rsid w:val="00474B5F"/>
    <w:rsid w:val="00474EF0"/>
    <w:rsid w:val="00474F40"/>
    <w:rsid w:val="004753D9"/>
    <w:rsid w:val="0047559C"/>
    <w:rsid w:val="00475649"/>
    <w:rsid w:val="004756EA"/>
    <w:rsid w:val="0047571A"/>
    <w:rsid w:val="004758FA"/>
    <w:rsid w:val="00475980"/>
    <w:rsid w:val="00475ACF"/>
    <w:rsid w:val="00475C84"/>
    <w:rsid w:val="00475EA4"/>
    <w:rsid w:val="00475ECD"/>
    <w:rsid w:val="00476200"/>
    <w:rsid w:val="00476222"/>
    <w:rsid w:val="00476263"/>
    <w:rsid w:val="004763B9"/>
    <w:rsid w:val="00476422"/>
    <w:rsid w:val="004765FA"/>
    <w:rsid w:val="004765FE"/>
    <w:rsid w:val="004766BD"/>
    <w:rsid w:val="004769AC"/>
    <w:rsid w:val="00476C15"/>
    <w:rsid w:val="00476EF2"/>
    <w:rsid w:val="00476F93"/>
    <w:rsid w:val="00476F9A"/>
    <w:rsid w:val="00476FDA"/>
    <w:rsid w:val="00477093"/>
    <w:rsid w:val="0047718C"/>
    <w:rsid w:val="00477277"/>
    <w:rsid w:val="004773E6"/>
    <w:rsid w:val="004774F3"/>
    <w:rsid w:val="004776D6"/>
    <w:rsid w:val="00477865"/>
    <w:rsid w:val="004778A9"/>
    <w:rsid w:val="0047798D"/>
    <w:rsid w:val="00477A6E"/>
    <w:rsid w:val="00477B6D"/>
    <w:rsid w:val="00477BB0"/>
    <w:rsid w:val="00477C9D"/>
    <w:rsid w:val="00477E50"/>
    <w:rsid w:val="00480042"/>
    <w:rsid w:val="004800F6"/>
    <w:rsid w:val="00480119"/>
    <w:rsid w:val="004801F5"/>
    <w:rsid w:val="004802E9"/>
    <w:rsid w:val="004805CA"/>
    <w:rsid w:val="004806C1"/>
    <w:rsid w:val="0048084A"/>
    <w:rsid w:val="004808FE"/>
    <w:rsid w:val="004809CB"/>
    <w:rsid w:val="00480B16"/>
    <w:rsid w:val="00480BBF"/>
    <w:rsid w:val="00480D14"/>
    <w:rsid w:val="00480E2E"/>
    <w:rsid w:val="00480EB7"/>
    <w:rsid w:val="00480F6D"/>
    <w:rsid w:val="0048117D"/>
    <w:rsid w:val="00481214"/>
    <w:rsid w:val="004812E2"/>
    <w:rsid w:val="0048131E"/>
    <w:rsid w:val="00481370"/>
    <w:rsid w:val="004814B6"/>
    <w:rsid w:val="004815DA"/>
    <w:rsid w:val="004816CA"/>
    <w:rsid w:val="00481708"/>
    <w:rsid w:val="00481725"/>
    <w:rsid w:val="004817F0"/>
    <w:rsid w:val="004818BF"/>
    <w:rsid w:val="0048197F"/>
    <w:rsid w:val="004819A4"/>
    <w:rsid w:val="004819E1"/>
    <w:rsid w:val="00481A88"/>
    <w:rsid w:val="00481AE8"/>
    <w:rsid w:val="00481C1A"/>
    <w:rsid w:val="00481D07"/>
    <w:rsid w:val="00481D1C"/>
    <w:rsid w:val="00481D1E"/>
    <w:rsid w:val="00481E5D"/>
    <w:rsid w:val="00481F68"/>
    <w:rsid w:val="00481F90"/>
    <w:rsid w:val="0048200E"/>
    <w:rsid w:val="004820D7"/>
    <w:rsid w:val="00482135"/>
    <w:rsid w:val="00482153"/>
    <w:rsid w:val="00482237"/>
    <w:rsid w:val="00482277"/>
    <w:rsid w:val="004822C2"/>
    <w:rsid w:val="004822D1"/>
    <w:rsid w:val="004822D9"/>
    <w:rsid w:val="00482313"/>
    <w:rsid w:val="004826DB"/>
    <w:rsid w:val="0048276A"/>
    <w:rsid w:val="004829A8"/>
    <w:rsid w:val="004829ED"/>
    <w:rsid w:val="00482A23"/>
    <w:rsid w:val="00482A4F"/>
    <w:rsid w:val="00482ADF"/>
    <w:rsid w:val="00482AEC"/>
    <w:rsid w:val="00482D87"/>
    <w:rsid w:val="00482E64"/>
    <w:rsid w:val="00482FFD"/>
    <w:rsid w:val="0048311D"/>
    <w:rsid w:val="0048313C"/>
    <w:rsid w:val="004831ED"/>
    <w:rsid w:val="004832FF"/>
    <w:rsid w:val="0048338D"/>
    <w:rsid w:val="004833E4"/>
    <w:rsid w:val="0048343F"/>
    <w:rsid w:val="004834B0"/>
    <w:rsid w:val="004834BC"/>
    <w:rsid w:val="004836B6"/>
    <w:rsid w:val="004837DB"/>
    <w:rsid w:val="00483812"/>
    <w:rsid w:val="004838DA"/>
    <w:rsid w:val="004838EA"/>
    <w:rsid w:val="004839BC"/>
    <w:rsid w:val="00483A90"/>
    <w:rsid w:val="00483B21"/>
    <w:rsid w:val="00483CBB"/>
    <w:rsid w:val="00483CF1"/>
    <w:rsid w:val="00483E11"/>
    <w:rsid w:val="00483E1E"/>
    <w:rsid w:val="00483FDF"/>
    <w:rsid w:val="004842F0"/>
    <w:rsid w:val="0048441F"/>
    <w:rsid w:val="00484472"/>
    <w:rsid w:val="0048478B"/>
    <w:rsid w:val="00484823"/>
    <w:rsid w:val="00484866"/>
    <w:rsid w:val="0048488C"/>
    <w:rsid w:val="004849ED"/>
    <w:rsid w:val="00484D9B"/>
    <w:rsid w:val="00484F08"/>
    <w:rsid w:val="00484F6A"/>
    <w:rsid w:val="00485069"/>
    <w:rsid w:val="00485138"/>
    <w:rsid w:val="0048515F"/>
    <w:rsid w:val="00485181"/>
    <w:rsid w:val="004852A1"/>
    <w:rsid w:val="00485368"/>
    <w:rsid w:val="0048538D"/>
    <w:rsid w:val="004853CF"/>
    <w:rsid w:val="004853F5"/>
    <w:rsid w:val="00485438"/>
    <w:rsid w:val="00485582"/>
    <w:rsid w:val="0048560F"/>
    <w:rsid w:val="00485617"/>
    <w:rsid w:val="004856D8"/>
    <w:rsid w:val="0048574B"/>
    <w:rsid w:val="0048582F"/>
    <w:rsid w:val="0048594B"/>
    <w:rsid w:val="00485B3C"/>
    <w:rsid w:val="00485EB6"/>
    <w:rsid w:val="00486074"/>
    <w:rsid w:val="004861CB"/>
    <w:rsid w:val="004861CE"/>
    <w:rsid w:val="0048622E"/>
    <w:rsid w:val="00486384"/>
    <w:rsid w:val="004864E9"/>
    <w:rsid w:val="004865FE"/>
    <w:rsid w:val="004866F4"/>
    <w:rsid w:val="00486726"/>
    <w:rsid w:val="00486BF4"/>
    <w:rsid w:val="00486C44"/>
    <w:rsid w:val="00486CDD"/>
    <w:rsid w:val="00486E14"/>
    <w:rsid w:val="00486E3D"/>
    <w:rsid w:val="00486EEE"/>
    <w:rsid w:val="00486F5A"/>
    <w:rsid w:val="00486F75"/>
    <w:rsid w:val="00486FB8"/>
    <w:rsid w:val="0048701E"/>
    <w:rsid w:val="0048704F"/>
    <w:rsid w:val="0048708F"/>
    <w:rsid w:val="004870AC"/>
    <w:rsid w:val="004870DC"/>
    <w:rsid w:val="00487104"/>
    <w:rsid w:val="004871C7"/>
    <w:rsid w:val="00487251"/>
    <w:rsid w:val="0048729B"/>
    <w:rsid w:val="00487374"/>
    <w:rsid w:val="00487414"/>
    <w:rsid w:val="0048743F"/>
    <w:rsid w:val="00487480"/>
    <w:rsid w:val="00487604"/>
    <w:rsid w:val="00487642"/>
    <w:rsid w:val="00487741"/>
    <w:rsid w:val="0048779B"/>
    <w:rsid w:val="004877B0"/>
    <w:rsid w:val="0048781E"/>
    <w:rsid w:val="0048790B"/>
    <w:rsid w:val="00487A07"/>
    <w:rsid w:val="00487A7E"/>
    <w:rsid w:val="00487C44"/>
    <w:rsid w:val="00487C7F"/>
    <w:rsid w:val="00487C9F"/>
    <w:rsid w:val="00487D9C"/>
    <w:rsid w:val="00487E3C"/>
    <w:rsid w:val="00487EF5"/>
    <w:rsid w:val="00487F3B"/>
    <w:rsid w:val="004903E0"/>
    <w:rsid w:val="0049042D"/>
    <w:rsid w:val="004904DE"/>
    <w:rsid w:val="004905E0"/>
    <w:rsid w:val="0049080C"/>
    <w:rsid w:val="00490A80"/>
    <w:rsid w:val="00490AA1"/>
    <w:rsid w:val="00490AA6"/>
    <w:rsid w:val="00490C84"/>
    <w:rsid w:val="00490C89"/>
    <w:rsid w:val="00490C9E"/>
    <w:rsid w:val="00490F4B"/>
    <w:rsid w:val="0049105F"/>
    <w:rsid w:val="00491087"/>
    <w:rsid w:val="004910F8"/>
    <w:rsid w:val="0049120E"/>
    <w:rsid w:val="00491502"/>
    <w:rsid w:val="0049158C"/>
    <w:rsid w:val="004917A2"/>
    <w:rsid w:val="0049184E"/>
    <w:rsid w:val="00491D38"/>
    <w:rsid w:val="00491F36"/>
    <w:rsid w:val="00491FC3"/>
    <w:rsid w:val="00492002"/>
    <w:rsid w:val="00492037"/>
    <w:rsid w:val="004921BD"/>
    <w:rsid w:val="004921C6"/>
    <w:rsid w:val="00492208"/>
    <w:rsid w:val="00492227"/>
    <w:rsid w:val="0049232F"/>
    <w:rsid w:val="0049235E"/>
    <w:rsid w:val="00492375"/>
    <w:rsid w:val="004923FC"/>
    <w:rsid w:val="004926CB"/>
    <w:rsid w:val="004926EC"/>
    <w:rsid w:val="00492771"/>
    <w:rsid w:val="0049293A"/>
    <w:rsid w:val="00492AA9"/>
    <w:rsid w:val="00492B74"/>
    <w:rsid w:val="00492BA5"/>
    <w:rsid w:val="00492F58"/>
    <w:rsid w:val="00492F91"/>
    <w:rsid w:val="00493125"/>
    <w:rsid w:val="00493196"/>
    <w:rsid w:val="004931D4"/>
    <w:rsid w:val="00493386"/>
    <w:rsid w:val="00493451"/>
    <w:rsid w:val="004936A8"/>
    <w:rsid w:val="00493724"/>
    <w:rsid w:val="00493754"/>
    <w:rsid w:val="0049375E"/>
    <w:rsid w:val="004937F9"/>
    <w:rsid w:val="004939A8"/>
    <w:rsid w:val="00493A81"/>
    <w:rsid w:val="00493AB0"/>
    <w:rsid w:val="00493CDE"/>
    <w:rsid w:val="00493D84"/>
    <w:rsid w:val="00493E2A"/>
    <w:rsid w:val="00493F0E"/>
    <w:rsid w:val="00494087"/>
    <w:rsid w:val="004940AE"/>
    <w:rsid w:val="004940EC"/>
    <w:rsid w:val="00494118"/>
    <w:rsid w:val="0049437F"/>
    <w:rsid w:val="00494474"/>
    <w:rsid w:val="00494495"/>
    <w:rsid w:val="00494559"/>
    <w:rsid w:val="0049488F"/>
    <w:rsid w:val="004948BA"/>
    <w:rsid w:val="0049490F"/>
    <w:rsid w:val="00494C00"/>
    <w:rsid w:val="00494C28"/>
    <w:rsid w:val="00494CC3"/>
    <w:rsid w:val="00494D4D"/>
    <w:rsid w:val="00494EA4"/>
    <w:rsid w:val="00494F7A"/>
    <w:rsid w:val="004950F5"/>
    <w:rsid w:val="0049515F"/>
    <w:rsid w:val="00495194"/>
    <w:rsid w:val="004952F1"/>
    <w:rsid w:val="00495305"/>
    <w:rsid w:val="00495362"/>
    <w:rsid w:val="004954E7"/>
    <w:rsid w:val="0049563F"/>
    <w:rsid w:val="0049571B"/>
    <w:rsid w:val="00495887"/>
    <w:rsid w:val="00495BA9"/>
    <w:rsid w:val="00495C03"/>
    <w:rsid w:val="00495D1B"/>
    <w:rsid w:val="00495DEE"/>
    <w:rsid w:val="00495EA2"/>
    <w:rsid w:val="00495F55"/>
    <w:rsid w:val="00495FEE"/>
    <w:rsid w:val="0049627A"/>
    <w:rsid w:val="0049636E"/>
    <w:rsid w:val="004963A1"/>
    <w:rsid w:val="004963EC"/>
    <w:rsid w:val="0049643E"/>
    <w:rsid w:val="004964F4"/>
    <w:rsid w:val="0049658D"/>
    <w:rsid w:val="00496609"/>
    <w:rsid w:val="00496855"/>
    <w:rsid w:val="004968AE"/>
    <w:rsid w:val="00496933"/>
    <w:rsid w:val="00496947"/>
    <w:rsid w:val="00496A96"/>
    <w:rsid w:val="00496B1D"/>
    <w:rsid w:val="00496B49"/>
    <w:rsid w:val="00496C36"/>
    <w:rsid w:val="00496C3D"/>
    <w:rsid w:val="00496C88"/>
    <w:rsid w:val="00496CF7"/>
    <w:rsid w:val="00496DBC"/>
    <w:rsid w:val="00497035"/>
    <w:rsid w:val="004970CC"/>
    <w:rsid w:val="00497159"/>
    <w:rsid w:val="0049715E"/>
    <w:rsid w:val="004971E6"/>
    <w:rsid w:val="00497234"/>
    <w:rsid w:val="00497345"/>
    <w:rsid w:val="0049738F"/>
    <w:rsid w:val="004973D5"/>
    <w:rsid w:val="0049741D"/>
    <w:rsid w:val="0049743E"/>
    <w:rsid w:val="00497876"/>
    <w:rsid w:val="00497982"/>
    <w:rsid w:val="00497B4F"/>
    <w:rsid w:val="00497C40"/>
    <w:rsid w:val="00497D5B"/>
    <w:rsid w:val="00497D6C"/>
    <w:rsid w:val="00497DE5"/>
    <w:rsid w:val="00497E2F"/>
    <w:rsid w:val="00497FF8"/>
    <w:rsid w:val="004A00B6"/>
    <w:rsid w:val="004A01A8"/>
    <w:rsid w:val="004A01BD"/>
    <w:rsid w:val="004A024E"/>
    <w:rsid w:val="004A02E8"/>
    <w:rsid w:val="004A0453"/>
    <w:rsid w:val="004A0479"/>
    <w:rsid w:val="004A05C3"/>
    <w:rsid w:val="004A0610"/>
    <w:rsid w:val="004A06B8"/>
    <w:rsid w:val="004A07E1"/>
    <w:rsid w:val="004A082F"/>
    <w:rsid w:val="004A0AD4"/>
    <w:rsid w:val="004A0B44"/>
    <w:rsid w:val="004A0CCB"/>
    <w:rsid w:val="004A0CE0"/>
    <w:rsid w:val="004A0D89"/>
    <w:rsid w:val="004A1010"/>
    <w:rsid w:val="004A1022"/>
    <w:rsid w:val="004A104A"/>
    <w:rsid w:val="004A106A"/>
    <w:rsid w:val="004A11E3"/>
    <w:rsid w:val="004A128B"/>
    <w:rsid w:val="004A13F1"/>
    <w:rsid w:val="004A16B5"/>
    <w:rsid w:val="004A1719"/>
    <w:rsid w:val="004A19B8"/>
    <w:rsid w:val="004A1A71"/>
    <w:rsid w:val="004A1B25"/>
    <w:rsid w:val="004A1B41"/>
    <w:rsid w:val="004A1B99"/>
    <w:rsid w:val="004A1BD9"/>
    <w:rsid w:val="004A1C50"/>
    <w:rsid w:val="004A1CC2"/>
    <w:rsid w:val="004A1CE2"/>
    <w:rsid w:val="004A1E36"/>
    <w:rsid w:val="004A1E40"/>
    <w:rsid w:val="004A1EBE"/>
    <w:rsid w:val="004A2027"/>
    <w:rsid w:val="004A2095"/>
    <w:rsid w:val="004A20C7"/>
    <w:rsid w:val="004A20E4"/>
    <w:rsid w:val="004A2132"/>
    <w:rsid w:val="004A21A5"/>
    <w:rsid w:val="004A2430"/>
    <w:rsid w:val="004A246F"/>
    <w:rsid w:val="004A248D"/>
    <w:rsid w:val="004A24CE"/>
    <w:rsid w:val="004A2538"/>
    <w:rsid w:val="004A255D"/>
    <w:rsid w:val="004A25DE"/>
    <w:rsid w:val="004A2797"/>
    <w:rsid w:val="004A2A5C"/>
    <w:rsid w:val="004A2BF9"/>
    <w:rsid w:val="004A2DD6"/>
    <w:rsid w:val="004A2E42"/>
    <w:rsid w:val="004A2FC2"/>
    <w:rsid w:val="004A322B"/>
    <w:rsid w:val="004A325C"/>
    <w:rsid w:val="004A33A7"/>
    <w:rsid w:val="004A3470"/>
    <w:rsid w:val="004A3513"/>
    <w:rsid w:val="004A3574"/>
    <w:rsid w:val="004A368F"/>
    <w:rsid w:val="004A39E9"/>
    <w:rsid w:val="004A3A89"/>
    <w:rsid w:val="004A3BAA"/>
    <w:rsid w:val="004A3CAC"/>
    <w:rsid w:val="004A3D74"/>
    <w:rsid w:val="004A3F95"/>
    <w:rsid w:val="004A3FA0"/>
    <w:rsid w:val="004A3FDB"/>
    <w:rsid w:val="004A439A"/>
    <w:rsid w:val="004A43E1"/>
    <w:rsid w:val="004A4436"/>
    <w:rsid w:val="004A4521"/>
    <w:rsid w:val="004A463A"/>
    <w:rsid w:val="004A463E"/>
    <w:rsid w:val="004A49AE"/>
    <w:rsid w:val="004A49CB"/>
    <w:rsid w:val="004A49DF"/>
    <w:rsid w:val="004A4BCC"/>
    <w:rsid w:val="004A4D07"/>
    <w:rsid w:val="004A4DD0"/>
    <w:rsid w:val="004A4DD5"/>
    <w:rsid w:val="004A4DF7"/>
    <w:rsid w:val="004A4F4F"/>
    <w:rsid w:val="004A544F"/>
    <w:rsid w:val="004A5480"/>
    <w:rsid w:val="004A54CE"/>
    <w:rsid w:val="004A55CE"/>
    <w:rsid w:val="004A5720"/>
    <w:rsid w:val="004A5830"/>
    <w:rsid w:val="004A58CD"/>
    <w:rsid w:val="004A5B75"/>
    <w:rsid w:val="004A5DAB"/>
    <w:rsid w:val="004A5EBD"/>
    <w:rsid w:val="004A5F4F"/>
    <w:rsid w:val="004A6046"/>
    <w:rsid w:val="004A60E6"/>
    <w:rsid w:val="004A612E"/>
    <w:rsid w:val="004A619F"/>
    <w:rsid w:val="004A632E"/>
    <w:rsid w:val="004A637F"/>
    <w:rsid w:val="004A638D"/>
    <w:rsid w:val="004A63BA"/>
    <w:rsid w:val="004A64F1"/>
    <w:rsid w:val="004A6705"/>
    <w:rsid w:val="004A6ADD"/>
    <w:rsid w:val="004A6BC2"/>
    <w:rsid w:val="004A6BD3"/>
    <w:rsid w:val="004A6C3D"/>
    <w:rsid w:val="004A6CAC"/>
    <w:rsid w:val="004A6E03"/>
    <w:rsid w:val="004A6E2F"/>
    <w:rsid w:val="004A6E67"/>
    <w:rsid w:val="004A7659"/>
    <w:rsid w:val="004A77B2"/>
    <w:rsid w:val="004A7966"/>
    <w:rsid w:val="004A7A37"/>
    <w:rsid w:val="004A7A40"/>
    <w:rsid w:val="004A7AB8"/>
    <w:rsid w:val="004A7BAC"/>
    <w:rsid w:val="004A7C04"/>
    <w:rsid w:val="004A7EA6"/>
    <w:rsid w:val="004A7FD4"/>
    <w:rsid w:val="004B02FD"/>
    <w:rsid w:val="004B031C"/>
    <w:rsid w:val="004B04B1"/>
    <w:rsid w:val="004B05BD"/>
    <w:rsid w:val="004B062F"/>
    <w:rsid w:val="004B0B2D"/>
    <w:rsid w:val="004B0D09"/>
    <w:rsid w:val="004B0E6D"/>
    <w:rsid w:val="004B1012"/>
    <w:rsid w:val="004B1083"/>
    <w:rsid w:val="004B1089"/>
    <w:rsid w:val="004B10D5"/>
    <w:rsid w:val="004B10DD"/>
    <w:rsid w:val="004B120F"/>
    <w:rsid w:val="004B1296"/>
    <w:rsid w:val="004B13D5"/>
    <w:rsid w:val="004B1427"/>
    <w:rsid w:val="004B144B"/>
    <w:rsid w:val="004B1484"/>
    <w:rsid w:val="004B15CD"/>
    <w:rsid w:val="004B1612"/>
    <w:rsid w:val="004B1699"/>
    <w:rsid w:val="004B1B60"/>
    <w:rsid w:val="004B1C42"/>
    <w:rsid w:val="004B1D09"/>
    <w:rsid w:val="004B1D8D"/>
    <w:rsid w:val="004B1F3B"/>
    <w:rsid w:val="004B1FA0"/>
    <w:rsid w:val="004B20FA"/>
    <w:rsid w:val="004B2171"/>
    <w:rsid w:val="004B224B"/>
    <w:rsid w:val="004B2341"/>
    <w:rsid w:val="004B2362"/>
    <w:rsid w:val="004B2557"/>
    <w:rsid w:val="004B25B1"/>
    <w:rsid w:val="004B26B9"/>
    <w:rsid w:val="004B2761"/>
    <w:rsid w:val="004B28A7"/>
    <w:rsid w:val="004B295F"/>
    <w:rsid w:val="004B2C4C"/>
    <w:rsid w:val="004B2D69"/>
    <w:rsid w:val="004B2E0C"/>
    <w:rsid w:val="004B2FB0"/>
    <w:rsid w:val="004B2FC2"/>
    <w:rsid w:val="004B306B"/>
    <w:rsid w:val="004B31D3"/>
    <w:rsid w:val="004B322E"/>
    <w:rsid w:val="004B322F"/>
    <w:rsid w:val="004B332F"/>
    <w:rsid w:val="004B36AD"/>
    <w:rsid w:val="004B3850"/>
    <w:rsid w:val="004B3942"/>
    <w:rsid w:val="004B39C2"/>
    <w:rsid w:val="004B3A0D"/>
    <w:rsid w:val="004B3A59"/>
    <w:rsid w:val="004B3A5B"/>
    <w:rsid w:val="004B3A8D"/>
    <w:rsid w:val="004B3B40"/>
    <w:rsid w:val="004B3E5C"/>
    <w:rsid w:val="004B3F03"/>
    <w:rsid w:val="004B3F57"/>
    <w:rsid w:val="004B400B"/>
    <w:rsid w:val="004B438C"/>
    <w:rsid w:val="004B43DF"/>
    <w:rsid w:val="004B4491"/>
    <w:rsid w:val="004B44A9"/>
    <w:rsid w:val="004B44B0"/>
    <w:rsid w:val="004B4678"/>
    <w:rsid w:val="004B46B2"/>
    <w:rsid w:val="004B47D0"/>
    <w:rsid w:val="004B483D"/>
    <w:rsid w:val="004B487D"/>
    <w:rsid w:val="004B49F4"/>
    <w:rsid w:val="004B4A14"/>
    <w:rsid w:val="004B4BA8"/>
    <w:rsid w:val="004B4BC9"/>
    <w:rsid w:val="004B4C1A"/>
    <w:rsid w:val="004B4CE9"/>
    <w:rsid w:val="004B4E6C"/>
    <w:rsid w:val="004B5090"/>
    <w:rsid w:val="004B5134"/>
    <w:rsid w:val="004B519B"/>
    <w:rsid w:val="004B5213"/>
    <w:rsid w:val="004B522F"/>
    <w:rsid w:val="004B548D"/>
    <w:rsid w:val="004B559A"/>
    <w:rsid w:val="004B597D"/>
    <w:rsid w:val="004B598C"/>
    <w:rsid w:val="004B59E8"/>
    <w:rsid w:val="004B5A05"/>
    <w:rsid w:val="004B5A19"/>
    <w:rsid w:val="004B5B2B"/>
    <w:rsid w:val="004B5B4B"/>
    <w:rsid w:val="004B5C8B"/>
    <w:rsid w:val="004B5C95"/>
    <w:rsid w:val="004B5CEA"/>
    <w:rsid w:val="004B5DAE"/>
    <w:rsid w:val="004B5DB2"/>
    <w:rsid w:val="004B5DC0"/>
    <w:rsid w:val="004B5E58"/>
    <w:rsid w:val="004B6063"/>
    <w:rsid w:val="004B6279"/>
    <w:rsid w:val="004B62BC"/>
    <w:rsid w:val="004B636C"/>
    <w:rsid w:val="004B6442"/>
    <w:rsid w:val="004B64C8"/>
    <w:rsid w:val="004B6540"/>
    <w:rsid w:val="004B65A9"/>
    <w:rsid w:val="004B6722"/>
    <w:rsid w:val="004B678F"/>
    <w:rsid w:val="004B67BF"/>
    <w:rsid w:val="004B6878"/>
    <w:rsid w:val="004B68ED"/>
    <w:rsid w:val="004B68FD"/>
    <w:rsid w:val="004B697A"/>
    <w:rsid w:val="004B6A62"/>
    <w:rsid w:val="004B6AB1"/>
    <w:rsid w:val="004B6BF0"/>
    <w:rsid w:val="004B6E9F"/>
    <w:rsid w:val="004B6F15"/>
    <w:rsid w:val="004B702D"/>
    <w:rsid w:val="004B70C2"/>
    <w:rsid w:val="004B70CF"/>
    <w:rsid w:val="004B7165"/>
    <w:rsid w:val="004B71B8"/>
    <w:rsid w:val="004B721C"/>
    <w:rsid w:val="004B742C"/>
    <w:rsid w:val="004B7501"/>
    <w:rsid w:val="004B7523"/>
    <w:rsid w:val="004B7605"/>
    <w:rsid w:val="004B76EA"/>
    <w:rsid w:val="004B777B"/>
    <w:rsid w:val="004B78C4"/>
    <w:rsid w:val="004B7932"/>
    <w:rsid w:val="004B7E6D"/>
    <w:rsid w:val="004B7F66"/>
    <w:rsid w:val="004B7FF9"/>
    <w:rsid w:val="004C00AE"/>
    <w:rsid w:val="004C00C5"/>
    <w:rsid w:val="004C019B"/>
    <w:rsid w:val="004C0210"/>
    <w:rsid w:val="004C0227"/>
    <w:rsid w:val="004C0582"/>
    <w:rsid w:val="004C05AE"/>
    <w:rsid w:val="004C06B2"/>
    <w:rsid w:val="004C06B3"/>
    <w:rsid w:val="004C0761"/>
    <w:rsid w:val="004C0862"/>
    <w:rsid w:val="004C099E"/>
    <w:rsid w:val="004C0A81"/>
    <w:rsid w:val="004C0E35"/>
    <w:rsid w:val="004C1120"/>
    <w:rsid w:val="004C112F"/>
    <w:rsid w:val="004C11D1"/>
    <w:rsid w:val="004C1256"/>
    <w:rsid w:val="004C1364"/>
    <w:rsid w:val="004C1398"/>
    <w:rsid w:val="004C13A6"/>
    <w:rsid w:val="004C13DF"/>
    <w:rsid w:val="004C14A9"/>
    <w:rsid w:val="004C1515"/>
    <w:rsid w:val="004C16B6"/>
    <w:rsid w:val="004C174E"/>
    <w:rsid w:val="004C1775"/>
    <w:rsid w:val="004C1884"/>
    <w:rsid w:val="004C18C4"/>
    <w:rsid w:val="004C18FA"/>
    <w:rsid w:val="004C1922"/>
    <w:rsid w:val="004C1990"/>
    <w:rsid w:val="004C1B6D"/>
    <w:rsid w:val="004C1BDC"/>
    <w:rsid w:val="004C1CCA"/>
    <w:rsid w:val="004C1F2A"/>
    <w:rsid w:val="004C2104"/>
    <w:rsid w:val="004C2257"/>
    <w:rsid w:val="004C2368"/>
    <w:rsid w:val="004C2475"/>
    <w:rsid w:val="004C2651"/>
    <w:rsid w:val="004C265C"/>
    <w:rsid w:val="004C28DC"/>
    <w:rsid w:val="004C299B"/>
    <w:rsid w:val="004C2D43"/>
    <w:rsid w:val="004C2DA0"/>
    <w:rsid w:val="004C2DE8"/>
    <w:rsid w:val="004C2DEB"/>
    <w:rsid w:val="004C2E5F"/>
    <w:rsid w:val="004C2EA7"/>
    <w:rsid w:val="004C2EED"/>
    <w:rsid w:val="004C3273"/>
    <w:rsid w:val="004C3398"/>
    <w:rsid w:val="004C33B4"/>
    <w:rsid w:val="004C33B6"/>
    <w:rsid w:val="004C3462"/>
    <w:rsid w:val="004C34B7"/>
    <w:rsid w:val="004C34CB"/>
    <w:rsid w:val="004C359B"/>
    <w:rsid w:val="004C3671"/>
    <w:rsid w:val="004C372C"/>
    <w:rsid w:val="004C374D"/>
    <w:rsid w:val="004C3920"/>
    <w:rsid w:val="004C3979"/>
    <w:rsid w:val="004C3B86"/>
    <w:rsid w:val="004C3CCF"/>
    <w:rsid w:val="004C3D6D"/>
    <w:rsid w:val="004C3E19"/>
    <w:rsid w:val="004C3E62"/>
    <w:rsid w:val="004C3F21"/>
    <w:rsid w:val="004C411B"/>
    <w:rsid w:val="004C4155"/>
    <w:rsid w:val="004C41A2"/>
    <w:rsid w:val="004C470C"/>
    <w:rsid w:val="004C470E"/>
    <w:rsid w:val="004C4886"/>
    <w:rsid w:val="004C4BF0"/>
    <w:rsid w:val="004C4E31"/>
    <w:rsid w:val="004C4E69"/>
    <w:rsid w:val="004C54B0"/>
    <w:rsid w:val="004C55F7"/>
    <w:rsid w:val="004C560D"/>
    <w:rsid w:val="004C570D"/>
    <w:rsid w:val="004C5AED"/>
    <w:rsid w:val="004C5C81"/>
    <w:rsid w:val="004C5CA8"/>
    <w:rsid w:val="004C5CB9"/>
    <w:rsid w:val="004C5D26"/>
    <w:rsid w:val="004C5E52"/>
    <w:rsid w:val="004C5F1B"/>
    <w:rsid w:val="004C5F54"/>
    <w:rsid w:val="004C5FE8"/>
    <w:rsid w:val="004C601F"/>
    <w:rsid w:val="004C6050"/>
    <w:rsid w:val="004C6341"/>
    <w:rsid w:val="004C6353"/>
    <w:rsid w:val="004C66C5"/>
    <w:rsid w:val="004C66F4"/>
    <w:rsid w:val="004C67B0"/>
    <w:rsid w:val="004C67DA"/>
    <w:rsid w:val="004C6986"/>
    <w:rsid w:val="004C69C6"/>
    <w:rsid w:val="004C6AA1"/>
    <w:rsid w:val="004C6D9A"/>
    <w:rsid w:val="004C6E90"/>
    <w:rsid w:val="004C6F4D"/>
    <w:rsid w:val="004C709C"/>
    <w:rsid w:val="004C7205"/>
    <w:rsid w:val="004C7309"/>
    <w:rsid w:val="004C7397"/>
    <w:rsid w:val="004C744F"/>
    <w:rsid w:val="004C7550"/>
    <w:rsid w:val="004C764E"/>
    <w:rsid w:val="004C7658"/>
    <w:rsid w:val="004C766C"/>
    <w:rsid w:val="004C795E"/>
    <w:rsid w:val="004C7A04"/>
    <w:rsid w:val="004C7AAB"/>
    <w:rsid w:val="004C7BC4"/>
    <w:rsid w:val="004C7D5D"/>
    <w:rsid w:val="004C7D77"/>
    <w:rsid w:val="004C7E3D"/>
    <w:rsid w:val="004D008B"/>
    <w:rsid w:val="004D00C4"/>
    <w:rsid w:val="004D02C8"/>
    <w:rsid w:val="004D02D5"/>
    <w:rsid w:val="004D0329"/>
    <w:rsid w:val="004D0359"/>
    <w:rsid w:val="004D05F0"/>
    <w:rsid w:val="004D062D"/>
    <w:rsid w:val="004D07D3"/>
    <w:rsid w:val="004D0852"/>
    <w:rsid w:val="004D0A82"/>
    <w:rsid w:val="004D0B55"/>
    <w:rsid w:val="004D0BB0"/>
    <w:rsid w:val="004D0C7C"/>
    <w:rsid w:val="004D0D8A"/>
    <w:rsid w:val="004D103D"/>
    <w:rsid w:val="004D129B"/>
    <w:rsid w:val="004D13CB"/>
    <w:rsid w:val="004D13CD"/>
    <w:rsid w:val="004D145E"/>
    <w:rsid w:val="004D14CD"/>
    <w:rsid w:val="004D163B"/>
    <w:rsid w:val="004D1833"/>
    <w:rsid w:val="004D18D3"/>
    <w:rsid w:val="004D1A29"/>
    <w:rsid w:val="004D1A3F"/>
    <w:rsid w:val="004D1ABA"/>
    <w:rsid w:val="004D1E27"/>
    <w:rsid w:val="004D2076"/>
    <w:rsid w:val="004D26B8"/>
    <w:rsid w:val="004D274B"/>
    <w:rsid w:val="004D27D7"/>
    <w:rsid w:val="004D28C4"/>
    <w:rsid w:val="004D28FA"/>
    <w:rsid w:val="004D2AE0"/>
    <w:rsid w:val="004D2B15"/>
    <w:rsid w:val="004D2BBD"/>
    <w:rsid w:val="004D2C01"/>
    <w:rsid w:val="004D2EE4"/>
    <w:rsid w:val="004D2F81"/>
    <w:rsid w:val="004D2FB2"/>
    <w:rsid w:val="004D2FC2"/>
    <w:rsid w:val="004D2FCD"/>
    <w:rsid w:val="004D307F"/>
    <w:rsid w:val="004D3088"/>
    <w:rsid w:val="004D32B2"/>
    <w:rsid w:val="004D3417"/>
    <w:rsid w:val="004D3453"/>
    <w:rsid w:val="004D3538"/>
    <w:rsid w:val="004D36F4"/>
    <w:rsid w:val="004D393B"/>
    <w:rsid w:val="004D3A07"/>
    <w:rsid w:val="004D3A80"/>
    <w:rsid w:val="004D3AB5"/>
    <w:rsid w:val="004D3BCF"/>
    <w:rsid w:val="004D3D0F"/>
    <w:rsid w:val="004D3DBC"/>
    <w:rsid w:val="004D3E5A"/>
    <w:rsid w:val="004D3E83"/>
    <w:rsid w:val="004D3E93"/>
    <w:rsid w:val="004D3EB5"/>
    <w:rsid w:val="004D3EC7"/>
    <w:rsid w:val="004D405D"/>
    <w:rsid w:val="004D423C"/>
    <w:rsid w:val="004D4313"/>
    <w:rsid w:val="004D43AC"/>
    <w:rsid w:val="004D4413"/>
    <w:rsid w:val="004D448E"/>
    <w:rsid w:val="004D45F1"/>
    <w:rsid w:val="004D4714"/>
    <w:rsid w:val="004D4798"/>
    <w:rsid w:val="004D4815"/>
    <w:rsid w:val="004D4836"/>
    <w:rsid w:val="004D48E1"/>
    <w:rsid w:val="004D4A64"/>
    <w:rsid w:val="004D4A8B"/>
    <w:rsid w:val="004D4B1E"/>
    <w:rsid w:val="004D4B20"/>
    <w:rsid w:val="004D4B48"/>
    <w:rsid w:val="004D4BA9"/>
    <w:rsid w:val="004D4C0A"/>
    <w:rsid w:val="004D4C53"/>
    <w:rsid w:val="004D4CD5"/>
    <w:rsid w:val="004D512D"/>
    <w:rsid w:val="004D5346"/>
    <w:rsid w:val="004D540F"/>
    <w:rsid w:val="004D5661"/>
    <w:rsid w:val="004D5700"/>
    <w:rsid w:val="004D5BBD"/>
    <w:rsid w:val="004D5BD1"/>
    <w:rsid w:val="004D5BE1"/>
    <w:rsid w:val="004D5CE0"/>
    <w:rsid w:val="004D5D50"/>
    <w:rsid w:val="004D5D6A"/>
    <w:rsid w:val="004D61E8"/>
    <w:rsid w:val="004D62DA"/>
    <w:rsid w:val="004D63F9"/>
    <w:rsid w:val="004D65A6"/>
    <w:rsid w:val="004D662D"/>
    <w:rsid w:val="004D66B7"/>
    <w:rsid w:val="004D6701"/>
    <w:rsid w:val="004D67C8"/>
    <w:rsid w:val="004D6C1E"/>
    <w:rsid w:val="004D6C5D"/>
    <w:rsid w:val="004D6E05"/>
    <w:rsid w:val="004D6E1E"/>
    <w:rsid w:val="004D6E3E"/>
    <w:rsid w:val="004D6EF2"/>
    <w:rsid w:val="004D6FF7"/>
    <w:rsid w:val="004D7047"/>
    <w:rsid w:val="004D7383"/>
    <w:rsid w:val="004D73C1"/>
    <w:rsid w:val="004D741F"/>
    <w:rsid w:val="004D7439"/>
    <w:rsid w:val="004D774D"/>
    <w:rsid w:val="004D787F"/>
    <w:rsid w:val="004D7B55"/>
    <w:rsid w:val="004D7BEA"/>
    <w:rsid w:val="004D7C45"/>
    <w:rsid w:val="004D7C73"/>
    <w:rsid w:val="004D7D3F"/>
    <w:rsid w:val="004D7E38"/>
    <w:rsid w:val="004D7E72"/>
    <w:rsid w:val="004D7FF6"/>
    <w:rsid w:val="004D7FFD"/>
    <w:rsid w:val="004E0278"/>
    <w:rsid w:val="004E037F"/>
    <w:rsid w:val="004E0547"/>
    <w:rsid w:val="004E0693"/>
    <w:rsid w:val="004E0819"/>
    <w:rsid w:val="004E08E3"/>
    <w:rsid w:val="004E0ADC"/>
    <w:rsid w:val="004E0DEF"/>
    <w:rsid w:val="004E0F21"/>
    <w:rsid w:val="004E0FF2"/>
    <w:rsid w:val="004E101E"/>
    <w:rsid w:val="004E11C4"/>
    <w:rsid w:val="004E122A"/>
    <w:rsid w:val="004E1393"/>
    <w:rsid w:val="004E13EC"/>
    <w:rsid w:val="004E1451"/>
    <w:rsid w:val="004E14A9"/>
    <w:rsid w:val="004E1662"/>
    <w:rsid w:val="004E16F1"/>
    <w:rsid w:val="004E176A"/>
    <w:rsid w:val="004E1800"/>
    <w:rsid w:val="004E1902"/>
    <w:rsid w:val="004E1A7A"/>
    <w:rsid w:val="004E1BCC"/>
    <w:rsid w:val="004E1BEB"/>
    <w:rsid w:val="004E1E26"/>
    <w:rsid w:val="004E1EC9"/>
    <w:rsid w:val="004E1F13"/>
    <w:rsid w:val="004E1F5F"/>
    <w:rsid w:val="004E2057"/>
    <w:rsid w:val="004E214E"/>
    <w:rsid w:val="004E21CF"/>
    <w:rsid w:val="004E21F2"/>
    <w:rsid w:val="004E2216"/>
    <w:rsid w:val="004E236C"/>
    <w:rsid w:val="004E256D"/>
    <w:rsid w:val="004E272B"/>
    <w:rsid w:val="004E28F6"/>
    <w:rsid w:val="004E293E"/>
    <w:rsid w:val="004E29BD"/>
    <w:rsid w:val="004E2BF0"/>
    <w:rsid w:val="004E2C68"/>
    <w:rsid w:val="004E2CDF"/>
    <w:rsid w:val="004E2DD9"/>
    <w:rsid w:val="004E2DE9"/>
    <w:rsid w:val="004E2EB0"/>
    <w:rsid w:val="004E2EB2"/>
    <w:rsid w:val="004E2ECC"/>
    <w:rsid w:val="004E305F"/>
    <w:rsid w:val="004E3061"/>
    <w:rsid w:val="004E329E"/>
    <w:rsid w:val="004E37A0"/>
    <w:rsid w:val="004E3887"/>
    <w:rsid w:val="004E3ADB"/>
    <w:rsid w:val="004E3AEC"/>
    <w:rsid w:val="004E3B8D"/>
    <w:rsid w:val="004E3C11"/>
    <w:rsid w:val="004E3C58"/>
    <w:rsid w:val="004E3CF2"/>
    <w:rsid w:val="004E3D65"/>
    <w:rsid w:val="004E3E11"/>
    <w:rsid w:val="004E3EB7"/>
    <w:rsid w:val="004E3FFA"/>
    <w:rsid w:val="004E4094"/>
    <w:rsid w:val="004E40A7"/>
    <w:rsid w:val="004E4191"/>
    <w:rsid w:val="004E43EC"/>
    <w:rsid w:val="004E45E7"/>
    <w:rsid w:val="004E46F4"/>
    <w:rsid w:val="004E47A9"/>
    <w:rsid w:val="004E483D"/>
    <w:rsid w:val="004E4890"/>
    <w:rsid w:val="004E48B5"/>
    <w:rsid w:val="004E4C40"/>
    <w:rsid w:val="004E4C7D"/>
    <w:rsid w:val="004E4E33"/>
    <w:rsid w:val="004E4EFA"/>
    <w:rsid w:val="004E5113"/>
    <w:rsid w:val="004E52A6"/>
    <w:rsid w:val="004E53D5"/>
    <w:rsid w:val="004E5460"/>
    <w:rsid w:val="004E5907"/>
    <w:rsid w:val="004E5947"/>
    <w:rsid w:val="004E598B"/>
    <w:rsid w:val="004E5E78"/>
    <w:rsid w:val="004E5F8C"/>
    <w:rsid w:val="004E5FF7"/>
    <w:rsid w:val="004E60C5"/>
    <w:rsid w:val="004E62A2"/>
    <w:rsid w:val="004E62BC"/>
    <w:rsid w:val="004E62C1"/>
    <w:rsid w:val="004E630E"/>
    <w:rsid w:val="004E63DE"/>
    <w:rsid w:val="004E64D2"/>
    <w:rsid w:val="004E65C6"/>
    <w:rsid w:val="004E668B"/>
    <w:rsid w:val="004E668C"/>
    <w:rsid w:val="004E6A11"/>
    <w:rsid w:val="004E6A8E"/>
    <w:rsid w:val="004E6C1C"/>
    <w:rsid w:val="004E6D39"/>
    <w:rsid w:val="004E6EEC"/>
    <w:rsid w:val="004E6F94"/>
    <w:rsid w:val="004E7077"/>
    <w:rsid w:val="004E70FB"/>
    <w:rsid w:val="004E7119"/>
    <w:rsid w:val="004E719F"/>
    <w:rsid w:val="004E71B0"/>
    <w:rsid w:val="004E7423"/>
    <w:rsid w:val="004E746A"/>
    <w:rsid w:val="004E74F5"/>
    <w:rsid w:val="004E7536"/>
    <w:rsid w:val="004E763B"/>
    <w:rsid w:val="004E7657"/>
    <w:rsid w:val="004E7D80"/>
    <w:rsid w:val="004E7DB2"/>
    <w:rsid w:val="004E7F49"/>
    <w:rsid w:val="004E7FE5"/>
    <w:rsid w:val="004E7FFB"/>
    <w:rsid w:val="004F01C9"/>
    <w:rsid w:val="004F02F6"/>
    <w:rsid w:val="004F0325"/>
    <w:rsid w:val="004F03E9"/>
    <w:rsid w:val="004F045A"/>
    <w:rsid w:val="004F0573"/>
    <w:rsid w:val="004F05D7"/>
    <w:rsid w:val="004F069B"/>
    <w:rsid w:val="004F07C0"/>
    <w:rsid w:val="004F08E8"/>
    <w:rsid w:val="004F0943"/>
    <w:rsid w:val="004F09BE"/>
    <w:rsid w:val="004F09F4"/>
    <w:rsid w:val="004F0D7F"/>
    <w:rsid w:val="004F0E6F"/>
    <w:rsid w:val="004F1129"/>
    <w:rsid w:val="004F1136"/>
    <w:rsid w:val="004F1155"/>
    <w:rsid w:val="004F117C"/>
    <w:rsid w:val="004F11A2"/>
    <w:rsid w:val="004F124A"/>
    <w:rsid w:val="004F1271"/>
    <w:rsid w:val="004F12CB"/>
    <w:rsid w:val="004F12F1"/>
    <w:rsid w:val="004F141B"/>
    <w:rsid w:val="004F14D6"/>
    <w:rsid w:val="004F1548"/>
    <w:rsid w:val="004F1604"/>
    <w:rsid w:val="004F1875"/>
    <w:rsid w:val="004F18E9"/>
    <w:rsid w:val="004F1A26"/>
    <w:rsid w:val="004F1A84"/>
    <w:rsid w:val="004F1B87"/>
    <w:rsid w:val="004F1CB1"/>
    <w:rsid w:val="004F1CDA"/>
    <w:rsid w:val="004F1ECE"/>
    <w:rsid w:val="004F1F4F"/>
    <w:rsid w:val="004F2031"/>
    <w:rsid w:val="004F20DB"/>
    <w:rsid w:val="004F2278"/>
    <w:rsid w:val="004F234E"/>
    <w:rsid w:val="004F250C"/>
    <w:rsid w:val="004F252D"/>
    <w:rsid w:val="004F25F6"/>
    <w:rsid w:val="004F26C7"/>
    <w:rsid w:val="004F29A6"/>
    <w:rsid w:val="004F2B90"/>
    <w:rsid w:val="004F2D11"/>
    <w:rsid w:val="004F2E14"/>
    <w:rsid w:val="004F2FA4"/>
    <w:rsid w:val="004F3104"/>
    <w:rsid w:val="004F317B"/>
    <w:rsid w:val="004F3184"/>
    <w:rsid w:val="004F3267"/>
    <w:rsid w:val="004F3320"/>
    <w:rsid w:val="004F3397"/>
    <w:rsid w:val="004F352A"/>
    <w:rsid w:val="004F3758"/>
    <w:rsid w:val="004F3764"/>
    <w:rsid w:val="004F3815"/>
    <w:rsid w:val="004F382D"/>
    <w:rsid w:val="004F38F5"/>
    <w:rsid w:val="004F3909"/>
    <w:rsid w:val="004F396A"/>
    <w:rsid w:val="004F39F9"/>
    <w:rsid w:val="004F3A49"/>
    <w:rsid w:val="004F3AA0"/>
    <w:rsid w:val="004F3B42"/>
    <w:rsid w:val="004F3B4B"/>
    <w:rsid w:val="004F3BA9"/>
    <w:rsid w:val="004F3E76"/>
    <w:rsid w:val="004F400E"/>
    <w:rsid w:val="004F40E5"/>
    <w:rsid w:val="004F40F0"/>
    <w:rsid w:val="004F420A"/>
    <w:rsid w:val="004F449C"/>
    <w:rsid w:val="004F44A9"/>
    <w:rsid w:val="004F44BB"/>
    <w:rsid w:val="004F44D7"/>
    <w:rsid w:val="004F470D"/>
    <w:rsid w:val="004F48B4"/>
    <w:rsid w:val="004F48F6"/>
    <w:rsid w:val="004F4948"/>
    <w:rsid w:val="004F4A13"/>
    <w:rsid w:val="004F4A22"/>
    <w:rsid w:val="004F4B0E"/>
    <w:rsid w:val="004F4B4F"/>
    <w:rsid w:val="004F4CDE"/>
    <w:rsid w:val="004F4CE3"/>
    <w:rsid w:val="004F4D45"/>
    <w:rsid w:val="004F4EA9"/>
    <w:rsid w:val="004F4FC8"/>
    <w:rsid w:val="004F5138"/>
    <w:rsid w:val="004F519F"/>
    <w:rsid w:val="004F51AA"/>
    <w:rsid w:val="004F53FD"/>
    <w:rsid w:val="004F54BC"/>
    <w:rsid w:val="004F55DA"/>
    <w:rsid w:val="004F55F0"/>
    <w:rsid w:val="004F5726"/>
    <w:rsid w:val="004F5792"/>
    <w:rsid w:val="004F5A97"/>
    <w:rsid w:val="004F5AB0"/>
    <w:rsid w:val="004F5D31"/>
    <w:rsid w:val="004F5E20"/>
    <w:rsid w:val="004F603A"/>
    <w:rsid w:val="004F606D"/>
    <w:rsid w:val="004F619E"/>
    <w:rsid w:val="004F61FD"/>
    <w:rsid w:val="004F6208"/>
    <w:rsid w:val="004F6218"/>
    <w:rsid w:val="004F6231"/>
    <w:rsid w:val="004F6241"/>
    <w:rsid w:val="004F6364"/>
    <w:rsid w:val="004F65B8"/>
    <w:rsid w:val="004F660A"/>
    <w:rsid w:val="004F6653"/>
    <w:rsid w:val="004F6706"/>
    <w:rsid w:val="004F69DC"/>
    <w:rsid w:val="004F6AC9"/>
    <w:rsid w:val="004F6B54"/>
    <w:rsid w:val="004F6B97"/>
    <w:rsid w:val="004F6CC6"/>
    <w:rsid w:val="004F6D22"/>
    <w:rsid w:val="004F6EAC"/>
    <w:rsid w:val="004F7027"/>
    <w:rsid w:val="004F7046"/>
    <w:rsid w:val="004F70A8"/>
    <w:rsid w:val="004F720A"/>
    <w:rsid w:val="004F74C5"/>
    <w:rsid w:val="004F75F6"/>
    <w:rsid w:val="004F7683"/>
    <w:rsid w:val="004F7909"/>
    <w:rsid w:val="004F7AAD"/>
    <w:rsid w:val="004F7BE2"/>
    <w:rsid w:val="004F7C77"/>
    <w:rsid w:val="004F7CF5"/>
    <w:rsid w:val="004F7E23"/>
    <w:rsid w:val="004F7F53"/>
    <w:rsid w:val="004F7F6F"/>
    <w:rsid w:val="00500036"/>
    <w:rsid w:val="00500136"/>
    <w:rsid w:val="0050020A"/>
    <w:rsid w:val="00500283"/>
    <w:rsid w:val="0050032F"/>
    <w:rsid w:val="00500577"/>
    <w:rsid w:val="0050088B"/>
    <w:rsid w:val="00500AC7"/>
    <w:rsid w:val="00500C7C"/>
    <w:rsid w:val="00500D59"/>
    <w:rsid w:val="0050101B"/>
    <w:rsid w:val="005015DA"/>
    <w:rsid w:val="00501600"/>
    <w:rsid w:val="0050161D"/>
    <w:rsid w:val="00501698"/>
    <w:rsid w:val="0050169D"/>
    <w:rsid w:val="005016C0"/>
    <w:rsid w:val="00501719"/>
    <w:rsid w:val="0050172E"/>
    <w:rsid w:val="00501884"/>
    <w:rsid w:val="00501D5A"/>
    <w:rsid w:val="00501DDE"/>
    <w:rsid w:val="00502078"/>
    <w:rsid w:val="00502097"/>
    <w:rsid w:val="005020B1"/>
    <w:rsid w:val="0050235E"/>
    <w:rsid w:val="00502444"/>
    <w:rsid w:val="005025A3"/>
    <w:rsid w:val="005025B6"/>
    <w:rsid w:val="00502636"/>
    <w:rsid w:val="005026A1"/>
    <w:rsid w:val="00502833"/>
    <w:rsid w:val="00502910"/>
    <w:rsid w:val="00502960"/>
    <w:rsid w:val="00502984"/>
    <w:rsid w:val="00502999"/>
    <w:rsid w:val="005029B9"/>
    <w:rsid w:val="00502A10"/>
    <w:rsid w:val="00502D91"/>
    <w:rsid w:val="00502E02"/>
    <w:rsid w:val="00503083"/>
    <w:rsid w:val="00503258"/>
    <w:rsid w:val="005032E0"/>
    <w:rsid w:val="005034EC"/>
    <w:rsid w:val="0050360D"/>
    <w:rsid w:val="0050370D"/>
    <w:rsid w:val="0050371D"/>
    <w:rsid w:val="005039C5"/>
    <w:rsid w:val="00503A40"/>
    <w:rsid w:val="00503B21"/>
    <w:rsid w:val="00503BBB"/>
    <w:rsid w:val="00503C03"/>
    <w:rsid w:val="00503C5B"/>
    <w:rsid w:val="00503C8B"/>
    <w:rsid w:val="00503CB4"/>
    <w:rsid w:val="00503CCA"/>
    <w:rsid w:val="00503D68"/>
    <w:rsid w:val="00503F9A"/>
    <w:rsid w:val="00503FC2"/>
    <w:rsid w:val="0050401C"/>
    <w:rsid w:val="00504171"/>
    <w:rsid w:val="005041D3"/>
    <w:rsid w:val="0050431A"/>
    <w:rsid w:val="005043B6"/>
    <w:rsid w:val="0050450C"/>
    <w:rsid w:val="0050463C"/>
    <w:rsid w:val="00504698"/>
    <w:rsid w:val="005046F9"/>
    <w:rsid w:val="00504B2C"/>
    <w:rsid w:val="00504BCB"/>
    <w:rsid w:val="00504CED"/>
    <w:rsid w:val="00504F08"/>
    <w:rsid w:val="00504FF2"/>
    <w:rsid w:val="00505023"/>
    <w:rsid w:val="0050508C"/>
    <w:rsid w:val="00505276"/>
    <w:rsid w:val="0050536D"/>
    <w:rsid w:val="005054A1"/>
    <w:rsid w:val="005055EC"/>
    <w:rsid w:val="0050564F"/>
    <w:rsid w:val="005058DE"/>
    <w:rsid w:val="005059DB"/>
    <w:rsid w:val="00505BE4"/>
    <w:rsid w:val="00505D7C"/>
    <w:rsid w:val="00505DA0"/>
    <w:rsid w:val="00505DB7"/>
    <w:rsid w:val="00505E9B"/>
    <w:rsid w:val="00505F56"/>
    <w:rsid w:val="00505F6F"/>
    <w:rsid w:val="005060C9"/>
    <w:rsid w:val="0050623D"/>
    <w:rsid w:val="005062B6"/>
    <w:rsid w:val="00506315"/>
    <w:rsid w:val="00506318"/>
    <w:rsid w:val="005063A2"/>
    <w:rsid w:val="005064BE"/>
    <w:rsid w:val="00506557"/>
    <w:rsid w:val="00506592"/>
    <w:rsid w:val="005066B7"/>
    <w:rsid w:val="005068E5"/>
    <w:rsid w:val="00506918"/>
    <w:rsid w:val="0050692D"/>
    <w:rsid w:val="005069BE"/>
    <w:rsid w:val="00506C8E"/>
    <w:rsid w:val="00506CFA"/>
    <w:rsid w:val="00506E49"/>
    <w:rsid w:val="00506E98"/>
    <w:rsid w:val="00506F0D"/>
    <w:rsid w:val="00506F4C"/>
    <w:rsid w:val="005070D5"/>
    <w:rsid w:val="00507198"/>
    <w:rsid w:val="00507204"/>
    <w:rsid w:val="00507266"/>
    <w:rsid w:val="00507498"/>
    <w:rsid w:val="00507713"/>
    <w:rsid w:val="0050779D"/>
    <w:rsid w:val="00507AB5"/>
    <w:rsid w:val="00507B3A"/>
    <w:rsid w:val="00507CC2"/>
    <w:rsid w:val="00507EDA"/>
    <w:rsid w:val="00507F6B"/>
    <w:rsid w:val="00507F9D"/>
    <w:rsid w:val="00507FB3"/>
    <w:rsid w:val="00507FBE"/>
    <w:rsid w:val="00510191"/>
    <w:rsid w:val="005101B7"/>
    <w:rsid w:val="005101EC"/>
    <w:rsid w:val="00510470"/>
    <w:rsid w:val="0051047A"/>
    <w:rsid w:val="00510563"/>
    <w:rsid w:val="005105EA"/>
    <w:rsid w:val="005109D3"/>
    <w:rsid w:val="00510D42"/>
    <w:rsid w:val="00510DAD"/>
    <w:rsid w:val="00510E30"/>
    <w:rsid w:val="00510F7B"/>
    <w:rsid w:val="00510FAE"/>
    <w:rsid w:val="0051105A"/>
    <w:rsid w:val="005110B1"/>
    <w:rsid w:val="005110E4"/>
    <w:rsid w:val="005111D5"/>
    <w:rsid w:val="00511216"/>
    <w:rsid w:val="0051126B"/>
    <w:rsid w:val="005112C4"/>
    <w:rsid w:val="00511301"/>
    <w:rsid w:val="00511380"/>
    <w:rsid w:val="00511413"/>
    <w:rsid w:val="0051153B"/>
    <w:rsid w:val="00511618"/>
    <w:rsid w:val="00511813"/>
    <w:rsid w:val="0051183B"/>
    <w:rsid w:val="00511A15"/>
    <w:rsid w:val="00511A2E"/>
    <w:rsid w:val="00511A67"/>
    <w:rsid w:val="00511B64"/>
    <w:rsid w:val="00511BB2"/>
    <w:rsid w:val="00511C1C"/>
    <w:rsid w:val="00511F82"/>
    <w:rsid w:val="005120D8"/>
    <w:rsid w:val="0051216E"/>
    <w:rsid w:val="005121E6"/>
    <w:rsid w:val="005124EF"/>
    <w:rsid w:val="00512528"/>
    <w:rsid w:val="00512549"/>
    <w:rsid w:val="00512647"/>
    <w:rsid w:val="0051268B"/>
    <w:rsid w:val="00512776"/>
    <w:rsid w:val="005129FB"/>
    <w:rsid w:val="00512DE3"/>
    <w:rsid w:val="00512EEF"/>
    <w:rsid w:val="00512F01"/>
    <w:rsid w:val="00512F0F"/>
    <w:rsid w:val="00512F16"/>
    <w:rsid w:val="00512FCF"/>
    <w:rsid w:val="00512FE8"/>
    <w:rsid w:val="00513039"/>
    <w:rsid w:val="005130A4"/>
    <w:rsid w:val="0051315A"/>
    <w:rsid w:val="005131C5"/>
    <w:rsid w:val="005134CC"/>
    <w:rsid w:val="0051353F"/>
    <w:rsid w:val="00513583"/>
    <w:rsid w:val="0051358C"/>
    <w:rsid w:val="00513781"/>
    <w:rsid w:val="00513909"/>
    <w:rsid w:val="00513AC0"/>
    <w:rsid w:val="00513B2B"/>
    <w:rsid w:val="00513EBF"/>
    <w:rsid w:val="00513EDC"/>
    <w:rsid w:val="00513F3E"/>
    <w:rsid w:val="00513F42"/>
    <w:rsid w:val="00514057"/>
    <w:rsid w:val="00514086"/>
    <w:rsid w:val="00514197"/>
    <w:rsid w:val="005141CB"/>
    <w:rsid w:val="005144E6"/>
    <w:rsid w:val="00514618"/>
    <w:rsid w:val="0051466C"/>
    <w:rsid w:val="005146F4"/>
    <w:rsid w:val="00514800"/>
    <w:rsid w:val="005148A3"/>
    <w:rsid w:val="005148FE"/>
    <w:rsid w:val="00514ADC"/>
    <w:rsid w:val="00514B37"/>
    <w:rsid w:val="00514B40"/>
    <w:rsid w:val="00514D4F"/>
    <w:rsid w:val="00514E81"/>
    <w:rsid w:val="00514E98"/>
    <w:rsid w:val="00514E9C"/>
    <w:rsid w:val="00514F13"/>
    <w:rsid w:val="00514F26"/>
    <w:rsid w:val="00514F66"/>
    <w:rsid w:val="0051507F"/>
    <w:rsid w:val="00515206"/>
    <w:rsid w:val="00515230"/>
    <w:rsid w:val="005152B5"/>
    <w:rsid w:val="00515527"/>
    <w:rsid w:val="00515583"/>
    <w:rsid w:val="005156D9"/>
    <w:rsid w:val="00515752"/>
    <w:rsid w:val="005157E4"/>
    <w:rsid w:val="00515901"/>
    <w:rsid w:val="0051594C"/>
    <w:rsid w:val="00515956"/>
    <w:rsid w:val="005159A6"/>
    <w:rsid w:val="005159E3"/>
    <w:rsid w:val="00515A0E"/>
    <w:rsid w:val="00515A43"/>
    <w:rsid w:val="00515B6C"/>
    <w:rsid w:val="00515BBE"/>
    <w:rsid w:val="00515BCF"/>
    <w:rsid w:val="00515C1D"/>
    <w:rsid w:val="00515DE4"/>
    <w:rsid w:val="00515E63"/>
    <w:rsid w:val="00515E7D"/>
    <w:rsid w:val="00515F33"/>
    <w:rsid w:val="00515F52"/>
    <w:rsid w:val="005160C6"/>
    <w:rsid w:val="00516100"/>
    <w:rsid w:val="0051623A"/>
    <w:rsid w:val="00516359"/>
    <w:rsid w:val="005163B9"/>
    <w:rsid w:val="0051654F"/>
    <w:rsid w:val="00516557"/>
    <w:rsid w:val="0051668E"/>
    <w:rsid w:val="00516AAE"/>
    <w:rsid w:val="00516BE4"/>
    <w:rsid w:val="00516D46"/>
    <w:rsid w:val="00516DA9"/>
    <w:rsid w:val="00516E07"/>
    <w:rsid w:val="00516F69"/>
    <w:rsid w:val="005170A7"/>
    <w:rsid w:val="00517188"/>
    <w:rsid w:val="00517249"/>
    <w:rsid w:val="005174B5"/>
    <w:rsid w:val="00517635"/>
    <w:rsid w:val="005176CD"/>
    <w:rsid w:val="005176EF"/>
    <w:rsid w:val="00517770"/>
    <w:rsid w:val="005178DB"/>
    <w:rsid w:val="00517AD6"/>
    <w:rsid w:val="00517C6F"/>
    <w:rsid w:val="00517CFB"/>
    <w:rsid w:val="00517E71"/>
    <w:rsid w:val="00517FA0"/>
    <w:rsid w:val="00520269"/>
    <w:rsid w:val="00520316"/>
    <w:rsid w:val="00520409"/>
    <w:rsid w:val="00520420"/>
    <w:rsid w:val="005205A6"/>
    <w:rsid w:val="00520612"/>
    <w:rsid w:val="0052073B"/>
    <w:rsid w:val="00520748"/>
    <w:rsid w:val="005207D6"/>
    <w:rsid w:val="005208E3"/>
    <w:rsid w:val="00520BAD"/>
    <w:rsid w:val="00520F05"/>
    <w:rsid w:val="00520F17"/>
    <w:rsid w:val="00520F45"/>
    <w:rsid w:val="00520FA3"/>
    <w:rsid w:val="00521070"/>
    <w:rsid w:val="00521431"/>
    <w:rsid w:val="00521432"/>
    <w:rsid w:val="0052156B"/>
    <w:rsid w:val="005216FF"/>
    <w:rsid w:val="0052182F"/>
    <w:rsid w:val="005218BE"/>
    <w:rsid w:val="005219EB"/>
    <w:rsid w:val="00521A9C"/>
    <w:rsid w:val="00521AB3"/>
    <w:rsid w:val="00521C36"/>
    <w:rsid w:val="00521C59"/>
    <w:rsid w:val="00521F85"/>
    <w:rsid w:val="0052215A"/>
    <w:rsid w:val="0052217E"/>
    <w:rsid w:val="005221A5"/>
    <w:rsid w:val="005221F5"/>
    <w:rsid w:val="0052224D"/>
    <w:rsid w:val="00522371"/>
    <w:rsid w:val="0052269A"/>
    <w:rsid w:val="0052291D"/>
    <w:rsid w:val="005229E5"/>
    <w:rsid w:val="00522B5C"/>
    <w:rsid w:val="00522B79"/>
    <w:rsid w:val="00522BFB"/>
    <w:rsid w:val="00522C8E"/>
    <w:rsid w:val="00522D1F"/>
    <w:rsid w:val="00522D7F"/>
    <w:rsid w:val="00522FAA"/>
    <w:rsid w:val="00522FC4"/>
    <w:rsid w:val="00522FCC"/>
    <w:rsid w:val="005231BA"/>
    <w:rsid w:val="00523292"/>
    <w:rsid w:val="005232EE"/>
    <w:rsid w:val="005232FE"/>
    <w:rsid w:val="0052348B"/>
    <w:rsid w:val="00523650"/>
    <w:rsid w:val="00523679"/>
    <w:rsid w:val="0052372F"/>
    <w:rsid w:val="005237D3"/>
    <w:rsid w:val="00523894"/>
    <w:rsid w:val="00523937"/>
    <w:rsid w:val="00523BF6"/>
    <w:rsid w:val="00523C65"/>
    <w:rsid w:val="00523C92"/>
    <w:rsid w:val="00523CE5"/>
    <w:rsid w:val="00523D7B"/>
    <w:rsid w:val="00523FF7"/>
    <w:rsid w:val="00523FF8"/>
    <w:rsid w:val="00524020"/>
    <w:rsid w:val="005242AD"/>
    <w:rsid w:val="005243CD"/>
    <w:rsid w:val="005243D0"/>
    <w:rsid w:val="00524464"/>
    <w:rsid w:val="005244A1"/>
    <w:rsid w:val="00524500"/>
    <w:rsid w:val="00524507"/>
    <w:rsid w:val="00524AA8"/>
    <w:rsid w:val="00524B5D"/>
    <w:rsid w:val="00524B95"/>
    <w:rsid w:val="00524C62"/>
    <w:rsid w:val="0052515A"/>
    <w:rsid w:val="00525213"/>
    <w:rsid w:val="0052524C"/>
    <w:rsid w:val="00525335"/>
    <w:rsid w:val="00525474"/>
    <w:rsid w:val="0052551C"/>
    <w:rsid w:val="00525670"/>
    <w:rsid w:val="00525764"/>
    <w:rsid w:val="00525964"/>
    <w:rsid w:val="005259A7"/>
    <w:rsid w:val="00525A3E"/>
    <w:rsid w:val="00525B91"/>
    <w:rsid w:val="00525C98"/>
    <w:rsid w:val="00525D10"/>
    <w:rsid w:val="00525E4E"/>
    <w:rsid w:val="00526123"/>
    <w:rsid w:val="0052618C"/>
    <w:rsid w:val="005261BF"/>
    <w:rsid w:val="0052636F"/>
    <w:rsid w:val="0052639D"/>
    <w:rsid w:val="005263E5"/>
    <w:rsid w:val="00526451"/>
    <w:rsid w:val="005264C3"/>
    <w:rsid w:val="00526554"/>
    <w:rsid w:val="00526584"/>
    <w:rsid w:val="00526627"/>
    <w:rsid w:val="005267EA"/>
    <w:rsid w:val="0052680B"/>
    <w:rsid w:val="0052688B"/>
    <w:rsid w:val="00526998"/>
    <w:rsid w:val="00526A9E"/>
    <w:rsid w:val="00526BC9"/>
    <w:rsid w:val="00526C9D"/>
    <w:rsid w:val="00526CAC"/>
    <w:rsid w:val="00526CDE"/>
    <w:rsid w:val="00526CF0"/>
    <w:rsid w:val="00526E1C"/>
    <w:rsid w:val="00526E99"/>
    <w:rsid w:val="00526FBE"/>
    <w:rsid w:val="0052700A"/>
    <w:rsid w:val="0052706C"/>
    <w:rsid w:val="005270E0"/>
    <w:rsid w:val="005271DF"/>
    <w:rsid w:val="005271F1"/>
    <w:rsid w:val="00527513"/>
    <w:rsid w:val="005276F9"/>
    <w:rsid w:val="005278B6"/>
    <w:rsid w:val="005278DE"/>
    <w:rsid w:val="0052791A"/>
    <w:rsid w:val="00527A60"/>
    <w:rsid w:val="00527A80"/>
    <w:rsid w:val="00527C2B"/>
    <w:rsid w:val="00527D87"/>
    <w:rsid w:val="00527E6B"/>
    <w:rsid w:val="00527EA3"/>
    <w:rsid w:val="00527F64"/>
    <w:rsid w:val="00530224"/>
    <w:rsid w:val="005302C8"/>
    <w:rsid w:val="0053032D"/>
    <w:rsid w:val="0053052D"/>
    <w:rsid w:val="005305C7"/>
    <w:rsid w:val="005305D2"/>
    <w:rsid w:val="00530651"/>
    <w:rsid w:val="00530670"/>
    <w:rsid w:val="00530749"/>
    <w:rsid w:val="005308F6"/>
    <w:rsid w:val="00530952"/>
    <w:rsid w:val="005309D2"/>
    <w:rsid w:val="00530A87"/>
    <w:rsid w:val="00530B12"/>
    <w:rsid w:val="00530FE3"/>
    <w:rsid w:val="005312B5"/>
    <w:rsid w:val="00531384"/>
    <w:rsid w:val="00531455"/>
    <w:rsid w:val="00531608"/>
    <w:rsid w:val="00531689"/>
    <w:rsid w:val="00531A66"/>
    <w:rsid w:val="00531AFE"/>
    <w:rsid w:val="00531B67"/>
    <w:rsid w:val="00531CF1"/>
    <w:rsid w:val="00531DFC"/>
    <w:rsid w:val="00531F14"/>
    <w:rsid w:val="005320D8"/>
    <w:rsid w:val="00532153"/>
    <w:rsid w:val="005321F3"/>
    <w:rsid w:val="005321FE"/>
    <w:rsid w:val="005322AF"/>
    <w:rsid w:val="005323DB"/>
    <w:rsid w:val="005324D3"/>
    <w:rsid w:val="005324EF"/>
    <w:rsid w:val="005326F9"/>
    <w:rsid w:val="005327D6"/>
    <w:rsid w:val="005328D6"/>
    <w:rsid w:val="00532A2B"/>
    <w:rsid w:val="00532A48"/>
    <w:rsid w:val="00532B89"/>
    <w:rsid w:val="00532BFC"/>
    <w:rsid w:val="00532DA2"/>
    <w:rsid w:val="00532E15"/>
    <w:rsid w:val="00532EC2"/>
    <w:rsid w:val="00532EE8"/>
    <w:rsid w:val="00532EEF"/>
    <w:rsid w:val="00533032"/>
    <w:rsid w:val="00533169"/>
    <w:rsid w:val="00533193"/>
    <w:rsid w:val="005331DF"/>
    <w:rsid w:val="005333AB"/>
    <w:rsid w:val="005334BA"/>
    <w:rsid w:val="0053353F"/>
    <w:rsid w:val="005335AD"/>
    <w:rsid w:val="005335FD"/>
    <w:rsid w:val="00533689"/>
    <w:rsid w:val="0053372B"/>
    <w:rsid w:val="0053389F"/>
    <w:rsid w:val="00533A06"/>
    <w:rsid w:val="00533A69"/>
    <w:rsid w:val="00533C0F"/>
    <w:rsid w:val="00533D81"/>
    <w:rsid w:val="00533EE3"/>
    <w:rsid w:val="00534132"/>
    <w:rsid w:val="00534178"/>
    <w:rsid w:val="00534770"/>
    <w:rsid w:val="005349FE"/>
    <w:rsid w:val="00534AA9"/>
    <w:rsid w:val="00534B05"/>
    <w:rsid w:val="00534B0D"/>
    <w:rsid w:val="00534BCD"/>
    <w:rsid w:val="00534CFF"/>
    <w:rsid w:val="00535015"/>
    <w:rsid w:val="005350A7"/>
    <w:rsid w:val="0053513E"/>
    <w:rsid w:val="0053516C"/>
    <w:rsid w:val="005351CD"/>
    <w:rsid w:val="0053522B"/>
    <w:rsid w:val="00535312"/>
    <w:rsid w:val="00535426"/>
    <w:rsid w:val="0053543F"/>
    <w:rsid w:val="00535440"/>
    <w:rsid w:val="005354BA"/>
    <w:rsid w:val="005354D1"/>
    <w:rsid w:val="005355DC"/>
    <w:rsid w:val="005355F1"/>
    <w:rsid w:val="0053579D"/>
    <w:rsid w:val="0053587C"/>
    <w:rsid w:val="00535885"/>
    <w:rsid w:val="005358F6"/>
    <w:rsid w:val="00535912"/>
    <w:rsid w:val="005359A3"/>
    <w:rsid w:val="00535AE5"/>
    <w:rsid w:val="00535DE9"/>
    <w:rsid w:val="00535E09"/>
    <w:rsid w:val="00535E58"/>
    <w:rsid w:val="00535E69"/>
    <w:rsid w:val="0053608C"/>
    <w:rsid w:val="00536147"/>
    <w:rsid w:val="005361F0"/>
    <w:rsid w:val="0053623C"/>
    <w:rsid w:val="00536434"/>
    <w:rsid w:val="00536536"/>
    <w:rsid w:val="0053660C"/>
    <w:rsid w:val="005366D9"/>
    <w:rsid w:val="0053687D"/>
    <w:rsid w:val="0053691A"/>
    <w:rsid w:val="00536924"/>
    <w:rsid w:val="0053695A"/>
    <w:rsid w:val="005369C3"/>
    <w:rsid w:val="00536A23"/>
    <w:rsid w:val="00536A4C"/>
    <w:rsid w:val="00536AC9"/>
    <w:rsid w:val="00536B0C"/>
    <w:rsid w:val="00536B48"/>
    <w:rsid w:val="00536C46"/>
    <w:rsid w:val="00536D34"/>
    <w:rsid w:val="00536D7D"/>
    <w:rsid w:val="00536F53"/>
    <w:rsid w:val="00536F61"/>
    <w:rsid w:val="00536FCA"/>
    <w:rsid w:val="0053703D"/>
    <w:rsid w:val="00537146"/>
    <w:rsid w:val="0053718B"/>
    <w:rsid w:val="0053719B"/>
    <w:rsid w:val="0053722D"/>
    <w:rsid w:val="0053726C"/>
    <w:rsid w:val="0053734B"/>
    <w:rsid w:val="005373B9"/>
    <w:rsid w:val="00537409"/>
    <w:rsid w:val="00537529"/>
    <w:rsid w:val="0053755C"/>
    <w:rsid w:val="0053782E"/>
    <w:rsid w:val="005378C2"/>
    <w:rsid w:val="0053791D"/>
    <w:rsid w:val="0053798C"/>
    <w:rsid w:val="00537A23"/>
    <w:rsid w:val="00537A3C"/>
    <w:rsid w:val="00537AD8"/>
    <w:rsid w:val="00537ADD"/>
    <w:rsid w:val="00537B73"/>
    <w:rsid w:val="00537BCC"/>
    <w:rsid w:val="00537EA2"/>
    <w:rsid w:val="00537F01"/>
    <w:rsid w:val="00540109"/>
    <w:rsid w:val="0054027B"/>
    <w:rsid w:val="00540301"/>
    <w:rsid w:val="0054033B"/>
    <w:rsid w:val="005403B4"/>
    <w:rsid w:val="005403EE"/>
    <w:rsid w:val="005403FC"/>
    <w:rsid w:val="005404D0"/>
    <w:rsid w:val="005405E2"/>
    <w:rsid w:val="005406C7"/>
    <w:rsid w:val="00540705"/>
    <w:rsid w:val="0054077A"/>
    <w:rsid w:val="005407E1"/>
    <w:rsid w:val="00540933"/>
    <w:rsid w:val="00540990"/>
    <w:rsid w:val="00540B48"/>
    <w:rsid w:val="00540D37"/>
    <w:rsid w:val="00540DA1"/>
    <w:rsid w:val="00540E8A"/>
    <w:rsid w:val="00540ED4"/>
    <w:rsid w:val="0054102F"/>
    <w:rsid w:val="00541039"/>
    <w:rsid w:val="00541138"/>
    <w:rsid w:val="005411DD"/>
    <w:rsid w:val="0054123D"/>
    <w:rsid w:val="0054128B"/>
    <w:rsid w:val="00541340"/>
    <w:rsid w:val="005413EB"/>
    <w:rsid w:val="0054154A"/>
    <w:rsid w:val="00541621"/>
    <w:rsid w:val="0054166E"/>
    <w:rsid w:val="005417B4"/>
    <w:rsid w:val="005419C4"/>
    <w:rsid w:val="00541BFD"/>
    <w:rsid w:val="00541CEB"/>
    <w:rsid w:val="00541F40"/>
    <w:rsid w:val="00541FCC"/>
    <w:rsid w:val="005421D6"/>
    <w:rsid w:val="00542203"/>
    <w:rsid w:val="00542352"/>
    <w:rsid w:val="00542511"/>
    <w:rsid w:val="0054258D"/>
    <w:rsid w:val="00542731"/>
    <w:rsid w:val="00542979"/>
    <w:rsid w:val="00542A08"/>
    <w:rsid w:val="00542ABB"/>
    <w:rsid w:val="00542AD0"/>
    <w:rsid w:val="00542B32"/>
    <w:rsid w:val="00542E42"/>
    <w:rsid w:val="00542E59"/>
    <w:rsid w:val="00542EFD"/>
    <w:rsid w:val="00542F26"/>
    <w:rsid w:val="00542FDA"/>
    <w:rsid w:val="0054319E"/>
    <w:rsid w:val="00543260"/>
    <w:rsid w:val="00543302"/>
    <w:rsid w:val="00543483"/>
    <w:rsid w:val="005434FE"/>
    <w:rsid w:val="00543512"/>
    <w:rsid w:val="005435B2"/>
    <w:rsid w:val="005435BC"/>
    <w:rsid w:val="0054361D"/>
    <w:rsid w:val="0054366B"/>
    <w:rsid w:val="005436B1"/>
    <w:rsid w:val="00543715"/>
    <w:rsid w:val="0054389F"/>
    <w:rsid w:val="00543B76"/>
    <w:rsid w:val="00543CEF"/>
    <w:rsid w:val="00543EE6"/>
    <w:rsid w:val="00543F30"/>
    <w:rsid w:val="00544087"/>
    <w:rsid w:val="005441B7"/>
    <w:rsid w:val="00544211"/>
    <w:rsid w:val="00544387"/>
    <w:rsid w:val="005443EC"/>
    <w:rsid w:val="00544486"/>
    <w:rsid w:val="0054453F"/>
    <w:rsid w:val="005446AF"/>
    <w:rsid w:val="005447B5"/>
    <w:rsid w:val="00544927"/>
    <w:rsid w:val="00544A7A"/>
    <w:rsid w:val="00544AA3"/>
    <w:rsid w:val="00544CAC"/>
    <w:rsid w:val="00544CBF"/>
    <w:rsid w:val="00544E74"/>
    <w:rsid w:val="00544EBE"/>
    <w:rsid w:val="00544EE5"/>
    <w:rsid w:val="00544F8D"/>
    <w:rsid w:val="00545140"/>
    <w:rsid w:val="00545528"/>
    <w:rsid w:val="00545553"/>
    <w:rsid w:val="005457B7"/>
    <w:rsid w:val="005457EA"/>
    <w:rsid w:val="0054584B"/>
    <w:rsid w:val="005458A8"/>
    <w:rsid w:val="005459C1"/>
    <w:rsid w:val="005459CC"/>
    <w:rsid w:val="005459EA"/>
    <w:rsid w:val="00545C45"/>
    <w:rsid w:val="00545CD2"/>
    <w:rsid w:val="00545E6D"/>
    <w:rsid w:val="00545F5C"/>
    <w:rsid w:val="005460A8"/>
    <w:rsid w:val="00546203"/>
    <w:rsid w:val="00546334"/>
    <w:rsid w:val="005463D6"/>
    <w:rsid w:val="0054659D"/>
    <w:rsid w:val="00546677"/>
    <w:rsid w:val="0054675A"/>
    <w:rsid w:val="00546A9C"/>
    <w:rsid w:val="00546ACE"/>
    <w:rsid w:val="00546B63"/>
    <w:rsid w:val="00546C3F"/>
    <w:rsid w:val="00546D33"/>
    <w:rsid w:val="00546E94"/>
    <w:rsid w:val="00546EFB"/>
    <w:rsid w:val="00546F5B"/>
    <w:rsid w:val="00547077"/>
    <w:rsid w:val="00547128"/>
    <w:rsid w:val="005471EE"/>
    <w:rsid w:val="00547281"/>
    <w:rsid w:val="005472A1"/>
    <w:rsid w:val="005472D7"/>
    <w:rsid w:val="00547311"/>
    <w:rsid w:val="00547368"/>
    <w:rsid w:val="00547429"/>
    <w:rsid w:val="0054755F"/>
    <w:rsid w:val="005475FC"/>
    <w:rsid w:val="00547654"/>
    <w:rsid w:val="0054783C"/>
    <w:rsid w:val="00547886"/>
    <w:rsid w:val="0054789B"/>
    <w:rsid w:val="00547931"/>
    <w:rsid w:val="00547C3C"/>
    <w:rsid w:val="00547E80"/>
    <w:rsid w:val="00547EF4"/>
    <w:rsid w:val="00547F53"/>
    <w:rsid w:val="0055013A"/>
    <w:rsid w:val="00550168"/>
    <w:rsid w:val="005501F7"/>
    <w:rsid w:val="005502ED"/>
    <w:rsid w:val="0055034F"/>
    <w:rsid w:val="00550360"/>
    <w:rsid w:val="005503C8"/>
    <w:rsid w:val="005504BB"/>
    <w:rsid w:val="00550632"/>
    <w:rsid w:val="00550715"/>
    <w:rsid w:val="00550883"/>
    <w:rsid w:val="00550A27"/>
    <w:rsid w:val="00550CA1"/>
    <w:rsid w:val="00550CC7"/>
    <w:rsid w:val="00550CE8"/>
    <w:rsid w:val="00550DC2"/>
    <w:rsid w:val="00550E19"/>
    <w:rsid w:val="00550F01"/>
    <w:rsid w:val="0055114F"/>
    <w:rsid w:val="00551238"/>
    <w:rsid w:val="005512B0"/>
    <w:rsid w:val="00551393"/>
    <w:rsid w:val="005514B2"/>
    <w:rsid w:val="00551528"/>
    <w:rsid w:val="005517A3"/>
    <w:rsid w:val="005518F6"/>
    <w:rsid w:val="0055198B"/>
    <w:rsid w:val="0055199B"/>
    <w:rsid w:val="00551D76"/>
    <w:rsid w:val="00551FF8"/>
    <w:rsid w:val="00552060"/>
    <w:rsid w:val="00552335"/>
    <w:rsid w:val="0055237C"/>
    <w:rsid w:val="005526A0"/>
    <w:rsid w:val="00552708"/>
    <w:rsid w:val="005529F5"/>
    <w:rsid w:val="00552B78"/>
    <w:rsid w:val="00552B82"/>
    <w:rsid w:val="00552C82"/>
    <w:rsid w:val="00552D6E"/>
    <w:rsid w:val="00552E8F"/>
    <w:rsid w:val="00552FF8"/>
    <w:rsid w:val="005530B0"/>
    <w:rsid w:val="00553177"/>
    <w:rsid w:val="005531A8"/>
    <w:rsid w:val="0055333D"/>
    <w:rsid w:val="005535E7"/>
    <w:rsid w:val="0055363A"/>
    <w:rsid w:val="0055377F"/>
    <w:rsid w:val="00553B0A"/>
    <w:rsid w:val="00553B22"/>
    <w:rsid w:val="00553BCF"/>
    <w:rsid w:val="00553C64"/>
    <w:rsid w:val="00553F02"/>
    <w:rsid w:val="00553F6B"/>
    <w:rsid w:val="00553FB8"/>
    <w:rsid w:val="005540D5"/>
    <w:rsid w:val="005540FE"/>
    <w:rsid w:val="00554203"/>
    <w:rsid w:val="005542D9"/>
    <w:rsid w:val="005542ED"/>
    <w:rsid w:val="005543D6"/>
    <w:rsid w:val="00554432"/>
    <w:rsid w:val="00554503"/>
    <w:rsid w:val="00554514"/>
    <w:rsid w:val="0055454C"/>
    <w:rsid w:val="005545EF"/>
    <w:rsid w:val="0055470C"/>
    <w:rsid w:val="0055483B"/>
    <w:rsid w:val="005548E9"/>
    <w:rsid w:val="0055493E"/>
    <w:rsid w:val="00554976"/>
    <w:rsid w:val="00554BC6"/>
    <w:rsid w:val="00554D3B"/>
    <w:rsid w:val="00554DBA"/>
    <w:rsid w:val="00554E33"/>
    <w:rsid w:val="00554FB5"/>
    <w:rsid w:val="005550F1"/>
    <w:rsid w:val="0055521B"/>
    <w:rsid w:val="005552D7"/>
    <w:rsid w:val="00555425"/>
    <w:rsid w:val="0055558B"/>
    <w:rsid w:val="0055567E"/>
    <w:rsid w:val="005558ED"/>
    <w:rsid w:val="005559A4"/>
    <w:rsid w:val="00555B23"/>
    <w:rsid w:val="00555B73"/>
    <w:rsid w:val="00555BDF"/>
    <w:rsid w:val="00555DF4"/>
    <w:rsid w:val="00555EB2"/>
    <w:rsid w:val="00555EF4"/>
    <w:rsid w:val="00556055"/>
    <w:rsid w:val="005560B4"/>
    <w:rsid w:val="005560CF"/>
    <w:rsid w:val="00556357"/>
    <w:rsid w:val="00556358"/>
    <w:rsid w:val="0055648E"/>
    <w:rsid w:val="005564AF"/>
    <w:rsid w:val="005564DB"/>
    <w:rsid w:val="005564F1"/>
    <w:rsid w:val="00556766"/>
    <w:rsid w:val="00556847"/>
    <w:rsid w:val="0055687B"/>
    <w:rsid w:val="005569A7"/>
    <w:rsid w:val="00556A8F"/>
    <w:rsid w:val="00556BAE"/>
    <w:rsid w:val="00556CAF"/>
    <w:rsid w:val="00557034"/>
    <w:rsid w:val="0055710C"/>
    <w:rsid w:val="0055738F"/>
    <w:rsid w:val="0055762C"/>
    <w:rsid w:val="00557736"/>
    <w:rsid w:val="00557B08"/>
    <w:rsid w:val="00557CED"/>
    <w:rsid w:val="00557CF4"/>
    <w:rsid w:val="00557D67"/>
    <w:rsid w:val="00557D91"/>
    <w:rsid w:val="00557E9E"/>
    <w:rsid w:val="00557ECA"/>
    <w:rsid w:val="00557ED0"/>
    <w:rsid w:val="00557FD9"/>
    <w:rsid w:val="005601F5"/>
    <w:rsid w:val="00560279"/>
    <w:rsid w:val="00560421"/>
    <w:rsid w:val="00560493"/>
    <w:rsid w:val="005605E1"/>
    <w:rsid w:val="005605E5"/>
    <w:rsid w:val="00560602"/>
    <w:rsid w:val="00560726"/>
    <w:rsid w:val="00560954"/>
    <w:rsid w:val="005609BE"/>
    <w:rsid w:val="00560B60"/>
    <w:rsid w:val="00560C02"/>
    <w:rsid w:val="00560C71"/>
    <w:rsid w:val="00560CB6"/>
    <w:rsid w:val="00560CE1"/>
    <w:rsid w:val="00560F28"/>
    <w:rsid w:val="00560FBC"/>
    <w:rsid w:val="0056117D"/>
    <w:rsid w:val="0056158C"/>
    <w:rsid w:val="00561638"/>
    <w:rsid w:val="0056166F"/>
    <w:rsid w:val="005618B0"/>
    <w:rsid w:val="005618EC"/>
    <w:rsid w:val="005618F1"/>
    <w:rsid w:val="00561B30"/>
    <w:rsid w:val="00561B7C"/>
    <w:rsid w:val="00561CD0"/>
    <w:rsid w:val="00561DD7"/>
    <w:rsid w:val="00561DF7"/>
    <w:rsid w:val="00561E3A"/>
    <w:rsid w:val="005620AF"/>
    <w:rsid w:val="00562105"/>
    <w:rsid w:val="005621D6"/>
    <w:rsid w:val="00562288"/>
    <w:rsid w:val="005622B0"/>
    <w:rsid w:val="00562371"/>
    <w:rsid w:val="00562432"/>
    <w:rsid w:val="00562595"/>
    <w:rsid w:val="005626C7"/>
    <w:rsid w:val="005627A5"/>
    <w:rsid w:val="005627FD"/>
    <w:rsid w:val="005629D2"/>
    <w:rsid w:val="00562A1E"/>
    <w:rsid w:val="00562A50"/>
    <w:rsid w:val="00562AC1"/>
    <w:rsid w:val="00562B1D"/>
    <w:rsid w:val="00562C3D"/>
    <w:rsid w:val="00562C72"/>
    <w:rsid w:val="00562C8C"/>
    <w:rsid w:val="00562C9E"/>
    <w:rsid w:val="00562E68"/>
    <w:rsid w:val="005631E6"/>
    <w:rsid w:val="005631E7"/>
    <w:rsid w:val="005632F0"/>
    <w:rsid w:val="0056345A"/>
    <w:rsid w:val="0056345D"/>
    <w:rsid w:val="00563646"/>
    <w:rsid w:val="00563683"/>
    <w:rsid w:val="005637A0"/>
    <w:rsid w:val="005638D7"/>
    <w:rsid w:val="0056394F"/>
    <w:rsid w:val="00563A93"/>
    <w:rsid w:val="00563C89"/>
    <w:rsid w:val="00563D87"/>
    <w:rsid w:val="00563EF7"/>
    <w:rsid w:val="00563FBB"/>
    <w:rsid w:val="00563FD1"/>
    <w:rsid w:val="005640E7"/>
    <w:rsid w:val="0056411A"/>
    <w:rsid w:val="005641D1"/>
    <w:rsid w:val="00564290"/>
    <w:rsid w:val="00564382"/>
    <w:rsid w:val="0056439C"/>
    <w:rsid w:val="005644D8"/>
    <w:rsid w:val="005644FB"/>
    <w:rsid w:val="005646E2"/>
    <w:rsid w:val="005647BF"/>
    <w:rsid w:val="00564AD1"/>
    <w:rsid w:val="00564AFD"/>
    <w:rsid w:val="00564BB1"/>
    <w:rsid w:val="00564C5D"/>
    <w:rsid w:val="00564D64"/>
    <w:rsid w:val="00564D6D"/>
    <w:rsid w:val="00564D96"/>
    <w:rsid w:val="00564DB4"/>
    <w:rsid w:val="00564E79"/>
    <w:rsid w:val="00565030"/>
    <w:rsid w:val="005651C1"/>
    <w:rsid w:val="005651D8"/>
    <w:rsid w:val="0056526E"/>
    <w:rsid w:val="005653AF"/>
    <w:rsid w:val="005653C4"/>
    <w:rsid w:val="00565483"/>
    <w:rsid w:val="00565514"/>
    <w:rsid w:val="0056570F"/>
    <w:rsid w:val="00565844"/>
    <w:rsid w:val="005658B2"/>
    <w:rsid w:val="00565ADB"/>
    <w:rsid w:val="00565BE5"/>
    <w:rsid w:val="00565C49"/>
    <w:rsid w:val="00565C53"/>
    <w:rsid w:val="00565D90"/>
    <w:rsid w:val="00565DC7"/>
    <w:rsid w:val="00565E99"/>
    <w:rsid w:val="0056606B"/>
    <w:rsid w:val="0056606D"/>
    <w:rsid w:val="0056608A"/>
    <w:rsid w:val="00566102"/>
    <w:rsid w:val="0056642D"/>
    <w:rsid w:val="005665C1"/>
    <w:rsid w:val="0056664C"/>
    <w:rsid w:val="00566754"/>
    <w:rsid w:val="0056696E"/>
    <w:rsid w:val="00566A0E"/>
    <w:rsid w:val="00566AAE"/>
    <w:rsid w:val="00566BA1"/>
    <w:rsid w:val="00566C66"/>
    <w:rsid w:val="00566E72"/>
    <w:rsid w:val="00566EE5"/>
    <w:rsid w:val="00567062"/>
    <w:rsid w:val="00567167"/>
    <w:rsid w:val="00567181"/>
    <w:rsid w:val="0056719F"/>
    <w:rsid w:val="00567208"/>
    <w:rsid w:val="0056721D"/>
    <w:rsid w:val="0056737F"/>
    <w:rsid w:val="00567412"/>
    <w:rsid w:val="00567445"/>
    <w:rsid w:val="00567517"/>
    <w:rsid w:val="0056789C"/>
    <w:rsid w:val="005678E0"/>
    <w:rsid w:val="0056791B"/>
    <w:rsid w:val="005679CA"/>
    <w:rsid w:val="00567A3D"/>
    <w:rsid w:val="00567AAF"/>
    <w:rsid w:val="00567B05"/>
    <w:rsid w:val="00567EAE"/>
    <w:rsid w:val="00567F26"/>
    <w:rsid w:val="00567F4F"/>
    <w:rsid w:val="00570110"/>
    <w:rsid w:val="005701CB"/>
    <w:rsid w:val="005702DA"/>
    <w:rsid w:val="005703ED"/>
    <w:rsid w:val="005704C7"/>
    <w:rsid w:val="0057065D"/>
    <w:rsid w:val="005706AE"/>
    <w:rsid w:val="0057084F"/>
    <w:rsid w:val="005708D7"/>
    <w:rsid w:val="00570931"/>
    <w:rsid w:val="0057094A"/>
    <w:rsid w:val="00570B36"/>
    <w:rsid w:val="00570C18"/>
    <w:rsid w:val="00570C39"/>
    <w:rsid w:val="00570D08"/>
    <w:rsid w:val="00570D3E"/>
    <w:rsid w:val="00570DE5"/>
    <w:rsid w:val="00570EAA"/>
    <w:rsid w:val="00570EFA"/>
    <w:rsid w:val="00571095"/>
    <w:rsid w:val="005710F2"/>
    <w:rsid w:val="0057126E"/>
    <w:rsid w:val="005713D2"/>
    <w:rsid w:val="00571409"/>
    <w:rsid w:val="005714E5"/>
    <w:rsid w:val="005715B5"/>
    <w:rsid w:val="00571652"/>
    <w:rsid w:val="005716F8"/>
    <w:rsid w:val="00571AED"/>
    <w:rsid w:val="00571BF0"/>
    <w:rsid w:val="00571C6B"/>
    <w:rsid w:val="00571CDA"/>
    <w:rsid w:val="00571CF3"/>
    <w:rsid w:val="00571D12"/>
    <w:rsid w:val="00571D80"/>
    <w:rsid w:val="005720C3"/>
    <w:rsid w:val="0057213C"/>
    <w:rsid w:val="005721EA"/>
    <w:rsid w:val="005721F0"/>
    <w:rsid w:val="00572353"/>
    <w:rsid w:val="005723F6"/>
    <w:rsid w:val="00572415"/>
    <w:rsid w:val="005728BB"/>
    <w:rsid w:val="00572AC9"/>
    <w:rsid w:val="00572B5D"/>
    <w:rsid w:val="00572BBF"/>
    <w:rsid w:val="00572CBE"/>
    <w:rsid w:val="00572DA9"/>
    <w:rsid w:val="00572F44"/>
    <w:rsid w:val="00573017"/>
    <w:rsid w:val="0057302C"/>
    <w:rsid w:val="00573186"/>
    <w:rsid w:val="005731DB"/>
    <w:rsid w:val="00573287"/>
    <w:rsid w:val="005732EC"/>
    <w:rsid w:val="0057351B"/>
    <w:rsid w:val="005736A0"/>
    <w:rsid w:val="005738C1"/>
    <w:rsid w:val="0057392C"/>
    <w:rsid w:val="00573931"/>
    <w:rsid w:val="00573982"/>
    <w:rsid w:val="005739F8"/>
    <w:rsid w:val="00573A9E"/>
    <w:rsid w:val="00573B9C"/>
    <w:rsid w:val="00573D7C"/>
    <w:rsid w:val="00573E0D"/>
    <w:rsid w:val="00573EAE"/>
    <w:rsid w:val="00573F36"/>
    <w:rsid w:val="00573F74"/>
    <w:rsid w:val="00574092"/>
    <w:rsid w:val="005740CB"/>
    <w:rsid w:val="005743D3"/>
    <w:rsid w:val="0057453D"/>
    <w:rsid w:val="005745BE"/>
    <w:rsid w:val="005745FD"/>
    <w:rsid w:val="00574636"/>
    <w:rsid w:val="0057463E"/>
    <w:rsid w:val="005746D0"/>
    <w:rsid w:val="0057474B"/>
    <w:rsid w:val="00574751"/>
    <w:rsid w:val="0057484B"/>
    <w:rsid w:val="0057485C"/>
    <w:rsid w:val="00574AB4"/>
    <w:rsid w:val="00574ABF"/>
    <w:rsid w:val="00574E19"/>
    <w:rsid w:val="005750FE"/>
    <w:rsid w:val="00575144"/>
    <w:rsid w:val="0057519C"/>
    <w:rsid w:val="00575206"/>
    <w:rsid w:val="005752F9"/>
    <w:rsid w:val="00575300"/>
    <w:rsid w:val="0057557B"/>
    <w:rsid w:val="0057562F"/>
    <w:rsid w:val="00575778"/>
    <w:rsid w:val="00575978"/>
    <w:rsid w:val="00575A1B"/>
    <w:rsid w:val="00575A77"/>
    <w:rsid w:val="00575B09"/>
    <w:rsid w:val="00575B25"/>
    <w:rsid w:val="00575BB9"/>
    <w:rsid w:val="00575BC5"/>
    <w:rsid w:val="00575E39"/>
    <w:rsid w:val="005760A1"/>
    <w:rsid w:val="00576473"/>
    <w:rsid w:val="005764B3"/>
    <w:rsid w:val="005766D5"/>
    <w:rsid w:val="005767F7"/>
    <w:rsid w:val="005768EF"/>
    <w:rsid w:val="00576ADA"/>
    <w:rsid w:val="00576B4B"/>
    <w:rsid w:val="00576B7B"/>
    <w:rsid w:val="00576CAA"/>
    <w:rsid w:val="00576FDF"/>
    <w:rsid w:val="005770D6"/>
    <w:rsid w:val="005770D9"/>
    <w:rsid w:val="005773A0"/>
    <w:rsid w:val="0057746E"/>
    <w:rsid w:val="005774BB"/>
    <w:rsid w:val="005774E5"/>
    <w:rsid w:val="0057766C"/>
    <w:rsid w:val="005776AC"/>
    <w:rsid w:val="00577749"/>
    <w:rsid w:val="005777CB"/>
    <w:rsid w:val="00577965"/>
    <w:rsid w:val="005779F3"/>
    <w:rsid w:val="00577B01"/>
    <w:rsid w:val="00577C0B"/>
    <w:rsid w:val="00577D03"/>
    <w:rsid w:val="00577DEF"/>
    <w:rsid w:val="00577EE0"/>
    <w:rsid w:val="00577FD9"/>
    <w:rsid w:val="0058008E"/>
    <w:rsid w:val="005800C8"/>
    <w:rsid w:val="00580274"/>
    <w:rsid w:val="0058039B"/>
    <w:rsid w:val="0058048B"/>
    <w:rsid w:val="00580589"/>
    <w:rsid w:val="005805EF"/>
    <w:rsid w:val="0058067A"/>
    <w:rsid w:val="0058067E"/>
    <w:rsid w:val="0058076A"/>
    <w:rsid w:val="005809AB"/>
    <w:rsid w:val="00580A2C"/>
    <w:rsid w:val="00580A82"/>
    <w:rsid w:val="00580BFF"/>
    <w:rsid w:val="00580D2E"/>
    <w:rsid w:val="00580E1E"/>
    <w:rsid w:val="00580E75"/>
    <w:rsid w:val="00580F79"/>
    <w:rsid w:val="00580F9B"/>
    <w:rsid w:val="00581085"/>
    <w:rsid w:val="0058114A"/>
    <w:rsid w:val="0058126B"/>
    <w:rsid w:val="00581300"/>
    <w:rsid w:val="0058131B"/>
    <w:rsid w:val="005814D9"/>
    <w:rsid w:val="00581732"/>
    <w:rsid w:val="00581803"/>
    <w:rsid w:val="00581878"/>
    <w:rsid w:val="00581895"/>
    <w:rsid w:val="005818F6"/>
    <w:rsid w:val="00581CEE"/>
    <w:rsid w:val="00581D5C"/>
    <w:rsid w:val="0058204F"/>
    <w:rsid w:val="005820E9"/>
    <w:rsid w:val="00582374"/>
    <w:rsid w:val="00582388"/>
    <w:rsid w:val="0058249D"/>
    <w:rsid w:val="00582505"/>
    <w:rsid w:val="005825E3"/>
    <w:rsid w:val="005825F3"/>
    <w:rsid w:val="00582725"/>
    <w:rsid w:val="00582741"/>
    <w:rsid w:val="0058281E"/>
    <w:rsid w:val="0058283B"/>
    <w:rsid w:val="005829C9"/>
    <w:rsid w:val="00582A96"/>
    <w:rsid w:val="00582AF0"/>
    <w:rsid w:val="00582CBF"/>
    <w:rsid w:val="00582D20"/>
    <w:rsid w:val="00582D63"/>
    <w:rsid w:val="00582D78"/>
    <w:rsid w:val="00582ECC"/>
    <w:rsid w:val="00582F80"/>
    <w:rsid w:val="00582FE0"/>
    <w:rsid w:val="00583035"/>
    <w:rsid w:val="0058310D"/>
    <w:rsid w:val="005831A2"/>
    <w:rsid w:val="0058341B"/>
    <w:rsid w:val="0058341C"/>
    <w:rsid w:val="00583500"/>
    <w:rsid w:val="00583651"/>
    <w:rsid w:val="0058374C"/>
    <w:rsid w:val="00583797"/>
    <w:rsid w:val="005837BC"/>
    <w:rsid w:val="00583A57"/>
    <w:rsid w:val="00583C64"/>
    <w:rsid w:val="00583D2D"/>
    <w:rsid w:val="00583D69"/>
    <w:rsid w:val="00583E13"/>
    <w:rsid w:val="00583E1F"/>
    <w:rsid w:val="00584554"/>
    <w:rsid w:val="0058467A"/>
    <w:rsid w:val="005846C8"/>
    <w:rsid w:val="00584718"/>
    <w:rsid w:val="005849A6"/>
    <w:rsid w:val="005849ED"/>
    <w:rsid w:val="00584AC7"/>
    <w:rsid w:val="00584B1A"/>
    <w:rsid w:val="00584B4B"/>
    <w:rsid w:val="00584C50"/>
    <w:rsid w:val="00584CFB"/>
    <w:rsid w:val="00584D04"/>
    <w:rsid w:val="00584DA6"/>
    <w:rsid w:val="00584E3F"/>
    <w:rsid w:val="00584F2D"/>
    <w:rsid w:val="00585043"/>
    <w:rsid w:val="005850DE"/>
    <w:rsid w:val="005852BE"/>
    <w:rsid w:val="0058532A"/>
    <w:rsid w:val="0058555C"/>
    <w:rsid w:val="0058556D"/>
    <w:rsid w:val="0058557D"/>
    <w:rsid w:val="0058558B"/>
    <w:rsid w:val="0058581C"/>
    <w:rsid w:val="0058584D"/>
    <w:rsid w:val="005858CD"/>
    <w:rsid w:val="005858CE"/>
    <w:rsid w:val="005859D3"/>
    <w:rsid w:val="00585B41"/>
    <w:rsid w:val="00585BDE"/>
    <w:rsid w:val="00585CB1"/>
    <w:rsid w:val="00585E71"/>
    <w:rsid w:val="00585F54"/>
    <w:rsid w:val="00586030"/>
    <w:rsid w:val="0058628B"/>
    <w:rsid w:val="005864AB"/>
    <w:rsid w:val="00586599"/>
    <w:rsid w:val="00586708"/>
    <w:rsid w:val="005867BC"/>
    <w:rsid w:val="00586827"/>
    <w:rsid w:val="00586891"/>
    <w:rsid w:val="00586966"/>
    <w:rsid w:val="00586A11"/>
    <w:rsid w:val="00586A43"/>
    <w:rsid w:val="00586AB1"/>
    <w:rsid w:val="00586C05"/>
    <w:rsid w:val="00586C40"/>
    <w:rsid w:val="00586F68"/>
    <w:rsid w:val="00586FD0"/>
    <w:rsid w:val="00586FEB"/>
    <w:rsid w:val="00587118"/>
    <w:rsid w:val="00587219"/>
    <w:rsid w:val="005873CA"/>
    <w:rsid w:val="0058747C"/>
    <w:rsid w:val="0058759A"/>
    <w:rsid w:val="00587660"/>
    <w:rsid w:val="005877C4"/>
    <w:rsid w:val="005878C2"/>
    <w:rsid w:val="0058797A"/>
    <w:rsid w:val="00587C68"/>
    <w:rsid w:val="00587C74"/>
    <w:rsid w:val="00587CEC"/>
    <w:rsid w:val="00587D6E"/>
    <w:rsid w:val="00587DD9"/>
    <w:rsid w:val="00587F5E"/>
    <w:rsid w:val="0059006E"/>
    <w:rsid w:val="00590219"/>
    <w:rsid w:val="0059042D"/>
    <w:rsid w:val="00590511"/>
    <w:rsid w:val="0059055D"/>
    <w:rsid w:val="00590693"/>
    <w:rsid w:val="00590745"/>
    <w:rsid w:val="00590761"/>
    <w:rsid w:val="00590768"/>
    <w:rsid w:val="00590CBD"/>
    <w:rsid w:val="00590DD0"/>
    <w:rsid w:val="00590DF0"/>
    <w:rsid w:val="0059120A"/>
    <w:rsid w:val="005912E7"/>
    <w:rsid w:val="005912E8"/>
    <w:rsid w:val="0059131C"/>
    <w:rsid w:val="00591343"/>
    <w:rsid w:val="00591468"/>
    <w:rsid w:val="0059167A"/>
    <w:rsid w:val="00591731"/>
    <w:rsid w:val="005918B3"/>
    <w:rsid w:val="00591A15"/>
    <w:rsid w:val="00591A1A"/>
    <w:rsid w:val="00591AB2"/>
    <w:rsid w:val="00591E7F"/>
    <w:rsid w:val="00591EA8"/>
    <w:rsid w:val="00591F35"/>
    <w:rsid w:val="00591FD5"/>
    <w:rsid w:val="0059213A"/>
    <w:rsid w:val="0059213C"/>
    <w:rsid w:val="00592591"/>
    <w:rsid w:val="005925D4"/>
    <w:rsid w:val="0059266B"/>
    <w:rsid w:val="0059271E"/>
    <w:rsid w:val="0059285B"/>
    <w:rsid w:val="0059286B"/>
    <w:rsid w:val="00592D90"/>
    <w:rsid w:val="00592E45"/>
    <w:rsid w:val="00593132"/>
    <w:rsid w:val="005931A0"/>
    <w:rsid w:val="005931A8"/>
    <w:rsid w:val="005931E8"/>
    <w:rsid w:val="005934A3"/>
    <w:rsid w:val="005934F5"/>
    <w:rsid w:val="005935FD"/>
    <w:rsid w:val="00593691"/>
    <w:rsid w:val="005936A9"/>
    <w:rsid w:val="005937F3"/>
    <w:rsid w:val="005938FF"/>
    <w:rsid w:val="0059396C"/>
    <w:rsid w:val="00593A75"/>
    <w:rsid w:val="00593CB5"/>
    <w:rsid w:val="00593F2C"/>
    <w:rsid w:val="0059430C"/>
    <w:rsid w:val="0059433E"/>
    <w:rsid w:val="005943C7"/>
    <w:rsid w:val="005944B0"/>
    <w:rsid w:val="00594707"/>
    <w:rsid w:val="0059474C"/>
    <w:rsid w:val="0059485A"/>
    <w:rsid w:val="005948FA"/>
    <w:rsid w:val="00594AC5"/>
    <w:rsid w:val="00594BB3"/>
    <w:rsid w:val="00594C12"/>
    <w:rsid w:val="00594CA6"/>
    <w:rsid w:val="00594D6A"/>
    <w:rsid w:val="00594DD8"/>
    <w:rsid w:val="00595008"/>
    <w:rsid w:val="0059503E"/>
    <w:rsid w:val="005950F1"/>
    <w:rsid w:val="00595115"/>
    <w:rsid w:val="005951FA"/>
    <w:rsid w:val="0059533A"/>
    <w:rsid w:val="005954A9"/>
    <w:rsid w:val="0059556B"/>
    <w:rsid w:val="005955D0"/>
    <w:rsid w:val="005956FC"/>
    <w:rsid w:val="00595763"/>
    <w:rsid w:val="00595766"/>
    <w:rsid w:val="00595887"/>
    <w:rsid w:val="00595A29"/>
    <w:rsid w:val="00595A79"/>
    <w:rsid w:val="00595A94"/>
    <w:rsid w:val="00595E66"/>
    <w:rsid w:val="00595E86"/>
    <w:rsid w:val="00595F71"/>
    <w:rsid w:val="00596265"/>
    <w:rsid w:val="005963AE"/>
    <w:rsid w:val="00596460"/>
    <w:rsid w:val="005964DF"/>
    <w:rsid w:val="00596510"/>
    <w:rsid w:val="0059653F"/>
    <w:rsid w:val="005966E1"/>
    <w:rsid w:val="00596800"/>
    <w:rsid w:val="005968FB"/>
    <w:rsid w:val="00596A6B"/>
    <w:rsid w:val="00596AB1"/>
    <w:rsid w:val="00596C3F"/>
    <w:rsid w:val="00596F5C"/>
    <w:rsid w:val="00596F7E"/>
    <w:rsid w:val="005970EA"/>
    <w:rsid w:val="0059712B"/>
    <w:rsid w:val="0059714C"/>
    <w:rsid w:val="0059725F"/>
    <w:rsid w:val="0059729B"/>
    <w:rsid w:val="005972B3"/>
    <w:rsid w:val="005973B7"/>
    <w:rsid w:val="005974D7"/>
    <w:rsid w:val="00597685"/>
    <w:rsid w:val="005976AB"/>
    <w:rsid w:val="00597760"/>
    <w:rsid w:val="00597865"/>
    <w:rsid w:val="005978A1"/>
    <w:rsid w:val="005978EC"/>
    <w:rsid w:val="00597971"/>
    <w:rsid w:val="00597BCA"/>
    <w:rsid w:val="00597C9F"/>
    <w:rsid w:val="00597D35"/>
    <w:rsid w:val="00597D44"/>
    <w:rsid w:val="00597D69"/>
    <w:rsid w:val="00597DD1"/>
    <w:rsid w:val="00597DD9"/>
    <w:rsid w:val="00597F01"/>
    <w:rsid w:val="00597F91"/>
    <w:rsid w:val="005A0051"/>
    <w:rsid w:val="005A00F7"/>
    <w:rsid w:val="005A0191"/>
    <w:rsid w:val="005A01B7"/>
    <w:rsid w:val="005A0290"/>
    <w:rsid w:val="005A032F"/>
    <w:rsid w:val="005A0394"/>
    <w:rsid w:val="005A0577"/>
    <w:rsid w:val="005A05C9"/>
    <w:rsid w:val="005A065E"/>
    <w:rsid w:val="005A0678"/>
    <w:rsid w:val="005A06C0"/>
    <w:rsid w:val="005A09E8"/>
    <w:rsid w:val="005A0BC4"/>
    <w:rsid w:val="005A0C3E"/>
    <w:rsid w:val="005A0D68"/>
    <w:rsid w:val="005A0E12"/>
    <w:rsid w:val="005A0E93"/>
    <w:rsid w:val="005A1045"/>
    <w:rsid w:val="005A1121"/>
    <w:rsid w:val="005A1123"/>
    <w:rsid w:val="005A1507"/>
    <w:rsid w:val="005A1781"/>
    <w:rsid w:val="005A1AAF"/>
    <w:rsid w:val="005A1BC9"/>
    <w:rsid w:val="005A1BF6"/>
    <w:rsid w:val="005A1C19"/>
    <w:rsid w:val="005A1D8C"/>
    <w:rsid w:val="005A1FDC"/>
    <w:rsid w:val="005A21BE"/>
    <w:rsid w:val="005A2200"/>
    <w:rsid w:val="005A2333"/>
    <w:rsid w:val="005A2346"/>
    <w:rsid w:val="005A2360"/>
    <w:rsid w:val="005A23A5"/>
    <w:rsid w:val="005A24F1"/>
    <w:rsid w:val="005A25AC"/>
    <w:rsid w:val="005A26B2"/>
    <w:rsid w:val="005A286C"/>
    <w:rsid w:val="005A28E0"/>
    <w:rsid w:val="005A291A"/>
    <w:rsid w:val="005A2BAC"/>
    <w:rsid w:val="005A2CB3"/>
    <w:rsid w:val="005A2DB7"/>
    <w:rsid w:val="005A2E83"/>
    <w:rsid w:val="005A2F4C"/>
    <w:rsid w:val="005A315B"/>
    <w:rsid w:val="005A318A"/>
    <w:rsid w:val="005A3206"/>
    <w:rsid w:val="005A330E"/>
    <w:rsid w:val="005A331A"/>
    <w:rsid w:val="005A336C"/>
    <w:rsid w:val="005A34EB"/>
    <w:rsid w:val="005A3629"/>
    <w:rsid w:val="005A3666"/>
    <w:rsid w:val="005A377D"/>
    <w:rsid w:val="005A37E2"/>
    <w:rsid w:val="005A3BF8"/>
    <w:rsid w:val="005A3F86"/>
    <w:rsid w:val="005A3FBF"/>
    <w:rsid w:val="005A405E"/>
    <w:rsid w:val="005A434E"/>
    <w:rsid w:val="005A436A"/>
    <w:rsid w:val="005A43A1"/>
    <w:rsid w:val="005A441E"/>
    <w:rsid w:val="005A4686"/>
    <w:rsid w:val="005A470C"/>
    <w:rsid w:val="005A47DC"/>
    <w:rsid w:val="005A4899"/>
    <w:rsid w:val="005A4A01"/>
    <w:rsid w:val="005A4A2A"/>
    <w:rsid w:val="005A4AFF"/>
    <w:rsid w:val="005A4B6D"/>
    <w:rsid w:val="005A4B89"/>
    <w:rsid w:val="005A4E58"/>
    <w:rsid w:val="005A4F8D"/>
    <w:rsid w:val="005A5021"/>
    <w:rsid w:val="005A5244"/>
    <w:rsid w:val="005A53BF"/>
    <w:rsid w:val="005A53C2"/>
    <w:rsid w:val="005A53F4"/>
    <w:rsid w:val="005A54DC"/>
    <w:rsid w:val="005A5593"/>
    <w:rsid w:val="005A55F3"/>
    <w:rsid w:val="005A58F1"/>
    <w:rsid w:val="005A59EF"/>
    <w:rsid w:val="005A5B42"/>
    <w:rsid w:val="005A5C5D"/>
    <w:rsid w:val="005A5C8E"/>
    <w:rsid w:val="005A5CDD"/>
    <w:rsid w:val="005A6212"/>
    <w:rsid w:val="005A6346"/>
    <w:rsid w:val="005A63E8"/>
    <w:rsid w:val="005A6512"/>
    <w:rsid w:val="005A65C6"/>
    <w:rsid w:val="005A6737"/>
    <w:rsid w:val="005A680D"/>
    <w:rsid w:val="005A68FD"/>
    <w:rsid w:val="005A6989"/>
    <w:rsid w:val="005A6B55"/>
    <w:rsid w:val="005A6C2D"/>
    <w:rsid w:val="005A6D22"/>
    <w:rsid w:val="005A6D2C"/>
    <w:rsid w:val="005A6F9B"/>
    <w:rsid w:val="005A7211"/>
    <w:rsid w:val="005A7273"/>
    <w:rsid w:val="005A7319"/>
    <w:rsid w:val="005A73AD"/>
    <w:rsid w:val="005A75CC"/>
    <w:rsid w:val="005A762E"/>
    <w:rsid w:val="005A7723"/>
    <w:rsid w:val="005A7958"/>
    <w:rsid w:val="005A7A05"/>
    <w:rsid w:val="005A7D88"/>
    <w:rsid w:val="005B003A"/>
    <w:rsid w:val="005B0104"/>
    <w:rsid w:val="005B01C2"/>
    <w:rsid w:val="005B026E"/>
    <w:rsid w:val="005B0311"/>
    <w:rsid w:val="005B08D9"/>
    <w:rsid w:val="005B0ADF"/>
    <w:rsid w:val="005B0AE9"/>
    <w:rsid w:val="005B0CED"/>
    <w:rsid w:val="005B1020"/>
    <w:rsid w:val="005B114F"/>
    <w:rsid w:val="005B12B8"/>
    <w:rsid w:val="005B139F"/>
    <w:rsid w:val="005B13C5"/>
    <w:rsid w:val="005B14F3"/>
    <w:rsid w:val="005B1513"/>
    <w:rsid w:val="005B1576"/>
    <w:rsid w:val="005B166A"/>
    <w:rsid w:val="005B16DB"/>
    <w:rsid w:val="005B1722"/>
    <w:rsid w:val="005B1744"/>
    <w:rsid w:val="005B1814"/>
    <w:rsid w:val="005B18E7"/>
    <w:rsid w:val="005B1ADE"/>
    <w:rsid w:val="005B1AFE"/>
    <w:rsid w:val="005B1B11"/>
    <w:rsid w:val="005B1B84"/>
    <w:rsid w:val="005B1C20"/>
    <w:rsid w:val="005B1DC9"/>
    <w:rsid w:val="005B1E1A"/>
    <w:rsid w:val="005B2257"/>
    <w:rsid w:val="005B23FC"/>
    <w:rsid w:val="005B2406"/>
    <w:rsid w:val="005B2428"/>
    <w:rsid w:val="005B244F"/>
    <w:rsid w:val="005B2581"/>
    <w:rsid w:val="005B26B2"/>
    <w:rsid w:val="005B2778"/>
    <w:rsid w:val="005B2853"/>
    <w:rsid w:val="005B28E3"/>
    <w:rsid w:val="005B2A45"/>
    <w:rsid w:val="005B2AFC"/>
    <w:rsid w:val="005B2B51"/>
    <w:rsid w:val="005B2CEE"/>
    <w:rsid w:val="005B2DB6"/>
    <w:rsid w:val="005B30B8"/>
    <w:rsid w:val="005B3199"/>
    <w:rsid w:val="005B31D0"/>
    <w:rsid w:val="005B3239"/>
    <w:rsid w:val="005B32BE"/>
    <w:rsid w:val="005B3344"/>
    <w:rsid w:val="005B336A"/>
    <w:rsid w:val="005B33F6"/>
    <w:rsid w:val="005B34E7"/>
    <w:rsid w:val="005B356E"/>
    <w:rsid w:val="005B3643"/>
    <w:rsid w:val="005B36E8"/>
    <w:rsid w:val="005B37F6"/>
    <w:rsid w:val="005B3816"/>
    <w:rsid w:val="005B38C5"/>
    <w:rsid w:val="005B3AFB"/>
    <w:rsid w:val="005B3D3E"/>
    <w:rsid w:val="005B3E6E"/>
    <w:rsid w:val="005B3E86"/>
    <w:rsid w:val="005B3F12"/>
    <w:rsid w:val="005B4146"/>
    <w:rsid w:val="005B41FE"/>
    <w:rsid w:val="005B429E"/>
    <w:rsid w:val="005B4348"/>
    <w:rsid w:val="005B454A"/>
    <w:rsid w:val="005B460F"/>
    <w:rsid w:val="005B4638"/>
    <w:rsid w:val="005B463C"/>
    <w:rsid w:val="005B4A4D"/>
    <w:rsid w:val="005B4A87"/>
    <w:rsid w:val="005B4C41"/>
    <w:rsid w:val="005B4D58"/>
    <w:rsid w:val="005B4F86"/>
    <w:rsid w:val="005B4FC3"/>
    <w:rsid w:val="005B4FF1"/>
    <w:rsid w:val="005B5246"/>
    <w:rsid w:val="005B5273"/>
    <w:rsid w:val="005B5315"/>
    <w:rsid w:val="005B5529"/>
    <w:rsid w:val="005B5B4D"/>
    <w:rsid w:val="005B5B54"/>
    <w:rsid w:val="005B5DBE"/>
    <w:rsid w:val="005B5DEE"/>
    <w:rsid w:val="005B5FB2"/>
    <w:rsid w:val="005B60DB"/>
    <w:rsid w:val="005B6104"/>
    <w:rsid w:val="005B61A3"/>
    <w:rsid w:val="005B639C"/>
    <w:rsid w:val="005B6534"/>
    <w:rsid w:val="005B6537"/>
    <w:rsid w:val="005B65D9"/>
    <w:rsid w:val="005B6606"/>
    <w:rsid w:val="005B66EE"/>
    <w:rsid w:val="005B6717"/>
    <w:rsid w:val="005B678B"/>
    <w:rsid w:val="005B6798"/>
    <w:rsid w:val="005B67C3"/>
    <w:rsid w:val="005B69A5"/>
    <w:rsid w:val="005B6A8E"/>
    <w:rsid w:val="005B6D30"/>
    <w:rsid w:val="005B6E76"/>
    <w:rsid w:val="005B6E8D"/>
    <w:rsid w:val="005B6EFC"/>
    <w:rsid w:val="005B6F89"/>
    <w:rsid w:val="005B7271"/>
    <w:rsid w:val="005B7291"/>
    <w:rsid w:val="005B7381"/>
    <w:rsid w:val="005B743E"/>
    <w:rsid w:val="005B7526"/>
    <w:rsid w:val="005B7563"/>
    <w:rsid w:val="005B767B"/>
    <w:rsid w:val="005B7865"/>
    <w:rsid w:val="005B78CE"/>
    <w:rsid w:val="005B78E3"/>
    <w:rsid w:val="005B7A1E"/>
    <w:rsid w:val="005B7AA4"/>
    <w:rsid w:val="005B7C01"/>
    <w:rsid w:val="005B7C4D"/>
    <w:rsid w:val="005B7D07"/>
    <w:rsid w:val="005B7E1F"/>
    <w:rsid w:val="005B7E4E"/>
    <w:rsid w:val="005B7EF2"/>
    <w:rsid w:val="005B7F86"/>
    <w:rsid w:val="005C005F"/>
    <w:rsid w:val="005C00D7"/>
    <w:rsid w:val="005C0143"/>
    <w:rsid w:val="005C024B"/>
    <w:rsid w:val="005C0622"/>
    <w:rsid w:val="005C0684"/>
    <w:rsid w:val="005C0795"/>
    <w:rsid w:val="005C08CB"/>
    <w:rsid w:val="005C09EE"/>
    <w:rsid w:val="005C0D99"/>
    <w:rsid w:val="005C0E42"/>
    <w:rsid w:val="005C0ECD"/>
    <w:rsid w:val="005C151A"/>
    <w:rsid w:val="005C1598"/>
    <w:rsid w:val="005C1728"/>
    <w:rsid w:val="005C1857"/>
    <w:rsid w:val="005C1895"/>
    <w:rsid w:val="005C1A39"/>
    <w:rsid w:val="005C1A50"/>
    <w:rsid w:val="005C1B41"/>
    <w:rsid w:val="005C1B58"/>
    <w:rsid w:val="005C1C2E"/>
    <w:rsid w:val="005C1E72"/>
    <w:rsid w:val="005C216E"/>
    <w:rsid w:val="005C222B"/>
    <w:rsid w:val="005C2247"/>
    <w:rsid w:val="005C2343"/>
    <w:rsid w:val="005C2400"/>
    <w:rsid w:val="005C2407"/>
    <w:rsid w:val="005C25F4"/>
    <w:rsid w:val="005C2648"/>
    <w:rsid w:val="005C273D"/>
    <w:rsid w:val="005C279D"/>
    <w:rsid w:val="005C27D5"/>
    <w:rsid w:val="005C281E"/>
    <w:rsid w:val="005C2931"/>
    <w:rsid w:val="005C2B1F"/>
    <w:rsid w:val="005C2B21"/>
    <w:rsid w:val="005C2C5C"/>
    <w:rsid w:val="005C2DA3"/>
    <w:rsid w:val="005C2EF1"/>
    <w:rsid w:val="005C2F3A"/>
    <w:rsid w:val="005C2F75"/>
    <w:rsid w:val="005C31A7"/>
    <w:rsid w:val="005C333D"/>
    <w:rsid w:val="005C3362"/>
    <w:rsid w:val="005C336B"/>
    <w:rsid w:val="005C3609"/>
    <w:rsid w:val="005C3626"/>
    <w:rsid w:val="005C36B9"/>
    <w:rsid w:val="005C376A"/>
    <w:rsid w:val="005C3874"/>
    <w:rsid w:val="005C3936"/>
    <w:rsid w:val="005C3938"/>
    <w:rsid w:val="005C39F2"/>
    <w:rsid w:val="005C3A09"/>
    <w:rsid w:val="005C3B23"/>
    <w:rsid w:val="005C3DB0"/>
    <w:rsid w:val="005C3EFE"/>
    <w:rsid w:val="005C3F88"/>
    <w:rsid w:val="005C3FFD"/>
    <w:rsid w:val="005C401A"/>
    <w:rsid w:val="005C4052"/>
    <w:rsid w:val="005C43A8"/>
    <w:rsid w:val="005C4459"/>
    <w:rsid w:val="005C46BD"/>
    <w:rsid w:val="005C4730"/>
    <w:rsid w:val="005C4A02"/>
    <w:rsid w:val="005C4AB1"/>
    <w:rsid w:val="005C4ABF"/>
    <w:rsid w:val="005C4B4D"/>
    <w:rsid w:val="005C4B9B"/>
    <w:rsid w:val="005C4D69"/>
    <w:rsid w:val="005C4DA5"/>
    <w:rsid w:val="005C4DC0"/>
    <w:rsid w:val="005C4E98"/>
    <w:rsid w:val="005C4F8C"/>
    <w:rsid w:val="005C4FC2"/>
    <w:rsid w:val="005C517E"/>
    <w:rsid w:val="005C54DF"/>
    <w:rsid w:val="005C5625"/>
    <w:rsid w:val="005C56E0"/>
    <w:rsid w:val="005C5880"/>
    <w:rsid w:val="005C592D"/>
    <w:rsid w:val="005C5963"/>
    <w:rsid w:val="005C5ADA"/>
    <w:rsid w:val="005C5AE8"/>
    <w:rsid w:val="005C5B84"/>
    <w:rsid w:val="005C5C0E"/>
    <w:rsid w:val="005C5C2B"/>
    <w:rsid w:val="005C5D4D"/>
    <w:rsid w:val="005C5DBC"/>
    <w:rsid w:val="005C5DFA"/>
    <w:rsid w:val="005C5E2A"/>
    <w:rsid w:val="005C5EB6"/>
    <w:rsid w:val="005C5EC1"/>
    <w:rsid w:val="005C6254"/>
    <w:rsid w:val="005C6295"/>
    <w:rsid w:val="005C6371"/>
    <w:rsid w:val="005C63B0"/>
    <w:rsid w:val="005C65C5"/>
    <w:rsid w:val="005C66C1"/>
    <w:rsid w:val="005C690E"/>
    <w:rsid w:val="005C696E"/>
    <w:rsid w:val="005C6A5D"/>
    <w:rsid w:val="005C6A76"/>
    <w:rsid w:val="005C6ACD"/>
    <w:rsid w:val="005C6BAC"/>
    <w:rsid w:val="005C6E02"/>
    <w:rsid w:val="005C6FFD"/>
    <w:rsid w:val="005C7079"/>
    <w:rsid w:val="005C70D1"/>
    <w:rsid w:val="005C71F5"/>
    <w:rsid w:val="005C730A"/>
    <w:rsid w:val="005C7358"/>
    <w:rsid w:val="005C73D2"/>
    <w:rsid w:val="005C751E"/>
    <w:rsid w:val="005C75E7"/>
    <w:rsid w:val="005C773E"/>
    <w:rsid w:val="005C78A4"/>
    <w:rsid w:val="005C78A8"/>
    <w:rsid w:val="005C78CD"/>
    <w:rsid w:val="005C7958"/>
    <w:rsid w:val="005C7AD3"/>
    <w:rsid w:val="005C7B9D"/>
    <w:rsid w:val="005C7BE0"/>
    <w:rsid w:val="005C7E21"/>
    <w:rsid w:val="005C7E62"/>
    <w:rsid w:val="005C7E95"/>
    <w:rsid w:val="005C7F23"/>
    <w:rsid w:val="005C7F90"/>
    <w:rsid w:val="005D001B"/>
    <w:rsid w:val="005D0024"/>
    <w:rsid w:val="005D0028"/>
    <w:rsid w:val="005D002F"/>
    <w:rsid w:val="005D0118"/>
    <w:rsid w:val="005D012E"/>
    <w:rsid w:val="005D03CE"/>
    <w:rsid w:val="005D0566"/>
    <w:rsid w:val="005D059A"/>
    <w:rsid w:val="005D05D5"/>
    <w:rsid w:val="005D05FE"/>
    <w:rsid w:val="005D079C"/>
    <w:rsid w:val="005D094D"/>
    <w:rsid w:val="005D09C6"/>
    <w:rsid w:val="005D0A1A"/>
    <w:rsid w:val="005D0A83"/>
    <w:rsid w:val="005D0AAE"/>
    <w:rsid w:val="005D0AF5"/>
    <w:rsid w:val="005D0BE2"/>
    <w:rsid w:val="005D0D1A"/>
    <w:rsid w:val="005D0E0E"/>
    <w:rsid w:val="005D0EF7"/>
    <w:rsid w:val="005D1130"/>
    <w:rsid w:val="005D11E2"/>
    <w:rsid w:val="005D123E"/>
    <w:rsid w:val="005D1269"/>
    <w:rsid w:val="005D131A"/>
    <w:rsid w:val="005D1361"/>
    <w:rsid w:val="005D1439"/>
    <w:rsid w:val="005D143C"/>
    <w:rsid w:val="005D1643"/>
    <w:rsid w:val="005D1692"/>
    <w:rsid w:val="005D1716"/>
    <w:rsid w:val="005D1754"/>
    <w:rsid w:val="005D179F"/>
    <w:rsid w:val="005D1906"/>
    <w:rsid w:val="005D1C11"/>
    <w:rsid w:val="005D1EB5"/>
    <w:rsid w:val="005D2046"/>
    <w:rsid w:val="005D219F"/>
    <w:rsid w:val="005D21EB"/>
    <w:rsid w:val="005D225F"/>
    <w:rsid w:val="005D236B"/>
    <w:rsid w:val="005D23F8"/>
    <w:rsid w:val="005D2543"/>
    <w:rsid w:val="005D2632"/>
    <w:rsid w:val="005D266E"/>
    <w:rsid w:val="005D26C4"/>
    <w:rsid w:val="005D27F5"/>
    <w:rsid w:val="005D2933"/>
    <w:rsid w:val="005D2AB6"/>
    <w:rsid w:val="005D2B52"/>
    <w:rsid w:val="005D2D41"/>
    <w:rsid w:val="005D2D99"/>
    <w:rsid w:val="005D2E13"/>
    <w:rsid w:val="005D2E49"/>
    <w:rsid w:val="005D2E4B"/>
    <w:rsid w:val="005D2ED4"/>
    <w:rsid w:val="005D2FB7"/>
    <w:rsid w:val="005D3064"/>
    <w:rsid w:val="005D30B5"/>
    <w:rsid w:val="005D30B7"/>
    <w:rsid w:val="005D321C"/>
    <w:rsid w:val="005D3220"/>
    <w:rsid w:val="005D34F0"/>
    <w:rsid w:val="005D3580"/>
    <w:rsid w:val="005D37F1"/>
    <w:rsid w:val="005D38F2"/>
    <w:rsid w:val="005D3916"/>
    <w:rsid w:val="005D3AAB"/>
    <w:rsid w:val="005D3B7A"/>
    <w:rsid w:val="005D3B8B"/>
    <w:rsid w:val="005D3D7C"/>
    <w:rsid w:val="005D3F22"/>
    <w:rsid w:val="005D4001"/>
    <w:rsid w:val="005D40DA"/>
    <w:rsid w:val="005D4529"/>
    <w:rsid w:val="005D455C"/>
    <w:rsid w:val="005D4642"/>
    <w:rsid w:val="005D46EB"/>
    <w:rsid w:val="005D4AC1"/>
    <w:rsid w:val="005D4B48"/>
    <w:rsid w:val="005D4B62"/>
    <w:rsid w:val="005D4B91"/>
    <w:rsid w:val="005D4DFC"/>
    <w:rsid w:val="005D4E28"/>
    <w:rsid w:val="005D4F8E"/>
    <w:rsid w:val="005D4FB9"/>
    <w:rsid w:val="005D51D8"/>
    <w:rsid w:val="005D53F4"/>
    <w:rsid w:val="005D547F"/>
    <w:rsid w:val="005D5491"/>
    <w:rsid w:val="005D54A5"/>
    <w:rsid w:val="005D5623"/>
    <w:rsid w:val="005D5716"/>
    <w:rsid w:val="005D5742"/>
    <w:rsid w:val="005D59CB"/>
    <w:rsid w:val="005D5A83"/>
    <w:rsid w:val="005D5C01"/>
    <w:rsid w:val="005D5D48"/>
    <w:rsid w:val="005D5DD1"/>
    <w:rsid w:val="005D5E9D"/>
    <w:rsid w:val="005D6060"/>
    <w:rsid w:val="005D6189"/>
    <w:rsid w:val="005D6457"/>
    <w:rsid w:val="005D6689"/>
    <w:rsid w:val="005D66E3"/>
    <w:rsid w:val="005D6749"/>
    <w:rsid w:val="005D69A0"/>
    <w:rsid w:val="005D69BE"/>
    <w:rsid w:val="005D6A34"/>
    <w:rsid w:val="005D6ABF"/>
    <w:rsid w:val="005D6B4B"/>
    <w:rsid w:val="005D6BC9"/>
    <w:rsid w:val="005D6C3C"/>
    <w:rsid w:val="005D6C7A"/>
    <w:rsid w:val="005D6D9A"/>
    <w:rsid w:val="005D6D9D"/>
    <w:rsid w:val="005D6DE9"/>
    <w:rsid w:val="005D6E40"/>
    <w:rsid w:val="005D6FB1"/>
    <w:rsid w:val="005D7031"/>
    <w:rsid w:val="005D70B3"/>
    <w:rsid w:val="005D70CD"/>
    <w:rsid w:val="005D7124"/>
    <w:rsid w:val="005D7139"/>
    <w:rsid w:val="005D71F3"/>
    <w:rsid w:val="005D733E"/>
    <w:rsid w:val="005D7458"/>
    <w:rsid w:val="005D7479"/>
    <w:rsid w:val="005D74F0"/>
    <w:rsid w:val="005D7652"/>
    <w:rsid w:val="005D771C"/>
    <w:rsid w:val="005D7720"/>
    <w:rsid w:val="005D7811"/>
    <w:rsid w:val="005D789B"/>
    <w:rsid w:val="005D78E1"/>
    <w:rsid w:val="005D795C"/>
    <w:rsid w:val="005D7ACA"/>
    <w:rsid w:val="005D7B51"/>
    <w:rsid w:val="005D7B6D"/>
    <w:rsid w:val="005D7C19"/>
    <w:rsid w:val="005D7CAD"/>
    <w:rsid w:val="005D7CE3"/>
    <w:rsid w:val="005D7EEA"/>
    <w:rsid w:val="005D7F83"/>
    <w:rsid w:val="005D7FD6"/>
    <w:rsid w:val="005E0090"/>
    <w:rsid w:val="005E0187"/>
    <w:rsid w:val="005E0243"/>
    <w:rsid w:val="005E0294"/>
    <w:rsid w:val="005E03C3"/>
    <w:rsid w:val="005E04BA"/>
    <w:rsid w:val="005E0526"/>
    <w:rsid w:val="005E063B"/>
    <w:rsid w:val="005E0691"/>
    <w:rsid w:val="005E07E7"/>
    <w:rsid w:val="005E0873"/>
    <w:rsid w:val="005E093C"/>
    <w:rsid w:val="005E09DC"/>
    <w:rsid w:val="005E0AA1"/>
    <w:rsid w:val="005E0ADF"/>
    <w:rsid w:val="005E0B66"/>
    <w:rsid w:val="005E0CB2"/>
    <w:rsid w:val="005E0D89"/>
    <w:rsid w:val="005E0E13"/>
    <w:rsid w:val="005E0EE9"/>
    <w:rsid w:val="005E10B7"/>
    <w:rsid w:val="005E11E1"/>
    <w:rsid w:val="005E12D2"/>
    <w:rsid w:val="005E1313"/>
    <w:rsid w:val="005E1437"/>
    <w:rsid w:val="005E15EF"/>
    <w:rsid w:val="005E1760"/>
    <w:rsid w:val="005E1861"/>
    <w:rsid w:val="005E1A94"/>
    <w:rsid w:val="005E1B1B"/>
    <w:rsid w:val="005E1C33"/>
    <w:rsid w:val="005E1D65"/>
    <w:rsid w:val="005E1F0B"/>
    <w:rsid w:val="005E1F26"/>
    <w:rsid w:val="005E1FE1"/>
    <w:rsid w:val="005E2005"/>
    <w:rsid w:val="005E201B"/>
    <w:rsid w:val="005E2151"/>
    <w:rsid w:val="005E21D5"/>
    <w:rsid w:val="005E2429"/>
    <w:rsid w:val="005E2479"/>
    <w:rsid w:val="005E262F"/>
    <w:rsid w:val="005E2784"/>
    <w:rsid w:val="005E27EB"/>
    <w:rsid w:val="005E2819"/>
    <w:rsid w:val="005E29A4"/>
    <w:rsid w:val="005E2AA2"/>
    <w:rsid w:val="005E2C2D"/>
    <w:rsid w:val="005E2CAF"/>
    <w:rsid w:val="005E2F54"/>
    <w:rsid w:val="005E2F81"/>
    <w:rsid w:val="005E3026"/>
    <w:rsid w:val="005E305B"/>
    <w:rsid w:val="005E314B"/>
    <w:rsid w:val="005E3296"/>
    <w:rsid w:val="005E329B"/>
    <w:rsid w:val="005E3389"/>
    <w:rsid w:val="005E33DF"/>
    <w:rsid w:val="005E34CD"/>
    <w:rsid w:val="005E34EC"/>
    <w:rsid w:val="005E3522"/>
    <w:rsid w:val="005E3774"/>
    <w:rsid w:val="005E3869"/>
    <w:rsid w:val="005E3ACD"/>
    <w:rsid w:val="005E3B01"/>
    <w:rsid w:val="005E3B16"/>
    <w:rsid w:val="005E3BF0"/>
    <w:rsid w:val="005E3BFC"/>
    <w:rsid w:val="005E3CDA"/>
    <w:rsid w:val="005E3F74"/>
    <w:rsid w:val="005E3FE6"/>
    <w:rsid w:val="005E40BB"/>
    <w:rsid w:val="005E411A"/>
    <w:rsid w:val="005E4364"/>
    <w:rsid w:val="005E43A8"/>
    <w:rsid w:val="005E43CB"/>
    <w:rsid w:val="005E4464"/>
    <w:rsid w:val="005E446A"/>
    <w:rsid w:val="005E4502"/>
    <w:rsid w:val="005E4571"/>
    <w:rsid w:val="005E45FA"/>
    <w:rsid w:val="005E466A"/>
    <w:rsid w:val="005E4758"/>
    <w:rsid w:val="005E4B30"/>
    <w:rsid w:val="005E4BCD"/>
    <w:rsid w:val="005E4BEC"/>
    <w:rsid w:val="005E4DF4"/>
    <w:rsid w:val="005E4E8B"/>
    <w:rsid w:val="005E4EB6"/>
    <w:rsid w:val="005E4EDA"/>
    <w:rsid w:val="005E4F86"/>
    <w:rsid w:val="005E5018"/>
    <w:rsid w:val="005E505A"/>
    <w:rsid w:val="005E54D7"/>
    <w:rsid w:val="005E5551"/>
    <w:rsid w:val="005E55C3"/>
    <w:rsid w:val="005E55DA"/>
    <w:rsid w:val="005E5651"/>
    <w:rsid w:val="005E57B9"/>
    <w:rsid w:val="005E58B7"/>
    <w:rsid w:val="005E58FD"/>
    <w:rsid w:val="005E5980"/>
    <w:rsid w:val="005E5C33"/>
    <w:rsid w:val="005E5E6D"/>
    <w:rsid w:val="005E5E76"/>
    <w:rsid w:val="005E5FC5"/>
    <w:rsid w:val="005E6046"/>
    <w:rsid w:val="005E6119"/>
    <w:rsid w:val="005E615A"/>
    <w:rsid w:val="005E6276"/>
    <w:rsid w:val="005E6319"/>
    <w:rsid w:val="005E63EA"/>
    <w:rsid w:val="005E65E6"/>
    <w:rsid w:val="005E6758"/>
    <w:rsid w:val="005E67AF"/>
    <w:rsid w:val="005E687E"/>
    <w:rsid w:val="005E6981"/>
    <w:rsid w:val="005E6996"/>
    <w:rsid w:val="005E6A04"/>
    <w:rsid w:val="005E6BA7"/>
    <w:rsid w:val="005E6C67"/>
    <w:rsid w:val="005E6C76"/>
    <w:rsid w:val="005E6CA0"/>
    <w:rsid w:val="005E6D33"/>
    <w:rsid w:val="005E6E35"/>
    <w:rsid w:val="005E6EC4"/>
    <w:rsid w:val="005E6EE9"/>
    <w:rsid w:val="005E6F77"/>
    <w:rsid w:val="005E6F8E"/>
    <w:rsid w:val="005E6FA4"/>
    <w:rsid w:val="005E715F"/>
    <w:rsid w:val="005E71B0"/>
    <w:rsid w:val="005E71B8"/>
    <w:rsid w:val="005E71BC"/>
    <w:rsid w:val="005E7246"/>
    <w:rsid w:val="005E735A"/>
    <w:rsid w:val="005E7412"/>
    <w:rsid w:val="005E74CC"/>
    <w:rsid w:val="005E753D"/>
    <w:rsid w:val="005E78CE"/>
    <w:rsid w:val="005E7942"/>
    <w:rsid w:val="005E79A7"/>
    <w:rsid w:val="005E7A5C"/>
    <w:rsid w:val="005E7C26"/>
    <w:rsid w:val="005E7C2D"/>
    <w:rsid w:val="005E7D5F"/>
    <w:rsid w:val="005E7E60"/>
    <w:rsid w:val="005E7E8C"/>
    <w:rsid w:val="005E7F66"/>
    <w:rsid w:val="005F0060"/>
    <w:rsid w:val="005F00C8"/>
    <w:rsid w:val="005F01E6"/>
    <w:rsid w:val="005F03F7"/>
    <w:rsid w:val="005F044E"/>
    <w:rsid w:val="005F04A5"/>
    <w:rsid w:val="005F05B1"/>
    <w:rsid w:val="005F060D"/>
    <w:rsid w:val="005F073C"/>
    <w:rsid w:val="005F0752"/>
    <w:rsid w:val="005F07AD"/>
    <w:rsid w:val="005F0871"/>
    <w:rsid w:val="005F09EA"/>
    <w:rsid w:val="005F0A1A"/>
    <w:rsid w:val="005F0BA5"/>
    <w:rsid w:val="005F0C17"/>
    <w:rsid w:val="005F0C2F"/>
    <w:rsid w:val="005F0D59"/>
    <w:rsid w:val="005F0EEE"/>
    <w:rsid w:val="005F0F1E"/>
    <w:rsid w:val="005F0FE6"/>
    <w:rsid w:val="005F10D9"/>
    <w:rsid w:val="005F1130"/>
    <w:rsid w:val="005F123F"/>
    <w:rsid w:val="005F1262"/>
    <w:rsid w:val="005F1468"/>
    <w:rsid w:val="005F1820"/>
    <w:rsid w:val="005F18FC"/>
    <w:rsid w:val="005F1C89"/>
    <w:rsid w:val="005F1CB7"/>
    <w:rsid w:val="005F1CF0"/>
    <w:rsid w:val="005F1D5F"/>
    <w:rsid w:val="005F1E6F"/>
    <w:rsid w:val="005F1EDD"/>
    <w:rsid w:val="005F1EF4"/>
    <w:rsid w:val="005F1EF8"/>
    <w:rsid w:val="005F2017"/>
    <w:rsid w:val="005F2124"/>
    <w:rsid w:val="005F212C"/>
    <w:rsid w:val="005F2155"/>
    <w:rsid w:val="005F2162"/>
    <w:rsid w:val="005F2479"/>
    <w:rsid w:val="005F24E9"/>
    <w:rsid w:val="005F256C"/>
    <w:rsid w:val="005F257D"/>
    <w:rsid w:val="005F25E4"/>
    <w:rsid w:val="005F2621"/>
    <w:rsid w:val="005F267E"/>
    <w:rsid w:val="005F2A0D"/>
    <w:rsid w:val="005F2A83"/>
    <w:rsid w:val="005F2AE4"/>
    <w:rsid w:val="005F2AE7"/>
    <w:rsid w:val="005F2B8B"/>
    <w:rsid w:val="005F2CB7"/>
    <w:rsid w:val="005F2E1B"/>
    <w:rsid w:val="005F2E56"/>
    <w:rsid w:val="005F2FA5"/>
    <w:rsid w:val="005F3207"/>
    <w:rsid w:val="005F34BE"/>
    <w:rsid w:val="005F3593"/>
    <w:rsid w:val="005F35E0"/>
    <w:rsid w:val="005F37BD"/>
    <w:rsid w:val="005F38C3"/>
    <w:rsid w:val="005F38FC"/>
    <w:rsid w:val="005F3938"/>
    <w:rsid w:val="005F399C"/>
    <w:rsid w:val="005F39D9"/>
    <w:rsid w:val="005F3A29"/>
    <w:rsid w:val="005F3AEC"/>
    <w:rsid w:val="005F3BC9"/>
    <w:rsid w:val="005F3DFA"/>
    <w:rsid w:val="005F3F88"/>
    <w:rsid w:val="005F405B"/>
    <w:rsid w:val="005F411B"/>
    <w:rsid w:val="005F41A3"/>
    <w:rsid w:val="005F41B9"/>
    <w:rsid w:val="005F41F0"/>
    <w:rsid w:val="005F42C2"/>
    <w:rsid w:val="005F42F7"/>
    <w:rsid w:val="005F4508"/>
    <w:rsid w:val="005F450D"/>
    <w:rsid w:val="005F4525"/>
    <w:rsid w:val="005F4535"/>
    <w:rsid w:val="005F461E"/>
    <w:rsid w:val="005F4732"/>
    <w:rsid w:val="005F473B"/>
    <w:rsid w:val="005F4773"/>
    <w:rsid w:val="005F48B2"/>
    <w:rsid w:val="005F4A9F"/>
    <w:rsid w:val="005F4AB8"/>
    <w:rsid w:val="005F4B39"/>
    <w:rsid w:val="005F4B69"/>
    <w:rsid w:val="005F4BC8"/>
    <w:rsid w:val="005F4DBB"/>
    <w:rsid w:val="005F4DF1"/>
    <w:rsid w:val="005F4E9A"/>
    <w:rsid w:val="005F4F27"/>
    <w:rsid w:val="005F4FB6"/>
    <w:rsid w:val="005F5032"/>
    <w:rsid w:val="005F5285"/>
    <w:rsid w:val="005F537B"/>
    <w:rsid w:val="005F53F3"/>
    <w:rsid w:val="005F54A9"/>
    <w:rsid w:val="005F559D"/>
    <w:rsid w:val="005F56B3"/>
    <w:rsid w:val="005F58C0"/>
    <w:rsid w:val="005F5B0B"/>
    <w:rsid w:val="005F5B3B"/>
    <w:rsid w:val="005F5B82"/>
    <w:rsid w:val="005F5C69"/>
    <w:rsid w:val="005F5CA9"/>
    <w:rsid w:val="005F5CC0"/>
    <w:rsid w:val="005F608E"/>
    <w:rsid w:val="005F617B"/>
    <w:rsid w:val="005F625C"/>
    <w:rsid w:val="005F628D"/>
    <w:rsid w:val="005F6382"/>
    <w:rsid w:val="005F6587"/>
    <w:rsid w:val="005F6675"/>
    <w:rsid w:val="005F6726"/>
    <w:rsid w:val="005F67A5"/>
    <w:rsid w:val="005F683E"/>
    <w:rsid w:val="005F68E8"/>
    <w:rsid w:val="005F69CC"/>
    <w:rsid w:val="005F6A06"/>
    <w:rsid w:val="005F6A50"/>
    <w:rsid w:val="005F6C23"/>
    <w:rsid w:val="005F6D38"/>
    <w:rsid w:val="005F6D66"/>
    <w:rsid w:val="005F6E41"/>
    <w:rsid w:val="005F7381"/>
    <w:rsid w:val="005F74DE"/>
    <w:rsid w:val="005F74EF"/>
    <w:rsid w:val="005F759B"/>
    <w:rsid w:val="005F75EB"/>
    <w:rsid w:val="005F7899"/>
    <w:rsid w:val="005F7A39"/>
    <w:rsid w:val="005F7A3D"/>
    <w:rsid w:val="005F7AA0"/>
    <w:rsid w:val="005F7B44"/>
    <w:rsid w:val="005F7C3E"/>
    <w:rsid w:val="005F7C99"/>
    <w:rsid w:val="005F7E7A"/>
    <w:rsid w:val="005F7EB6"/>
    <w:rsid w:val="0060024F"/>
    <w:rsid w:val="00600286"/>
    <w:rsid w:val="0060066F"/>
    <w:rsid w:val="006006AC"/>
    <w:rsid w:val="006008A9"/>
    <w:rsid w:val="0060095A"/>
    <w:rsid w:val="00600B25"/>
    <w:rsid w:val="00600D3D"/>
    <w:rsid w:val="00600E04"/>
    <w:rsid w:val="00600E58"/>
    <w:rsid w:val="00600F0D"/>
    <w:rsid w:val="006010BC"/>
    <w:rsid w:val="00601120"/>
    <w:rsid w:val="0060115C"/>
    <w:rsid w:val="00601172"/>
    <w:rsid w:val="00601208"/>
    <w:rsid w:val="00601339"/>
    <w:rsid w:val="006013EE"/>
    <w:rsid w:val="006015AE"/>
    <w:rsid w:val="006015BC"/>
    <w:rsid w:val="006017E1"/>
    <w:rsid w:val="006018AC"/>
    <w:rsid w:val="00601A75"/>
    <w:rsid w:val="00601C86"/>
    <w:rsid w:val="00601CA2"/>
    <w:rsid w:val="00601CC0"/>
    <w:rsid w:val="00601D84"/>
    <w:rsid w:val="00601DEB"/>
    <w:rsid w:val="00601E80"/>
    <w:rsid w:val="00601FAC"/>
    <w:rsid w:val="006020B3"/>
    <w:rsid w:val="006020C1"/>
    <w:rsid w:val="006020F3"/>
    <w:rsid w:val="0060214C"/>
    <w:rsid w:val="0060231D"/>
    <w:rsid w:val="00602830"/>
    <w:rsid w:val="006028D0"/>
    <w:rsid w:val="00602A12"/>
    <w:rsid w:val="00602B13"/>
    <w:rsid w:val="00602B80"/>
    <w:rsid w:val="00602CDA"/>
    <w:rsid w:val="00602FA0"/>
    <w:rsid w:val="00603036"/>
    <w:rsid w:val="00603096"/>
    <w:rsid w:val="00603286"/>
    <w:rsid w:val="00603351"/>
    <w:rsid w:val="006033EB"/>
    <w:rsid w:val="0060347A"/>
    <w:rsid w:val="006034C1"/>
    <w:rsid w:val="00603553"/>
    <w:rsid w:val="00603595"/>
    <w:rsid w:val="0060376A"/>
    <w:rsid w:val="006037D0"/>
    <w:rsid w:val="006037F3"/>
    <w:rsid w:val="006039AC"/>
    <w:rsid w:val="006039E7"/>
    <w:rsid w:val="00603B26"/>
    <w:rsid w:val="00603B27"/>
    <w:rsid w:val="00603E2F"/>
    <w:rsid w:val="00603FC1"/>
    <w:rsid w:val="006040B0"/>
    <w:rsid w:val="00604319"/>
    <w:rsid w:val="006043A0"/>
    <w:rsid w:val="00604499"/>
    <w:rsid w:val="006044F8"/>
    <w:rsid w:val="0060463C"/>
    <w:rsid w:val="006046AE"/>
    <w:rsid w:val="00604951"/>
    <w:rsid w:val="0060495F"/>
    <w:rsid w:val="00604A53"/>
    <w:rsid w:val="00604AE7"/>
    <w:rsid w:val="00604D85"/>
    <w:rsid w:val="00605005"/>
    <w:rsid w:val="006051CC"/>
    <w:rsid w:val="00605219"/>
    <w:rsid w:val="006053B2"/>
    <w:rsid w:val="00605667"/>
    <w:rsid w:val="006056B3"/>
    <w:rsid w:val="00605747"/>
    <w:rsid w:val="00605842"/>
    <w:rsid w:val="006058C3"/>
    <w:rsid w:val="00605B49"/>
    <w:rsid w:val="00605B71"/>
    <w:rsid w:val="00605D37"/>
    <w:rsid w:val="00605DA2"/>
    <w:rsid w:val="00605FBD"/>
    <w:rsid w:val="00606126"/>
    <w:rsid w:val="006061D1"/>
    <w:rsid w:val="00606293"/>
    <w:rsid w:val="0060635B"/>
    <w:rsid w:val="006063FC"/>
    <w:rsid w:val="0060646E"/>
    <w:rsid w:val="00606493"/>
    <w:rsid w:val="0060655C"/>
    <w:rsid w:val="006065BC"/>
    <w:rsid w:val="00606680"/>
    <w:rsid w:val="006067E4"/>
    <w:rsid w:val="00606820"/>
    <w:rsid w:val="00606847"/>
    <w:rsid w:val="00606938"/>
    <w:rsid w:val="006069CF"/>
    <w:rsid w:val="00606C07"/>
    <w:rsid w:val="00606C88"/>
    <w:rsid w:val="00606C94"/>
    <w:rsid w:val="00606DED"/>
    <w:rsid w:val="00606E66"/>
    <w:rsid w:val="00606E77"/>
    <w:rsid w:val="00606E79"/>
    <w:rsid w:val="0060709D"/>
    <w:rsid w:val="00607397"/>
    <w:rsid w:val="006073E6"/>
    <w:rsid w:val="00607417"/>
    <w:rsid w:val="0060750B"/>
    <w:rsid w:val="00607526"/>
    <w:rsid w:val="006075E1"/>
    <w:rsid w:val="00607603"/>
    <w:rsid w:val="006078E4"/>
    <w:rsid w:val="00607938"/>
    <w:rsid w:val="0060794E"/>
    <w:rsid w:val="0060798A"/>
    <w:rsid w:val="006079B9"/>
    <w:rsid w:val="00607ABC"/>
    <w:rsid w:val="00607C91"/>
    <w:rsid w:val="00607CC5"/>
    <w:rsid w:val="00610045"/>
    <w:rsid w:val="006100F7"/>
    <w:rsid w:val="006102E4"/>
    <w:rsid w:val="006103CD"/>
    <w:rsid w:val="006104BD"/>
    <w:rsid w:val="006107EE"/>
    <w:rsid w:val="00610AB2"/>
    <w:rsid w:val="00610C00"/>
    <w:rsid w:val="00610D99"/>
    <w:rsid w:val="00610E9D"/>
    <w:rsid w:val="006110D2"/>
    <w:rsid w:val="00611154"/>
    <w:rsid w:val="00611187"/>
    <w:rsid w:val="006111ED"/>
    <w:rsid w:val="006111F6"/>
    <w:rsid w:val="006113EE"/>
    <w:rsid w:val="00611697"/>
    <w:rsid w:val="006116AE"/>
    <w:rsid w:val="006118A2"/>
    <w:rsid w:val="00611BA1"/>
    <w:rsid w:val="00611C68"/>
    <w:rsid w:val="00611CEB"/>
    <w:rsid w:val="00611D5F"/>
    <w:rsid w:val="00611DE5"/>
    <w:rsid w:val="00611EB0"/>
    <w:rsid w:val="006121C0"/>
    <w:rsid w:val="006121EE"/>
    <w:rsid w:val="00612614"/>
    <w:rsid w:val="006126BE"/>
    <w:rsid w:val="00612725"/>
    <w:rsid w:val="00612797"/>
    <w:rsid w:val="00612A30"/>
    <w:rsid w:val="00612A85"/>
    <w:rsid w:val="00612AB9"/>
    <w:rsid w:val="00612B02"/>
    <w:rsid w:val="00612EDF"/>
    <w:rsid w:val="00612F58"/>
    <w:rsid w:val="00613043"/>
    <w:rsid w:val="0061314C"/>
    <w:rsid w:val="006131C8"/>
    <w:rsid w:val="0061323C"/>
    <w:rsid w:val="0061335C"/>
    <w:rsid w:val="006133B1"/>
    <w:rsid w:val="006133FC"/>
    <w:rsid w:val="0061354B"/>
    <w:rsid w:val="0061374A"/>
    <w:rsid w:val="00613766"/>
    <w:rsid w:val="006139C2"/>
    <w:rsid w:val="00613B08"/>
    <w:rsid w:val="00613BEB"/>
    <w:rsid w:val="00613C56"/>
    <w:rsid w:val="00613DE5"/>
    <w:rsid w:val="00613F60"/>
    <w:rsid w:val="00614034"/>
    <w:rsid w:val="00614036"/>
    <w:rsid w:val="006141A6"/>
    <w:rsid w:val="00614283"/>
    <w:rsid w:val="0061434D"/>
    <w:rsid w:val="006143DE"/>
    <w:rsid w:val="006143EF"/>
    <w:rsid w:val="00614409"/>
    <w:rsid w:val="0061440E"/>
    <w:rsid w:val="00614459"/>
    <w:rsid w:val="00614475"/>
    <w:rsid w:val="006145BF"/>
    <w:rsid w:val="0061462D"/>
    <w:rsid w:val="00614688"/>
    <w:rsid w:val="00614738"/>
    <w:rsid w:val="00614871"/>
    <w:rsid w:val="006149C9"/>
    <w:rsid w:val="006149F8"/>
    <w:rsid w:val="00614C49"/>
    <w:rsid w:val="00614E32"/>
    <w:rsid w:val="00614ECF"/>
    <w:rsid w:val="00614F20"/>
    <w:rsid w:val="0061517A"/>
    <w:rsid w:val="006153C6"/>
    <w:rsid w:val="006153F0"/>
    <w:rsid w:val="006153F4"/>
    <w:rsid w:val="00615485"/>
    <w:rsid w:val="00615795"/>
    <w:rsid w:val="00615797"/>
    <w:rsid w:val="00615805"/>
    <w:rsid w:val="00615856"/>
    <w:rsid w:val="006158E1"/>
    <w:rsid w:val="0061594D"/>
    <w:rsid w:val="00615AF6"/>
    <w:rsid w:val="00615BEF"/>
    <w:rsid w:val="00615C1F"/>
    <w:rsid w:val="00615C9F"/>
    <w:rsid w:val="00615CE6"/>
    <w:rsid w:val="00615D19"/>
    <w:rsid w:val="00615D55"/>
    <w:rsid w:val="00615DF4"/>
    <w:rsid w:val="00615E62"/>
    <w:rsid w:val="00615FFD"/>
    <w:rsid w:val="00616192"/>
    <w:rsid w:val="006161A9"/>
    <w:rsid w:val="00616258"/>
    <w:rsid w:val="006162F6"/>
    <w:rsid w:val="00616323"/>
    <w:rsid w:val="0061634B"/>
    <w:rsid w:val="00616425"/>
    <w:rsid w:val="0061651B"/>
    <w:rsid w:val="006165A1"/>
    <w:rsid w:val="006166BA"/>
    <w:rsid w:val="00616716"/>
    <w:rsid w:val="00616837"/>
    <w:rsid w:val="00616860"/>
    <w:rsid w:val="00616946"/>
    <w:rsid w:val="006169A7"/>
    <w:rsid w:val="00616C7C"/>
    <w:rsid w:val="00616CE9"/>
    <w:rsid w:val="00616D1E"/>
    <w:rsid w:val="00616DEA"/>
    <w:rsid w:val="00616EB3"/>
    <w:rsid w:val="00616FAE"/>
    <w:rsid w:val="006170C4"/>
    <w:rsid w:val="00617135"/>
    <w:rsid w:val="00617211"/>
    <w:rsid w:val="0061737C"/>
    <w:rsid w:val="006173DB"/>
    <w:rsid w:val="00617509"/>
    <w:rsid w:val="00617667"/>
    <w:rsid w:val="00617734"/>
    <w:rsid w:val="00617794"/>
    <w:rsid w:val="006177CF"/>
    <w:rsid w:val="00617829"/>
    <w:rsid w:val="00617A26"/>
    <w:rsid w:val="00617A27"/>
    <w:rsid w:val="00617A73"/>
    <w:rsid w:val="00617DA1"/>
    <w:rsid w:val="00617EC2"/>
    <w:rsid w:val="00617F11"/>
    <w:rsid w:val="00617F89"/>
    <w:rsid w:val="00617F95"/>
    <w:rsid w:val="00620006"/>
    <w:rsid w:val="00620064"/>
    <w:rsid w:val="0062014D"/>
    <w:rsid w:val="006202CD"/>
    <w:rsid w:val="00620347"/>
    <w:rsid w:val="00620554"/>
    <w:rsid w:val="00620687"/>
    <w:rsid w:val="006206C2"/>
    <w:rsid w:val="006208E0"/>
    <w:rsid w:val="00620A0E"/>
    <w:rsid w:val="00620A17"/>
    <w:rsid w:val="00620ADA"/>
    <w:rsid w:val="00620B17"/>
    <w:rsid w:val="00620B92"/>
    <w:rsid w:val="00620C24"/>
    <w:rsid w:val="00620CB1"/>
    <w:rsid w:val="00620D11"/>
    <w:rsid w:val="00620DEE"/>
    <w:rsid w:val="00620E55"/>
    <w:rsid w:val="00620E7E"/>
    <w:rsid w:val="00620F59"/>
    <w:rsid w:val="00620FED"/>
    <w:rsid w:val="00620FFF"/>
    <w:rsid w:val="00621071"/>
    <w:rsid w:val="006213A0"/>
    <w:rsid w:val="0062145C"/>
    <w:rsid w:val="006215BF"/>
    <w:rsid w:val="00621623"/>
    <w:rsid w:val="0062164E"/>
    <w:rsid w:val="006217AD"/>
    <w:rsid w:val="006217C7"/>
    <w:rsid w:val="00621972"/>
    <w:rsid w:val="00621B49"/>
    <w:rsid w:val="00621BB5"/>
    <w:rsid w:val="00621C5F"/>
    <w:rsid w:val="00621DE8"/>
    <w:rsid w:val="00622119"/>
    <w:rsid w:val="006221A7"/>
    <w:rsid w:val="006223A4"/>
    <w:rsid w:val="006223E2"/>
    <w:rsid w:val="00622D03"/>
    <w:rsid w:val="00622DDE"/>
    <w:rsid w:val="00622F0B"/>
    <w:rsid w:val="00622F75"/>
    <w:rsid w:val="00622FED"/>
    <w:rsid w:val="00623204"/>
    <w:rsid w:val="006234CA"/>
    <w:rsid w:val="00623748"/>
    <w:rsid w:val="00623795"/>
    <w:rsid w:val="00623AD6"/>
    <w:rsid w:val="00623B29"/>
    <w:rsid w:val="00623BC7"/>
    <w:rsid w:val="00623BEE"/>
    <w:rsid w:val="00623D3E"/>
    <w:rsid w:val="00623D9C"/>
    <w:rsid w:val="00623DE3"/>
    <w:rsid w:val="0062408E"/>
    <w:rsid w:val="006240C4"/>
    <w:rsid w:val="006240E2"/>
    <w:rsid w:val="00624103"/>
    <w:rsid w:val="00624222"/>
    <w:rsid w:val="00624227"/>
    <w:rsid w:val="006242C7"/>
    <w:rsid w:val="0062432E"/>
    <w:rsid w:val="00624371"/>
    <w:rsid w:val="006243DF"/>
    <w:rsid w:val="00624419"/>
    <w:rsid w:val="00624559"/>
    <w:rsid w:val="006245DF"/>
    <w:rsid w:val="006248AB"/>
    <w:rsid w:val="00624BB4"/>
    <w:rsid w:val="00624BE9"/>
    <w:rsid w:val="00624C40"/>
    <w:rsid w:val="00624F8C"/>
    <w:rsid w:val="006250A0"/>
    <w:rsid w:val="0062518B"/>
    <w:rsid w:val="00625261"/>
    <w:rsid w:val="00625296"/>
    <w:rsid w:val="006252FF"/>
    <w:rsid w:val="00625562"/>
    <w:rsid w:val="006256E3"/>
    <w:rsid w:val="00625798"/>
    <w:rsid w:val="0062580F"/>
    <w:rsid w:val="006258EF"/>
    <w:rsid w:val="00625A54"/>
    <w:rsid w:val="00625C54"/>
    <w:rsid w:val="00625C8E"/>
    <w:rsid w:val="00625EAF"/>
    <w:rsid w:val="00625F09"/>
    <w:rsid w:val="00625F44"/>
    <w:rsid w:val="00626346"/>
    <w:rsid w:val="00626474"/>
    <w:rsid w:val="006264B9"/>
    <w:rsid w:val="006267EF"/>
    <w:rsid w:val="0062686F"/>
    <w:rsid w:val="006268A0"/>
    <w:rsid w:val="006268A3"/>
    <w:rsid w:val="006269E4"/>
    <w:rsid w:val="00626BF9"/>
    <w:rsid w:val="00626D4C"/>
    <w:rsid w:val="00626ED3"/>
    <w:rsid w:val="00627174"/>
    <w:rsid w:val="0062717C"/>
    <w:rsid w:val="0062718D"/>
    <w:rsid w:val="00627232"/>
    <w:rsid w:val="00627250"/>
    <w:rsid w:val="0062727D"/>
    <w:rsid w:val="00627353"/>
    <w:rsid w:val="006273C7"/>
    <w:rsid w:val="0062743F"/>
    <w:rsid w:val="0062746E"/>
    <w:rsid w:val="0062763E"/>
    <w:rsid w:val="006277B0"/>
    <w:rsid w:val="006277D0"/>
    <w:rsid w:val="006277F8"/>
    <w:rsid w:val="00627A3E"/>
    <w:rsid w:val="00627A8A"/>
    <w:rsid w:val="00627AE9"/>
    <w:rsid w:val="00627B5E"/>
    <w:rsid w:val="00627B84"/>
    <w:rsid w:val="00627BC3"/>
    <w:rsid w:val="00627E17"/>
    <w:rsid w:val="00627E58"/>
    <w:rsid w:val="00627EBA"/>
    <w:rsid w:val="00627FE4"/>
    <w:rsid w:val="006300A0"/>
    <w:rsid w:val="00630262"/>
    <w:rsid w:val="00630551"/>
    <w:rsid w:val="006305F2"/>
    <w:rsid w:val="006306D9"/>
    <w:rsid w:val="0063074B"/>
    <w:rsid w:val="00630964"/>
    <w:rsid w:val="00630BD4"/>
    <w:rsid w:val="00630C5F"/>
    <w:rsid w:val="00630C91"/>
    <w:rsid w:val="00630DC1"/>
    <w:rsid w:val="00630E02"/>
    <w:rsid w:val="00630EB6"/>
    <w:rsid w:val="00630EBB"/>
    <w:rsid w:val="00630EDC"/>
    <w:rsid w:val="00630F96"/>
    <w:rsid w:val="00631038"/>
    <w:rsid w:val="00631090"/>
    <w:rsid w:val="006310BA"/>
    <w:rsid w:val="006310C5"/>
    <w:rsid w:val="00631120"/>
    <w:rsid w:val="00631145"/>
    <w:rsid w:val="00631151"/>
    <w:rsid w:val="0063121F"/>
    <w:rsid w:val="00631495"/>
    <w:rsid w:val="00631522"/>
    <w:rsid w:val="00631679"/>
    <w:rsid w:val="006316B4"/>
    <w:rsid w:val="00631792"/>
    <w:rsid w:val="00631854"/>
    <w:rsid w:val="006318CA"/>
    <w:rsid w:val="006318E2"/>
    <w:rsid w:val="006319B7"/>
    <w:rsid w:val="00631AF1"/>
    <w:rsid w:val="00631BAF"/>
    <w:rsid w:val="00631BCD"/>
    <w:rsid w:val="00631CC3"/>
    <w:rsid w:val="00631DBE"/>
    <w:rsid w:val="00631FCD"/>
    <w:rsid w:val="00632183"/>
    <w:rsid w:val="00632379"/>
    <w:rsid w:val="00632628"/>
    <w:rsid w:val="00632A49"/>
    <w:rsid w:val="00632B37"/>
    <w:rsid w:val="00632D2B"/>
    <w:rsid w:val="00632E8B"/>
    <w:rsid w:val="00632F08"/>
    <w:rsid w:val="00632F19"/>
    <w:rsid w:val="0063303B"/>
    <w:rsid w:val="0063307F"/>
    <w:rsid w:val="006330B1"/>
    <w:rsid w:val="0063313E"/>
    <w:rsid w:val="00633216"/>
    <w:rsid w:val="0063329A"/>
    <w:rsid w:val="006333B8"/>
    <w:rsid w:val="0063351E"/>
    <w:rsid w:val="00633577"/>
    <w:rsid w:val="006335D5"/>
    <w:rsid w:val="00633833"/>
    <w:rsid w:val="0063383F"/>
    <w:rsid w:val="0063392F"/>
    <w:rsid w:val="006339B7"/>
    <w:rsid w:val="00633A33"/>
    <w:rsid w:val="00633A36"/>
    <w:rsid w:val="00633A71"/>
    <w:rsid w:val="00633B9A"/>
    <w:rsid w:val="00633C1D"/>
    <w:rsid w:val="00633C6D"/>
    <w:rsid w:val="00633D87"/>
    <w:rsid w:val="00633DC5"/>
    <w:rsid w:val="00633E59"/>
    <w:rsid w:val="00633EF7"/>
    <w:rsid w:val="00633F63"/>
    <w:rsid w:val="00633FA6"/>
    <w:rsid w:val="006340CF"/>
    <w:rsid w:val="006341CE"/>
    <w:rsid w:val="006342D1"/>
    <w:rsid w:val="00634389"/>
    <w:rsid w:val="00634417"/>
    <w:rsid w:val="00634440"/>
    <w:rsid w:val="00634546"/>
    <w:rsid w:val="00634649"/>
    <w:rsid w:val="006346D4"/>
    <w:rsid w:val="0063485E"/>
    <w:rsid w:val="006348FA"/>
    <w:rsid w:val="00634A4E"/>
    <w:rsid w:val="00634BA2"/>
    <w:rsid w:val="00634C03"/>
    <w:rsid w:val="00634D4C"/>
    <w:rsid w:val="00634E2A"/>
    <w:rsid w:val="00634E84"/>
    <w:rsid w:val="00634EC6"/>
    <w:rsid w:val="0063509C"/>
    <w:rsid w:val="0063511F"/>
    <w:rsid w:val="00635174"/>
    <w:rsid w:val="006353D9"/>
    <w:rsid w:val="006354D5"/>
    <w:rsid w:val="006355AF"/>
    <w:rsid w:val="00635665"/>
    <w:rsid w:val="00635678"/>
    <w:rsid w:val="006356D0"/>
    <w:rsid w:val="006356E8"/>
    <w:rsid w:val="006356F0"/>
    <w:rsid w:val="0063575C"/>
    <w:rsid w:val="00635770"/>
    <w:rsid w:val="0063589D"/>
    <w:rsid w:val="006358FE"/>
    <w:rsid w:val="0063598B"/>
    <w:rsid w:val="00635A29"/>
    <w:rsid w:val="00635A5D"/>
    <w:rsid w:val="00635D91"/>
    <w:rsid w:val="00635DB4"/>
    <w:rsid w:val="00635DF6"/>
    <w:rsid w:val="00636114"/>
    <w:rsid w:val="006361B1"/>
    <w:rsid w:val="006361C6"/>
    <w:rsid w:val="006365D9"/>
    <w:rsid w:val="0063666A"/>
    <w:rsid w:val="00636736"/>
    <w:rsid w:val="0063673A"/>
    <w:rsid w:val="00636919"/>
    <w:rsid w:val="00636955"/>
    <w:rsid w:val="00636A95"/>
    <w:rsid w:val="00636BEF"/>
    <w:rsid w:val="00636C8C"/>
    <w:rsid w:val="00636D13"/>
    <w:rsid w:val="00636D7E"/>
    <w:rsid w:val="00636EF2"/>
    <w:rsid w:val="00637209"/>
    <w:rsid w:val="0063740F"/>
    <w:rsid w:val="006374F2"/>
    <w:rsid w:val="00637651"/>
    <w:rsid w:val="0063782A"/>
    <w:rsid w:val="00637895"/>
    <w:rsid w:val="00637A50"/>
    <w:rsid w:val="00637A98"/>
    <w:rsid w:val="00637C13"/>
    <w:rsid w:val="00637C61"/>
    <w:rsid w:val="00637CD7"/>
    <w:rsid w:val="00637D0E"/>
    <w:rsid w:val="00637EF0"/>
    <w:rsid w:val="00637F38"/>
    <w:rsid w:val="00637FC9"/>
    <w:rsid w:val="00640142"/>
    <w:rsid w:val="00640215"/>
    <w:rsid w:val="0064029A"/>
    <w:rsid w:val="0064039D"/>
    <w:rsid w:val="00640432"/>
    <w:rsid w:val="006404F4"/>
    <w:rsid w:val="00640510"/>
    <w:rsid w:val="006405B3"/>
    <w:rsid w:val="006406E9"/>
    <w:rsid w:val="00640966"/>
    <w:rsid w:val="00640995"/>
    <w:rsid w:val="00640BF7"/>
    <w:rsid w:val="00640CE5"/>
    <w:rsid w:val="00640E1D"/>
    <w:rsid w:val="00640F5B"/>
    <w:rsid w:val="00640FD4"/>
    <w:rsid w:val="0064107F"/>
    <w:rsid w:val="0064113E"/>
    <w:rsid w:val="0064118B"/>
    <w:rsid w:val="006413F2"/>
    <w:rsid w:val="006415A2"/>
    <w:rsid w:val="006416BD"/>
    <w:rsid w:val="00641748"/>
    <w:rsid w:val="00641794"/>
    <w:rsid w:val="006417A3"/>
    <w:rsid w:val="0064192F"/>
    <w:rsid w:val="00641933"/>
    <w:rsid w:val="00641A59"/>
    <w:rsid w:val="00641D41"/>
    <w:rsid w:val="00641DAF"/>
    <w:rsid w:val="00641E57"/>
    <w:rsid w:val="00641F4E"/>
    <w:rsid w:val="00641FB0"/>
    <w:rsid w:val="00642200"/>
    <w:rsid w:val="00642284"/>
    <w:rsid w:val="00642339"/>
    <w:rsid w:val="006423FA"/>
    <w:rsid w:val="0064241C"/>
    <w:rsid w:val="0064256D"/>
    <w:rsid w:val="0064264D"/>
    <w:rsid w:val="00642668"/>
    <w:rsid w:val="006427A3"/>
    <w:rsid w:val="00642837"/>
    <w:rsid w:val="006428B7"/>
    <w:rsid w:val="00642A6C"/>
    <w:rsid w:val="00642AAD"/>
    <w:rsid w:val="00642DC1"/>
    <w:rsid w:val="00642F9E"/>
    <w:rsid w:val="00642FA4"/>
    <w:rsid w:val="00643104"/>
    <w:rsid w:val="00643301"/>
    <w:rsid w:val="0064335A"/>
    <w:rsid w:val="006436EA"/>
    <w:rsid w:val="0064370A"/>
    <w:rsid w:val="00643A06"/>
    <w:rsid w:val="00643B42"/>
    <w:rsid w:val="00643D18"/>
    <w:rsid w:val="00643D80"/>
    <w:rsid w:val="00643D97"/>
    <w:rsid w:val="00643DE6"/>
    <w:rsid w:val="00643F17"/>
    <w:rsid w:val="00644010"/>
    <w:rsid w:val="006441AF"/>
    <w:rsid w:val="0064431D"/>
    <w:rsid w:val="006443B9"/>
    <w:rsid w:val="006443FA"/>
    <w:rsid w:val="00644498"/>
    <w:rsid w:val="006445BC"/>
    <w:rsid w:val="0064460B"/>
    <w:rsid w:val="0064489A"/>
    <w:rsid w:val="00644936"/>
    <w:rsid w:val="00644996"/>
    <w:rsid w:val="00644A02"/>
    <w:rsid w:val="00644A1B"/>
    <w:rsid w:val="00644B9B"/>
    <w:rsid w:val="00644C40"/>
    <w:rsid w:val="00644CAD"/>
    <w:rsid w:val="00644D2A"/>
    <w:rsid w:val="00644D34"/>
    <w:rsid w:val="00644D37"/>
    <w:rsid w:val="00644F45"/>
    <w:rsid w:val="006450B5"/>
    <w:rsid w:val="00645248"/>
    <w:rsid w:val="006452D0"/>
    <w:rsid w:val="00645325"/>
    <w:rsid w:val="00645571"/>
    <w:rsid w:val="006455D5"/>
    <w:rsid w:val="0064562C"/>
    <w:rsid w:val="00645894"/>
    <w:rsid w:val="006458AC"/>
    <w:rsid w:val="006458EB"/>
    <w:rsid w:val="00645B62"/>
    <w:rsid w:val="00645BCD"/>
    <w:rsid w:val="00645C32"/>
    <w:rsid w:val="00645D45"/>
    <w:rsid w:val="00645D6E"/>
    <w:rsid w:val="0064601C"/>
    <w:rsid w:val="00646027"/>
    <w:rsid w:val="00646051"/>
    <w:rsid w:val="006460E4"/>
    <w:rsid w:val="006464AD"/>
    <w:rsid w:val="00646585"/>
    <w:rsid w:val="0064692B"/>
    <w:rsid w:val="00646951"/>
    <w:rsid w:val="00646985"/>
    <w:rsid w:val="00646B57"/>
    <w:rsid w:val="00646CED"/>
    <w:rsid w:val="00646D1D"/>
    <w:rsid w:val="00646D22"/>
    <w:rsid w:val="00646D7E"/>
    <w:rsid w:val="00646F50"/>
    <w:rsid w:val="00646F60"/>
    <w:rsid w:val="00646FC7"/>
    <w:rsid w:val="00647168"/>
    <w:rsid w:val="006471C1"/>
    <w:rsid w:val="006471D5"/>
    <w:rsid w:val="0064745C"/>
    <w:rsid w:val="00647635"/>
    <w:rsid w:val="006476F1"/>
    <w:rsid w:val="006477C3"/>
    <w:rsid w:val="0064791B"/>
    <w:rsid w:val="0064795C"/>
    <w:rsid w:val="00647A9F"/>
    <w:rsid w:val="00647C38"/>
    <w:rsid w:val="00647CDD"/>
    <w:rsid w:val="00647CED"/>
    <w:rsid w:val="00647D59"/>
    <w:rsid w:val="00647DF0"/>
    <w:rsid w:val="00647E9C"/>
    <w:rsid w:val="00647ECE"/>
    <w:rsid w:val="0065015E"/>
    <w:rsid w:val="0065027B"/>
    <w:rsid w:val="00650495"/>
    <w:rsid w:val="00650496"/>
    <w:rsid w:val="00650590"/>
    <w:rsid w:val="00650856"/>
    <w:rsid w:val="00650966"/>
    <w:rsid w:val="00650971"/>
    <w:rsid w:val="00650AFE"/>
    <w:rsid w:val="00650B2A"/>
    <w:rsid w:val="00650DD1"/>
    <w:rsid w:val="00650DF5"/>
    <w:rsid w:val="00650F72"/>
    <w:rsid w:val="00650F97"/>
    <w:rsid w:val="00650FDB"/>
    <w:rsid w:val="00651063"/>
    <w:rsid w:val="00651317"/>
    <w:rsid w:val="00651395"/>
    <w:rsid w:val="00651410"/>
    <w:rsid w:val="00651625"/>
    <w:rsid w:val="00651751"/>
    <w:rsid w:val="006517AC"/>
    <w:rsid w:val="006518F7"/>
    <w:rsid w:val="00651952"/>
    <w:rsid w:val="00651A78"/>
    <w:rsid w:val="00651BA8"/>
    <w:rsid w:val="00651D61"/>
    <w:rsid w:val="00652109"/>
    <w:rsid w:val="0065217D"/>
    <w:rsid w:val="0065221F"/>
    <w:rsid w:val="00652226"/>
    <w:rsid w:val="0065222C"/>
    <w:rsid w:val="00652289"/>
    <w:rsid w:val="0065233C"/>
    <w:rsid w:val="0065277B"/>
    <w:rsid w:val="00652A63"/>
    <w:rsid w:val="00652AC7"/>
    <w:rsid w:val="00652AF5"/>
    <w:rsid w:val="00652CFB"/>
    <w:rsid w:val="00652D6F"/>
    <w:rsid w:val="00652E2D"/>
    <w:rsid w:val="00652E35"/>
    <w:rsid w:val="006530EC"/>
    <w:rsid w:val="00653104"/>
    <w:rsid w:val="00653173"/>
    <w:rsid w:val="006531E0"/>
    <w:rsid w:val="0065333F"/>
    <w:rsid w:val="006533A3"/>
    <w:rsid w:val="006533F6"/>
    <w:rsid w:val="00653470"/>
    <w:rsid w:val="00653539"/>
    <w:rsid w:val="00653646"/>
    <w:rsid w:val="006536B3"/>
    <w:rsid w:val="006538D3"/>
    <w:rsid w:val="00653939"/>
    <w:rsid w:val="006539B1"/>
    <w:rsid w:val="00653B5D"/>
    <w:rsid w:val="00653E19"/>
    <w:rsid w:val="00653E5A"/>
    <w:rsid w:val="00653EC3"/>
    <w:rsid w:val="00653F3E"/>
    <w:rsid w:val="00653F86"/>
    <w:rsid w:val="00653FAB"/>
    <w:rsid w:val="00654015"/>
    <w:rsid w:val="00654059"/>
    <w:rsid w:val="00654229"/>
    <w:rsid w:val="006544EA"/>
    <w:rsid w:val="00654544"/>
    <w:rsid w:val="00654648"/>
    <w:rsid w:val="00654687"/>
    <w:rsid w:val="0065474E"/>
    <w:rsid w:val="0065485A"/>
    <w:rsid w:val="00654897"/>
    <w:rsid w:val="006548B9"/>
    <w:rsid w:val="00654ABB"/>
    <w:rsid w:val="00654ABD"/>
    <w:rsid w:val="00654AF2"/>
    <w:rsid w:val="00654BB9"/>
    <w:rsid w:val="00654C3B"/>
    <w:rsid w:val="00654D0F"/>
    <w:rsid w:val="00654DB9"/>
    <w:rsid w:val="00654FDC"/>
    <w:rsid w:val="00654FF2"/>
    <w:rsid w:val="00655002"/>
    <w:rsid w:val="00655149"/>
    <w:rsid w:val="00655188"/>
    <w:rsid w:val="0065522E"/>
    <w:rsid w:val="006552D2"/>
    <w:rsid w:val="00655370"/>
    <w:rsid w:val="00655784"/>
    <w:rsid w:val="006558CD"/>
    <w:rsid w:val="006559EF"/>
    <w:rsid w:val="00655A94"/>
    <w:rsid w:val="00655B93"/>
    <w:rsid w:val="00655C32"/>
    <w:rsid w:val="00655C70"/>
    <w:rsid w:val="00655CDB"/>
    <w:rsid w:val="00655D2A"/>
    <w:rsid w:val="00655F50"/>
    <w:rsid w:val="0065601E"/>
    <w:rsid w:val="00656029"/>
    <w:rsid w:val="00656047"/>
    <w:rsid w:val="006560B3"/>
    <w:rsid w:val="006560F5"/>
    <w:rsid w:val="00656105"/>
    <w:rsid w:val="0065623A"/>
    <w:rsid w:val="00656438"/>
    <w:rsid w:val="00656488"/>
    <w:rsid w:val="0065653B"/>
    <w:rsid w:val="0065655C"/>
    <w:rsid w:val="00656602"/>
    <w:rsid w:val="00656753"/>
    <w:rsid w:val="00656AD0"/>
    <w:rsid w:val="00656B88"/>
    <w:rsid w:val="00656C1D"/>
    <w:rsid w:val="00656C4B"/>
    <w:rsid w:val="00656D3E"/>
    <w:rsid w:val="00656D8E"/>
    <w:rsid w:val="00656EB0"/>
    <w:rsid w:val="00656EC3"/>
    <w:rsid w:val="00656F05"/>
    <w:rsid w:val="00656F07"/>
    <w:rsid w:val="00657184"/>
    <w:rsid w:val="006571B0"/>
    <w:rsid w:val="00657443"/>
    <w:rsid w:val="0065749D"/>
    <w:rsid w:val="006575C8"/>
    <w:rsid w:val="0065760A"/>
    <w:rsid w:val="006576BF"/>
    <w:rsid w:val="006576F8"/>
    <w:rsid w:val="00657930"/>
    <w:rsid w:val="00657A09"/>
    <w:rsid w:val="00657A2C"/>
    <w:rsid w:val="00657A45"/>
    <w:rsid w:val="00657BB9"/>
    <w:rsid w:val="00657C4A"/>
    <w:rsid w:val="00657CA1"/>
    <w:rsid w:val="00657CFA"/>
    <w:rsid w:val="00657D95"/>
    <w:rsid w:val="00657E15"/>
    <w:rsid w:val="00657EE9"/>
    <w:rsid w:val="00657F18"/>
    <w:rsid w:val="00657F26"/>
    <w:rsid w:val="00657FE9"/>
    <w:rsid w:val="00660235"/>
    <w:rsid w:val="0066048D"/>
    <w:rsid w:val="00660521"/>
    <w:rsid w:val="00660565"/>
    <w:rsid w:val="00660631"/>
    <w:rsid w:val="006606E0"/>
    <w:rsid w:val="00660717"/>
    <w:rsid w:val="00660796"/>
    <w:rsid w:val="006607B0"/>
    <w:rsid w:val="00660804"/>
    <w:rsid w:val="00660903"/>
    <w:rsid w:val="00660AF0"/>
    <w:rsid w:val="00660B7B"/>
    <w:rsid w:val="00660C08"/>
    <w:rsid w:val="00660DF2"/>
    <w:rsid w:val="00660F59"/>
    <w:rsid w:val="00660FFB"/>
    <w:rsid w:val="006611DA"/>
    <w:rsid w:val="006613D9"/>
    <w:rsid w:val="006613F2"/>
    <w:rsid w:val="00661459"/>
    <w:rsid w:val="006614B6"/>
    <w:rsid w:val="0066150D"/>
    <w:rsid w:val="006616A9"/>
    <w:rsid w:val="006616C5"/>
    <w:rsid w:val="006617AD"/>
    <w:rsid w:val="006617CE"/>
    <w:rsid w:val="006617F6"/>
    <w:rsid w:val="006617FA"/>
    <w:rsid w:val="00661871"/>
    <w:rsid w:val="00661981"/>
    <w:rsid w:val="00661A48"/>
    <w:rsid w:val="00661C09"/>
    <w:rsid w:val="00661E68"/>
    <w:rsid w:val="00661F01"/>
    <w:rsid w:val="00661F7F"/>
    <w:rsid w:val="00661FEC"/>
    <w:rsid w:val="00662021"/>
    <w:rsid w:val="00662121"/>
    <w:rsid w:val="006621FE"/>
    <w:rsid w:val="006622A7"/>
    <w:rsid w:val="00662472"/>
    <w:rsid w:val="00662537"/>
    <w:rsid w:val="0066255B"/>
    <w:rsid w:val="00662648"/>
    <w:rsid w:val="00662729"/>
    <w:rsid w:val="00662797"/>
    <w:rsid w:val="006628E2"/>
    <w:rsid w:val="006628EA"/>
    <w:rsid w:val="006629E0"/>
    <w:rsid w:val="00662BAC"/>
    <w:rsid w:val="00662BF6"/>
    <w:rsid w:val="00662DCA"/>
    <w:rsid w:val="00662F56"/>
    <w:rsid w:val="00663012"/>
    <w:rsid w:val="00663099"/>
    <w:rsid w:val="00663292"/>
    <w:rsid w:val="006632BD"/>
    <w:rsid w:val="006633F8"/>
    <w:rsid w:val="00663589"/>
    <w:rsid w:val="006636F2"/>
    <w:rsid w:val="0066387E"/>
    <w:rsid w:val="006638D1"/>
    <w:rsid w:val="00663901"/>
    <w:rsid w:val="0066395C"/>
    <w:rsid w:val="00663A2D"/>
    <w:rsid w:val="00663A5A"/>
    <w:rsid w:val="00663ACF"/>
    <w:rsid w:val="00663ADC"/>
    <w:rsid w:val="00663B1C"/>
    <w:rsid w:val="00663B45"/>
    <w:rsid w:val="00663BEE"/>
    <w:rsid w:val="00663C3D"/>
    <w:rsid w:val="00664058"/>
    <w:rsid w:val="00664092"/>
    <w:rsid w:val="006643A5"/>
    <w:rsid w:val="006643C6"/>
    <w:rsid w:val="00664455"/>
    <w:rsid w:val="0066446A"/>
    <w:rsid w:val="00664518"/>
    <w:rsid w:val="00664589"/>
    <w:rsid w:val="00664686"/>
    <w:rsid w:val="006647CB"/>
    <w:rsid w:val="00664938"/>
    <w:rsid w:val="00664A88"/>
    <w:rsid w:val="00664B02"/>
    <w:rsid w:val="00664CA2"/>
    <w:rsid w:val="00664F47"/>
    <w:rsid w:val="00665065"/>
    <w:rsid w:val="006650E1"/>
    <w:rsid w:val="0066515D"/>
    <w:rsid w:val="00665165"/>
    <w:rsid w:val="006653AA"/>
    <w:rsid w:val="006654E8"/>
    <w:rsid w:val="00665625"/>
    <w:rsid w:val="0066584A"/>
    <w:rsid w:val="006658DC"/>
    <w:rsid w:val="006658F0"/>
    <w:rsid w:val="00665945"/>
    <w:rsid w:val="0066596F"/>
    <w:rsid w:val="006659AB"/>
    <w:rsid w:val="006659B8"/>
    <w:rsid w:val="00665A2D"/>
    <w:rsid w:val="00665C89"/>
    <w:rsid w:val="006664A2"/>
    <w:rsid w:val="006664B9"/>
    <w:rsid w:val="00666729"/>
    <w:rsid w:val="0066674E"/>
    <w:rsid w:val="00666781"/>
    <w:rsid w:val="00666CCE"/>
    <w:rsid w:val="00666F32"/>
    <w:rsid w:val="006670CD"/>
    <w:rsid w:val="0066711E"/>
    <w:rsid w:val="00667159"/>
    <w:rsid w:val="006673F2"/>
    <w:rsid w:val="00667418"/>
    <w:rsid w:val="00667545"/>
    <w:rsid w:val="006675EC"/>
    <w:rsid w:val="0066780A"/>
    <w:rsid w:val="0066793C"/>
    <w:rsid w:val="00667A02"/>
    <w:rsid w:val="00667CA5"/>
    <w:rsid w:val="00667D11"/>
    <w:rsid w:val="00667D18"/>
    <w:rsid w:val="00667E27"/>
    <w:rsid w:val="00670063"/>
    <w:rsid w:val="006700A8"/>
    <w:rsid w:val="00670168"/>
    <w:rsid w:val="00670266"/>
    <w:rsid w:val="00670370"/>
    <w:rsid w:val="00670378"/>
    <w:rsid w:val="006703C8"/>
    <w:rsid w:val="006703CD"/>
    <w:rsid w:val="00670427"/>
    <w:rsid w:val="00670455"/>
    <w:rsid w:val="006704BE"/>
    <w:rsid w:val="006704FB"/>
    <w:rsid w:val="00670663"/>
    <w:rsid w:val="006706E9"/>
    <w:rsid w:val="006708A7"/>
    <w:rsid w:val="00670A70"/>
    <w:rsid w:val="00670A8D"/>
    <w:rsid w:val="00670AF5"/>
    <w:rsid w:val="00670C4C"/>
    <w:rsid w:val="00670C80"/>
    <w:rsid w:val="00670DFF"/>
    <w:rsid w:val="00670E5D"/>
    <w:rsid w:val="00670F7C"/>
    <w:rsid w:val="00670F95"/>
    <w:rsid w:val="00670FFE"/>
    <w:rsid w:val="006710A6"/>
    <w:rsid w:val="006713BC"/>
    <w:rsid w:val="006714BB"/>
    <w:rsid w:val="00671527"/>
    <w:rsid w:val="006717F1"/>
    <w:rsid w:val="0067183D"/>
    <w:rsid w:val="0067187E"/>
    <w:rsid w:val="0067196A"/>
    <w:rsid w:val="006719DD"/>
    <w:rsid w:val="00671CC0"/>
    <w:rsid w:val="00671DE7"/>
    <w:rsid w:val="00671DF5"/>
    <w:rsid w:val="00671E98"/>
    <w:rsid w:val="0067203C"/>
    <w:rsid w:val="0067224B"/>
    <w:rsid w:val="00672254"/>
    <w:rsid w:val="00672280"/>
    <w:rsid w:val="006722CC"/>
    <w:rsid w:val="00672426"/>
    <w:rsid w:val="006724C8"/>
    <w:rsid w:val="00672530"/>
    <w:rsid w:val="006725AD"/>
    <w:rsid w:val="0067282C"/>
    <w:rsid w:val="006729F6"/>
    <w:rsid w:val="00672A7A"/>
    <w:rsid w:val="00672B5C"/>
    <w:rsid w:val="00672BAF"/>
    <w:rsid w:val="00672CF6"/>
    <w:rsid w:val="00672D71"/>
    <w:rsid w:val="00672E82"/>
    <w:rsid w:val="00672F37"/>
    <w:rsid w:val="00672F92"/>
    <w:rsid w:val="006730CF"/>
    <w:rsid w:val="00673223"/>
    <w:rsid w:val="00673536"/>
    <w:rsid w:val="0067359F"/>
    <w:rsid w:val="0067360A"/>
    <w:rsid w:val="006736BB"/>
    <w:rsid w:val="006736BC"/>
    <w:rsid w:val="006736D4"/>
    <w:rsid w:val="00673768"/>
    <w:rsid w:val="00673838"/>
    <w:rsid w:val="006739B7"/>
    <w:rsid w:val="00673ADA"/>
    <w:rsid w:val="00673AF3"/>
    <w:rsid w:val="00673B19"/>
    <w:rsid w:val="00673B4F"/>
    <w:rsid w:val="00673D17"/>
    <w:rsid w:val="00673E51"/>
    <w:rsid w:val="00673E5F"/>
    <w:rsid w:val="00673E78"/>
    <w:rsid w:val="00673F68"/>
    <w:rsid w:val="0067415E"/>
    <w:rsid w:val="0067428A"/>
    <w:rsid w:val="00674325"/>
    <w:rsid w:val="0067435C"/>
    <w:rsid w:val="006744EA"/>
    <w:rsid w:val="006745A1"/>
    <w:rsid w:val="0067464E"/>
    <w:rsid w:val="006747BD"/>
    <w:rsid w:val="006747C1"/>
    <w:rsid w:val="006747E7"/>
    <w:rsid w:val="00674803"/>
    <w:rsid w:val="00674839"/>
    <w:rsid w:val="0067493D"/>
    <w:rsid w:val="00674C10"/>
    <w:rsid w:val="00674C4C"/>
    <w:rsid w:val="00674D1F"/>
    <w:rsid w:val="00674E93"/>
    <w:rsid w:val="00675015"/>
    <w:rsid w:val="00675023"/>
    <w:rsid w:val="0067519B"/>
    <w:rsid w:val="00675313"/>
    <w:rsid w:val="0067542A"/>
    <w:rsid w:val="00675505"/>
    <w:rsid w:val="0067551A"/>
    <w:rsid w:val="006755D1"/>
    <w:rsid w:val="006757B3"/>
    <w:rsid w:val="00675898"/>
    <w:rsid w:val="00675ACF"/>
    <w:rsid w:val="00675AF1"/>
    <w:rsid w:val="00675BEE"/>
    <w:rsid w:val="00675CEC"/>
    <w:rsid w:val="00675D0E"/>
    <w:rsid w:val="00675DB1"/>
    <w:rsid w:val="00675E98"/>
    <w:rsid w:val="00675EBE"/>
    <w:rsid w:val="00676015"/>
    <w:rsid w:val="006763AD"/>
    <w:rsid w:val="0067647C"/>
    <w:rsid w:val="006764EB"/>
    <w:rsid w:val="0067655C"/>
    <w:rsid w:val="00676717"/>
    <w:rsid w:val="00676722"/>
    <w:rsid w:val="00676794"/>
    <w:rsid w:val="00676797"/>
    <w:rsid w:val="00676857"/>
    <w:rsid w:val="00676877"/>
    <w:rsid w:val="0067691D"/>
    <w:rsid w:val="00676972"/>
    <w:rsid w:val="00676A53"/>
    <w:rsid w:val="00676BE5"/>
    <w:rsid w:val="00676BE6"/>
    <w:rsid w:val="00677027"/>
    <w:rsid w:val="00677082"/>
    <w:rsid w:val="0067742F"/>
    <w:rsid w:val="00677490"/>
    <w:rsid w:val="006778E2"/>
    <w:rsid w:val="00677A9C"/>
    <w:rsid w:val="00677B5F"/>
    <w:rsid w:val="00677B80"/>
    <w:rsid w:val="00677C1A"/>
    <w:rsid w:val="00677D67"/>
    <w:rsid w:val="00677DF3"/>
    <w:rsid w:val="0068008A"/>
    <w:rsid w:val="0068009D"/>
    <w:rsid w:val="006800AD"/>
    <w:rsid w:val="0068025F"/>
    <w:rsid w:val="0068027E"/>
    <w:rsid w:val="0068030F"/>
    <w:rsid w:val="00680535"/>
    <w:rsid w:val="006806F0"/>
    <w:rsid w:val="0068071E"/>
    <w:rsid w:val="00680873"/>
    <w:rsid w:val="00680A61"/>
    <w:rsid w:val="00680AC8"/>
    <w:rsid w:val="00680C45"/>
    <w:rsid w:val="00680F0F"/>
    <w:rsid w:val="00681016"/>
    <w:rsid w:val="0068109A"/>
    <w:rsid w:val="006810D2"/>
    <w:rsid w:val="006810F6"/>
    <w:rsid w:val="00681169"/>
    <w:rsid w:val="006811A7"/>
    <w:rsid w:val="0068123C"/>
    <w:rsid w:val="006812B4"/>
    <w:rsid w:val="006812EB"/>
    <w:rsid w:val="00681463"/>
    <w:rsid w:val="0068153A"/>
    <w:rsid w:val="0068158C"/>
    <w:rsid w:val="00681912"/>
    <w:rsid w:val="00681AA3"/>
    <w:rsid w:val="00681AF2"/>
    <w:rsid w:val="00681C71"/>
    <w:rsid w:val="00681CCC"/>
    <w:rsid w:val="00681E08"/>
    <w:rsid w:val="00681F5B"/>
    <w:rsid w:val="0068217B"/>
    <w:rsid w:val="006821DB"/>
    <w:rsid w:val="00682296"/>
    <w:rsid w:val="006822F7"/>
    <w:rsid w:val="0068240C"/>
    <w:rsid w:val="00682567"/>
    <w:rsid w:val="006827B3"/>
    <w:rsid w:val="00682870"/>
    <w:rsid w:val="00682902"/>
    <w:rsid w:val="00682913"/>
    <w:rsid w:val="00682980"/>
    <w:rsid w:val="006829F9"/>
    <w:rsid w:val="00682AC3"/>
    <w:rsid w:val="00682BE4"/>
    <w:rsid w:val="00682C29"/>
    <w:rsid w:val="00682C98"/>
    <w:rsid w:val="00682D49"/>
    <w:rsid w:val="00682D99"/>
    <w:rsid w:val="00682E0B"/>
    <w:rsid w:val="00682F2B"/>
    <w:rsid w:val="00682F7C"/>
    <w:rsid w:val="0068304B"/>
    <w:rsid w:val="006830C7"/>
    <w:rsid w:val="0068311C"/>
    <w:rsid w:val="00683273"/>
    <w:rsid w:val="006832D0"/>
    <w:rsid w:val="006832E6"/>
    <w:rsid w:val="00683400"/>
    <w:rsid w:val="006836A8"/>
    <w:rsid w:val="0068393A"/>
    <w:rsid w:val="00683CF2"/>
    <w:rsid w:val="00683DCC"/>
    <w:rsid w:val="00683DE1"/>
    <w:rsid w:val="00683E70"/>
    <w:rsid w:val="00683EDB"/>
    <w:rsid w:val="00684084"/>
    <w:rsid w:val="006841AA"/>
    <w:rsid w:val="00684254"/>
    <w:rsid w:val="00684458"/>
    <w:rsid w:val="0068455B"/>
    <w:rsid w:val="00684798"/>
    <w:rsid w:val="006848D7"/>
    <w:rsid w:val="00684928"/>
    <w:rsid w:val="00684B3E"/>
    <w:rsid w:val="00684B68"/>
    <w:rsid w:val="00684B8A"/>
    <w:rsid w:val="00684BE7"/>
    <w:rsid w:val="00684C8A"/>
    <w:rsid w:val="00684E3F"/>
    <w:rsid w:val="00685027"/>
    <w:rsid w:val="006850BE"/>
    <w:rsid w:val="0068510A"/>
    <w:rsid w:val="0068524B"/>
    <w:rsid w:val="006852CF"/>
    <w:rsid w:val="006853E0"/>
    <w:rsid w:val="006854B3"/>
    <w:rsid w:val="00685522"/>
    <w:rsid w:val="00685644"/>
    <w:rsid w:val="006856AB"/>
    <w:rsid w:val="006857A9"/>
    <w:rsid w:val="006857F2"/>
    <w:rsid w:val="00685826"/>
    <w:rsid w:val="006859AB"/>
    <w:rsid w:val="006859C5"/>
    <w:rsid w:val="00685A5C"/>
    <w:rsid w:val="00685B87"/>
    <w:rsid w:val="00685C6A"/>
    <w:rsid w:val="00685D84"/>
    <w:rsid w:val="006861E5"/>
    <w:rsid w:val="00686264"/>
    <w:rsid w:val="00686408"/>
    <w:rsid w:val="0068649A"/>
    <w:rsid w:val="006864C3"/>
    <w:rsid w:val="0068659E"/>
    <w:rsid w:val="006868E1"/>
    <w:rsid w:val="006868FD"/>
    <w:rsid w:val="006869F7"/>
    <w:rsid w:val="00686A24"/>
    <w:rsid w:val="00686A86"/>
    <w:rsid w:val="00686B40"/>
    <w:rsid w:val="00686E27"/>
    <w:rsid w:val="00686EBA"/>
    <w:rsid w:val="006870F9"/>
    <w:rsid w:val="006872A1"/>
    <w:rsid w:val="00687304"/>
    <w:rsid w:val="00687313"/>
    <w:rsid w:val="00687471"/>
    <w:rsid w:val="006877FF"/>
    <w:rsid w:val="0068787F"/>
    <w:rsid w:val="00687912"/>
    <w:rsid w:val="00687AAB"/>
    <w:rsid w:val="00687B64"/>
    <w:rsid w:val="00687BA9"/>
    <w:rsid w:val="00687C4C"/>
    <w:rsid w:val="00687C6D"/>
    <w:rsid w:val="00687D38"/>
    <w:rsid w:val="00687D5E"/>
    <w:rsid w:val="006900BC"/>
    <w:rsid w:val="00690287"/>
    <w:rsid w:val="006903A6"/>
    <w:rsid w:val="0069045D"/>
    <w:rsid w:val="006904FB"/>
    <w:rsid w:val="006905B7"/>
    <w:rsid w:val="00690652"/>
    <w:rsid w:val="006906CD"/>
    <w:rsid w:val="006907CA"/>
    <w:rsid w:val="00690885"/>
    <w:rsid w:val="006908A5"/>
    <w:rsid w:val="00690903"/>
    <w:rsid w:val="006909F9"/>
    <w:rsid w:val="00690A77"/>
    <w:rsid w:val="00690EFD"/>
    <w:rsid w:val="00690F20"/>
    <w:rsid w:val="00690F67"/>
    <w:rsid w:val="00690F9E"/>
    <w:rsid w:val="00690FE3"/>
    <w:rsid w:val="00690FFB"/>
    <w:rsid w:val="00690FFF"/>
    <w:rsid w:val="006910A0"/>
    <w:rsid w:val="006910A7"/>
    <w:rsid w:val="00691659"/>
    <w:rsid w:val="00691663"/>
    <w:rsid w:val="006916B2"/>
    <w:rsid w:val="00691AFA"/>
    <w:rsid w:val="00691BB0"/>
    <w:rsid w:val="00691D04"/>
    <w:rsid w:val="00691D53"/>
    <w:rsid w:val="00691E83"/>
    <w:rsid w:val="00691F0B"/>
    <w:rsid w:val="00692007"/>
    <w:rsid w:val="0069209E"/>
    <w:rsid w:val="00692410"/>
    <w:rsid w:val="0069251F"/>
    <w:rsid w:val="00692611"/>
    <w:rsid w:val="0069272E"/>
    <w:rsid w:val="0069272F"/>
    <w:rsid w:val="006927B3"/>
    <w:rsid w:val="00692992"/>
    <w:rsid w:val="006929DF"/>
    <w:rsid w:val="00692AC1"/>
    <w:rsid w:val="00692AE0"/>
    <w:rsid w:val="00692BD1"/>
    <w:rsid w:val="00692CCA"/>
    <w:rsid w:val="00692EE3"/>
    <w:rsid w:val="00692F5E"/>
    <w:rsid w:val="00692FD1"/>
    <w:rsid w:val="00693201"/>
    <w:rsid w:val="006932CD"/>
    <w:rsid w:val="00693388"/>
    <w:rsid w:val="0069339B"/>
    <w:rsid w:val="0069354F"/>
    <w:rsid w:val="00693573"/>
    <w:rsid w:val="006936AA"/>
    <w:rsid w:val="006937D8"/>
    <w:rsid w:val="0069380F"/>
    <w:rsid w:val="006938B1"/>
    <w:rsid w:val="006938CB"/>
    <w:rsid w:val="006939A6"/>
    <w:rsid w:val="006939B3"/>
    <w:rsid w:val="00693C79"/>
    <w:rsid w:val="00693CDB"/>
    <w:rsid w:val="00693D55"/>
    <w:rsid w:val="00693E90"/>
    <w:rsid w:val="00694088"/>
    <w:rsid w:val="006940F8"/>
    <w:rsid w:val="006941D7"/>
    <w:rsid w:val="00694267"/>
    <w:rsid w:val="006942EB"/>
    <w:rsid w:val="00694345"/>
    <w:rsid w:val="006943EA"/>
    <w:rsid w:val="006943FA"/>
    <w:rsid w:val="00694413"/>
    <w:rsid w:val="00694607"/>
    <w:rsid w:val="00694719"/>
    <w:rsid w:val="00694774"/>
    <w:rsid w:val="00694871"/>
    <w:rsid w:val="00694880"/>
    <w:rsid w:val="00694AE8"/>
    <w:rsid w:val="00694BEE"/>
    <w:rsid w:val="00694D82"/>
    <w:rsid w:val="00694DC3"/>
    <w:rsid w:val="00694DE7"/>
    <w:rsid w:val="00694FB9"/>
    <w:rsid w:val="00695092"/>
    <w:rsid w:val="00695187"/>
    <w:rsid w:val="00695301"/>
    <w:rsid w:val="0069542F"/>
    <w:rsid w:val="00695454"/>
    <w:rsid w:val="0069548F"/>
    <w:rsid w:val="0069562A"/>
    <w:rsid w:val="00695641"/>
    <w:rsid w:val="0069584F"/>
    <w:rsid w:val="00695910"/>
    <w:rsid w:val="006959C5"/>
    <w:rsid w:val="00695C13"/>
    <w:rsid w:val="00695C85"/>
    <w:rsid w:val="00695CBF"/>
    <w:rsid w:val="00695E94"/>
    <w:rsid w:val="00695EF1"/>
    <w:rsid w:val="00695FA3"/>
    <w:rsid w:val="00695FF4"/>
    <w:rsid w:val="0069600D"/>
    <w:rsid w:val="006960B8"/>
    <w:rsid w:val="0069610F"/>
    <w:rsid w:val="00696191"/>
    <w:rsid w:val="006961BE"/>
    <w:rsid w:val="00696293"/>
    <w:rsid w:val="006962C6"/>
    <w:rsid w:val="006963E8"/>
    <w:rsid w:val="006963F4"/>
    <w:rsid w:val="00696413"/>
    <w:rsid w:val="00696523"/>
    <w:rsid w:val="00696552"/>
    <w:rsid w:val="00696572"/>
    <w:rsid w:val="00696580"/>
    <w:rsid w:val="0069672E"/>
    <w:rsid w:val="00696769"/>
    <w:rsid w:val="00696851"/>
    <w:rsid w:val="0069688D"/>
    <w:rsid w:val="0069691D"/>
    <w:rsid w:val="00696A78"/>
    <w:rsid w:val="00696B96"/>
    <w:rsid w:val="00696C2D"/>
    <w:rsid w:val="00696EBE"/>
    <w:rsid w:val="00696EEA"/>
    <w:rsid w:val="00696FC9"/>
    <w:rsid w:val="006971B0"/>
    <w:rsid w:val="006971E5"/>
    <w:rsid w:val="00697279"/>
    <w:rsid w:val="0069732C"/>
    <w:rsid w:val="006977CB"/>
    <w:rsid w:val="006978CE"/>
    <w:rsid w:val="00697928"/>
    <w:rsid w:val="006979BF"/>
    <w:rsid w:val="006979CD"/>
    <w:rsid w:val="00697B20"/>
    <w:rsid w:val="00697CEF"/>
    <w:rsid w:val="00697D28"/>
    <w:rsid w:val="00697D2E"/>
    <w:rsid w:val="00697DA6"/>
    <w:rsid w:val="00697DB4"/>
    <w:rsid w:val="00697EBB"/>
    <w:rsid w:val="00697F64"/>
    <w:rsid w:val="00697F7B"/>
    <w:rsid w:val="006A0008"/>
    <w:rsid w:val="006A00F4"/>
    <w:rsid w:val="006A0206"/>
    <w:rsid w:val="006A03EB"/>
    <w:rsid w:val="006A0415"/>
    <w:rsid w:val="006A0476"/>
    <w:rsid w:val="006A05EA"/>
    <w:rsid w:val="006A0635"/>
    <w:rsid w:val="006A066E"/>
    <w:rsid w:val="006A06CC"/>
    <w:rsid w:val="006A08EC"/>
    <w:rsid w:val="006A0926"/>
    <w:rsid w:val="006A0B67"/>
    <w:rsid w:val="006A0BA6"/>
    <w:rsid w:val="006A0C1B"/>
    <w:rsid w:val="006A0D78"/>
    <w:rsid w:val="006A0DD3"/>
    <w:rsid w:val="006A0F07"/>
    <w:rsid w:val="006A10E2"/>
    <w:rsid w:val="006A1152"/>
    <w:rsid w:val="006A11C5"/>
    <w:rsid w:val="006A16C5"/>
    <w:rsid w:val="006A17B1"/>
    <w:rsid w:val="006A17DB"/>
    <w:rsid w:val="006A182C"/>
    <w:rsid w:val="006A18D0"/>
    <w:rsid w:val="006A195C"/>
    <w:rsid w:val="006A1AA9"/>
    <w:rsid w:val="006A1CAD"/>
    <w:rsid w:val="006A1CF4"/>
    <w:rsid w:val="006A1E13"/>
    <w:rsid w:val="006A202D"/>
    <w:rsid w:val="006A203E"/>
    <w:rsid w:val="006A21A4"/>
    <w:rsid w:val="006A2286"/>
    <w:rsid w:val="006A23A6"/>
    <w:rsid w:val="006A24D0"/>
    <w:rsid w:val="006A2602"/>
    <w:rsid w:val="006A270A"/>
    <w:rsid w:val="006A2855"/>
    <w:rsid w:val="006A2A30"/>
    <w:rsid w:val="006A2B28"/>
    <w:rsid w:val="006A2C99"/>
    <w:rsid w:val="006A2E3F"/>
    <w:rsid w:val="006A2ECB"/>
    <w:rsid w:val="006A30AA"/>
    <w:rsid w:val="006A328A"/>
    <w:rsid w:val="006A33C1"/>
    <w:rsid w:val="006A33DE"/>
    <w:rsid w:val="006A33FF"/>
    <w:rsid w:val="006A3661"/>
    <w:rsid w:val="006A36A0"/>
    <w:rsid w:val="006A39EA"/>
    <w:rsid w:val="006A3AA7"/>
    <w:rsid w:val="006A3DA0"/>
    <w:rsid w:val="006A3E0E"/>
    <w:rsid w:val="006A3E1C"/>
    <w:rsid w:val="006A41E2"/>
    <w:rsid w:val="006A4448"/>
    <w:rsid w:val="006A4568"/>
    <w:rsid w:val="006A4870"/>
    <w:rsid w:val="006A4930"/>
    <w:rsid w:val="006A4975"/>
    <w:rsid w:val="006A4A43"/>
    <w:rsid w:val="006A4B35"/>
    <w:rsid w:val="006A4C96"/>
    <w:rsid w:val="006A4DDB"/>
    <w:rsid w:val="006A4F53"/>
    <w:rsid w:val="006A5084"/>
    <w:rsid w:val="006A532D"/>
    <w:rsid w:val="006A5528"/>
    <w:rsid w:val="006A558A"/>
    <w:rsid w:val="006A55EB"/>
    <w:rsid w:val="006A56F3"/>
    <w:rsid w:val="006A574A"/>
    <w:rsid w:val="006A58FF"/>
    <w:rsid w:val="006A5997"/>
    <w:rsid w:val="006A5A07"/>
    <w:rsid w:val="006A5A2E"/>
    <w:rsid w:val="006A5AC5"/>
    <w:rsid w:val="006A5D3E"/>
    <w:rsid w:val="006A5D86"/>
    <w:rsid w:val="006A5EA8"/>
    <w:rsid w:val="006A5F21"/>
    <w:rsid w:val="006A6187"/>
    <w:rsid w:val="006A61F8"/>
    <w:rsid w:val="006A64AD"/>
    <w:rsid w:val="006A667C"/>
    <w:rsid w:val="006A66E4"/>
    <w:rsid w:val="006A6996"/>
    <w:rsid w:val="006A6A34"/>
    <w:rsid w:val="006A6AF5"/>
    <w:rsid w:val="006A6B00"/>
    <w:rsid w:val="006A6BC4"/>
    <w:rsid w:val="006A6C44"/>
    <w:rsid w:val="006A6C56"/>
    <w:rsid w:val="006A6E2E"/>
    <w:rsid w:val="006A6EE0"/>
    <w:rsid w:val="006A7093"/>
    <w:rsid w:val="006A70C0"/>
    <w:rsid w:val="006A713F"/>
    <w:rsid w:val="006A714B"/>
    <w:rsid w:val="006A7175"/>
    <w:rsid w:val="006A71BF"/>
    <w:rsid w:val="006A7348"/>
    <w:rsid w:val="006A744A"/>
    <w:rsid w:val="006A74BA"/>
    <w:rsid w:val="006A7528"/>
    <w:rsid w:val="006A756D"/>
    <w:rsid w:val="006A770D"/>
    <w:rsid w:val="006A793E"/>
    <w:rsid w:val="006A796B"/>
    <w:rsid w:val="006A79B9"/>
    <w:rsid w:val="006A7B74"/>
    <w:rsid w:val="006A7EB4"/>
    <w:rsid w:val="006A97BF"/>
    <w:rsid w:val="006B0174"/>
    <w:rsid w:val="006B021C"/>
    <w:rsid w:val="006B03A0"/>
    <w:rsid w:val="006B046C"/>
    <w:rsid w:val="006B067A"/>
    <w:rsid w:val="006B06DA"/>
    <w:rsid w:val="006B0786"/>
    <w:rsid w:val="006B0926"/>
    <w:rsid w:val="006B0941"/>
    <w:rsid w:val="006B0A48"/>
    <w:rsid w:val="006B0A5F"/>
    <w:rsid w:val="006B0A87"/>
    <w:rsid w:val="006B0A98"/>
    <w:rsid w:val="006B0AC6"/>
    <w:rsid w:val="006B0B23"/>
    <w:rsid w:val="006B0B3D"/>
    <w:rsid w:val="006B0C74"/>
    <w:rsid w:val="006B0EB8"/>
    <w:rsid w:val="006B0F53"/>
    <w:rsid w:val="006B0FCB"/>
    <w:rsid w:val="006B1008"/>
    <w:rsid w:val="006B1259"/>
    <w:rsid w:val="006B131F"/>
    <w:rsid w:val="006B143B"/>
    <w:rsid w:val="006B1467"/>
    <w:rsid w:val="006B14EB"/>
    <w:rsid w:val="006B152B"/>
    <w:rsid w:val="006B1609"/>
    <w:rsid w:val="006B177F"/>
    <w:rsid w:val="006B17F9"/>
    <w:rsid w:val="006B1994"/>
    <w:rsid w:val="006B1A5E"/>
    <w:rsid w:val="006B1B6D"/>
    <w:rsid w:val="006B1C39"/>
    <w:rsid w:val="006B1D34"/>
    <w:rsid w:val="006B1DB7"/>
    <w:rsid w:val="006B1E60"/>
    <w:rsid w:val="006B1EC5"/>
    <w:rsid w:val="006B1F21"/>
    <w:rsid w:val="006B2186"/>
    <w:rsid w:val="006B2217"/>
    <w:rsid w:val="006B239C"/>
    <w:rsid w:val="006B24F0"/>
    <w:rsid w:val="006B26B2"/>
    <w:rsid w:val="006B26C3"/>
    <w:rsid w:val="006B2725"/>
    <w:rsid w:val="006B282D"/>
    <w:rsid w:val="006B2A5D"/>
    <w:rsid w:val="006B2AB9"/>
    <w:rsid w:val="006B2C60"/>
    <w:rsid w:val="006B2C90"/>
    <w:rsid w:val="006B2D7C"/>
    <w:rsid w:val="006B2D89"/>
    <w:rsid w:val="006B2E4E"/>
    <w:rsid w:val="006B2EE4"/>
    <w:rsid w:val="006B2FF7"/>
    <w:rsid w:val="006B3388"/>
    <w:rsid w:val="006B33C5"/>
    <w:rsid w:val="006B3461"/>
    <w:rsid w:val="006B3535"/>
    <w:rsid w:val="006B38C7"/>
    <w:rsid w:val="006B3928"/>
    <w:rsid w:val="006B39C7"/>
    <w:rsid w:val="006B3AA3"/>
    <w:rsid w:val="006B3B0F"/>
    <w:rsid w:val="006B3E4B"/>
    <w:rsid w:val="006B42AA"/>
    <w:rsid w:val="006B42B7"/>
    <w:rsid w:val="006B4441"/>
    <w:rsid w:val="006B4484"/>
    <w:rsid w:val="006B44F8"/>
    <w:rsid w:val="006B4518"/>
    <w:rsid w:val="006B4564"/>
    <w:rsid w:val="006B468F"/>
    <w:rsid w:val="006B469C"/>
    <w:rsid w:val="006B46BB"/>
    <w:rsid w:val="006B470E"/>
    <w:rsid w:val="006B47C3"/>
    <w:rsid w:val="006B47DF"/>
    <w:rsid w:val="006B4A2D"/>
    <w:rsid w:val="006B4AEB"/>
    <w:rsid w:val="006B4B5B"/>
    <w:rsid w:val="006B4B88"/>
    <w:rsid w:val="006B4CE5"/>
    <w:rsid w:val="006B4E12"/>
    <w:rsid w:val="006B4E1A"/>
    <w:rsid w:val="006B4EBE"/>
    <w:rsid w:val="006B4EC7"/>
    <w:rsid w:val="006B4EE1"/>
    <w:rsid w:val="006B4FEA"/>
    <w:rsid w:val="006B502F"/>
    <w:rsid w:val="006B509B"/>
    <w:rsid w:val="006B51EA"/>
    <w:rsid w:val="006B5240"/>
    <w:rsid w:val="006B5282"/>
    <w:rsid w:val="006B52CB"/>
    <w:rsid w:val="006B544A"/>
    <w:rsid w:val="006B550A"/>
    <w:rsid w:val="006B553C"/>
    <w:rsid w:val="006B55AA"/>
    <w:rsid w:val="006B55EE"/>
    <w:rsid w:val="006B5620"/>
    <w:rsid w:val="006B5765"/>
    <w:rsid w:val="006B57E2"/>
    <w:rsid w:val="006B58BB"/>
    <w:rsid w:val="006B5965"/>
    <w:rsid w:val="006B5981"/>
    <w:rsid w:val="006B5A10"/>
    <w:rsid w:val="006B5A18"/>
    <w:rsid w:val="006B5ACF"/>
    <w:rsid w:val="006B5B97"/>
    <w:rsid w:val="006B5D91"/>
    <w:rsid w:val="006B5F9D"/>
    <w:rsid w:val="006B6101"/>
    <w:rsid w:val="006B6102"/>
    <w:rsid w:val="006B62E6"/>
    <w:rsid w:val="006B62EB"/>
    <w:rsid w:val="006B63E1"/>
    <w:rsid w:val="006B63EA"/>
    <w:rsid w:val="006B6425"/>
    <w:rsid w:val="006B651E"/>
    <w:rsid w:val="006B651F"/>
    <w:rsid w:val="006B666E"/>
    <w:rsid w:val="006B66B1"/>
    <w:rsid w:val="006B6706"/>
    <w:rsid w:val="006B6729"/>
    <w:rsid w:val="006B67B1"/>
    <w:rsid w:val="006B69BB"/>
    <w:rsid w:val="006B6A00"/>
    <w:rsid w:val="006B6A21"/>
    <w:rsid w:val="006B6A3C"/>
    <w:rsid w:val="006B6A96"/>
    <w:rsid w:val="006B6AB7"/>
    <w:rsid w:val="006B6D2C"/>
    <w:rsid w:val="006B6D56"/>
    <w:rsid w:val="006B6DF8"/>
    <w:rsid w:val="006B6E69"/>
    <w:rsid w:val="006B6E6D"/>
    <w:rsid w:val="006B6FF0"/>
    <w:rsid w:val="006B7014"/>
    <w:rsid w:val="006B71F2"/>
    <w:rsid w:val="006B721F"/>
    <w:rsid w:val="006B7230"/>
    <w:rsid w:val="006B7259"/>
    <w:rsid w:val="006B72C5"/>
    <w:rsid w:val="006B74FD"/>
    <w:rsid w:val="006B759C"/>
    <w:rsid w:val="006B78A5"/>
    <w:rsid w:val="006B7A27"/>
    <w:rsid w:val="006B7C74"/>
    <w:rsid w:val="006B7CBF"/>
    <w:rsid w:val="006B7ED8"/>
    <w:rsid w:val="006C01A2"/>
    <w:rsid w:val="006C021B"/>
    <w:rsid w:val="006C0285"/>
    <w:rsid w:val="006C0320"/>
    <w:rsid w:val="006C040F"/>
    <w:rsid w:val="006C0554"/>
    <w:rsid w:val="006C0557"/>
    <w:rsid w:val="006C056F"/>
    <w:rsid w:val="006C05B0"/>
    <w:rsid w:val="006C08C4"/>
    <w:rsid w:val="006C0922"/>
    <w:rsid w:val="006C09EF"/>
    <w:rsid w:val="006C09F0"/>
    <w:rsid w:val="006C0A04"/>
    <w:rsid w:val="006C0A10"/>
    <w:rsid w:val="006C0A9F"/>
    <w:rsid w:val="006C0AFD"/>
    <w:rsid w:val="006C0B8D"/>
    <w:rsid w:val="006C0BED"/>
    <w:rsid w:val="006C0CF2"/>
    <w:rsid w:val="006C0D76"/>
    <w:rsid w:val="006C0DEC"/>
    <w:rsid w:val="006C0FE7"/>
    <w:rsid w:val="006C1033"/>
    <w:rsid w:val="006C1055"/>
    <w:rsid w:val="006C118A"/>
    <w:rsid w:val="006C12CC"/>
    <w:rsid w:val="006C1583"/>
    <w:rsid w:val="006C1590"/>
    <w:rsid w:val="006C183B"/>
    <w:rsid w:val="006C18CF"/>
    <w:rsid w:val="006C1B67"/>
    <w:rsid w:val="006C1C7C"/>
    <w:rsid w:val="006C1D03"/>
    <w:rsid w:val="006C1F2F"/>
    <w:rsid w:val="006C2215"/>
    <w:rsid w:val="006C2289"/>
    <w:rsid w:val="006C235B"/>
    <w:rsid w:val="006C2374"/>
    <w:rsid w:val="006C2382"/>
    <w:rsid w:val="006C2456"/>
    <w:rsid w:val="006C282A"/>
    <w:rsid w:val="006C284A"/>
    <w:rsid w:val="006C291C"/>
    <w:rsid w:val="006C2944"/>
    <w:rsid w:val="006C2B05"/>
    <w:rsid w:val="006C2B82"/>
    <w:rsid w:val="006C2C56"/>
    <w:rsid w:val="006C2EB7"/>
    <w:rsid w:val="006C2F2C"/>
    <w:rsid w:val="006C2F42"/>
    <w:rsid w:val="006C2FED"/>
    <w:rsid w:val="006C3020"/>
    <w:rsid w:val="006C304E"/>
    <w:rsid w:val="006C30C2"/>
    <w:rsid w:val="006C321E"/>
    <w:rsid w:val="006C326E"/>
    <w:rsid w:val="006C3396"/>
    <w:rsid w:val="006C3475"/>
    <w:rsid w:val="006C3594"/>
    <w:rsid w:val="006C36CE"/>
    <w:rsid w:val="006C3797"/>
    <w:rsid w:val="006C3A43"/>
    <w:rsid w:val="006C3B1A"/>
    <w:rsid w:val="006C3BA1"/>
    <w:rsid w:val="006C3CD6"/>
    <w:rsid w:val="006C3E66"/>
    <w:rsid w:val="006C4120"/>
    <w:rsid w:val="006C4138"/>
    <w:rsid w:val="006C4215"/>
    <w:rsid w:val="006C42B8"/>
    <w:rsid w:val="006C42C8"/>
    <w:rsid w:val="006C434D"/>
    <w:rsid w:val="006C43A3"/>
    <w:rsid w:val="006C44EB"/>
    <w:rsid w:val="006C45AA"/>
    <w:rsid w:val="006C45AB"/>
    <w:rsid w:val="006C479B"/>
    <w:rsid w:val="006C47BD"/>
    <w:rsid w:val="006C4884"/>
    <w:rsid w:val="006C48FD"/>
    <w:rsid w:val="006C4AAF"/>
    <w:rsid w:val="006C4B5C"/>
    <w:rsid w:val="006C4B6F"/>
    <w:rsid w:val="006C4F12"/>
    <w:rsid w:val="006C5063"/>
    <w:rsid w:val="006C5138"/>
    <w:rsid w:val="006C5156"/>
    <w:rsid w:val="006C527D"/>
    <w:rsid w:val="006C52CD"/>
    <w:rsid w:val="006C54B0"/>
    <w:rsid w:val="006C54DC"/>
    <w:rsid w:val="006C54FA"/>
    <w:rsid w:val="006C5557"/>
    <w:rsid w:val="006C55A7"/>
    <w:rsid w:val="006C55F8"/>
    <w:rsid w:val="006C560F"/>
    <w:rsid w:val="006C56BB"/>
    <w:rsid w:val="006C571B"/>
    <w:rsid w:val="006C5720"/>
    <w:rsid w:val="006C5751"/>
    <w:rsid w:val="006C5886"/>
    <w:rsid w:val="006C58D9"/>
    <w:rsid w:val="006C5A3F"/>
    <w:rsid w:val="006C5A4F"/>
    <w:rsid w:val="006C5AF3"/>
    <w:rsid w:val="006C5BC6"/>
    <w:rsid w:val="006C5C2F"/>
    <w:rsid w:val="006C5D3B"/>
    <w:rsid w:val="006C602C"/>
    <w:rsid w:val="006C6186"/>
    <w:rsid w:val="006C61ED"/>
    <w:rsid w:val="006C624A"/>
    <w:rsid w:val="006C6297"/>
    <w:rsid w:val="006C62BC"/>
    <w:rsid w:val="006C63BF"/>
    <w:rsid w:val="006C646C"/>
    <w:rsid w:val="006C64D1"/>
    <w:rsid w:val="006C662A"/>
    <w:rsid w:val="006C675D"/>
    <w:rsid w:val="006C67C6"/>
    <w:rsid w:val="006C69FC"/>
    <w:rsid w:val="006C6AD0"/>
    <w:rsid w:val="006C6B21"/>
    <w:rsid w:val="006C6BC5"/>
    <w:rsid w:val="006C6E72"/>
    <w:rsid w:val="006C6E8B"/>
    <w:rsid w:val="006C6F38"/>
    <w:rsid w:val="006C6FF2"/>
    <w:rsid w:val="006C70A1"/>
    <w:rsid w:val="006C70FB"/>
    <w:rsid w:val="006C71E9"/>
    <w:rsid w:val="006C730C"/>
    <w:rsid w:val="006C7364"/>
    <w:rsid w:val="006C7423"/>
    <w:rsid w:val="006C754C"/>
    <w:rsid w:val="006C770A"/>
    <w:rsid w:val="006C7824"/>
    <w:rsid w:val="006C7848"/>
    <w:rsid w:val="006C7AA2"/>
    <w:rsid w:val="006C7BB1"/>
    <w:rsid w:val="006C7C31"/>
    <w:rsid w:val="006C7CA3"/>
    <w:rsid w:val="006C7F61"/>
    <w:rsid w:val="006C7F86"/>
    <w:rsid w:val="006C7FE9"/>
    <w:rsid w:val="006D006B"/>
    <w:rsid w:val="006D0117"/>
    <w:rsid w:val="006D011E"/>
    <w:rsid w:val="006D021E"/>
    <w:rsid w:val="006D0300"/>
    <w:rsid w:val="006D039F"/>
    <w:rsid w:val="006D0526"/>
    <w:rsid w:val="006D0803"/>
    <w:rsid w:val="006D080F"/>
    <w:rsid w:val="006D0883"/>
    <w:rsid w:val="006D08C1"/>
    <w:rsid w:val="006D0907"/>
    <w:rsid w:val="006D0991"/>
    <w:rsid w:val="006D0B76"/>
    <w:rsid w:val="006D0BD2"/>
    <w:rsid w:val="006D0BD3"/>
    <w:rsid w:val="006D0C98"/>
    <w:rsid w:val="006D0D45"/>
    <w:rsid w:val="006D0E08"/>
    <w:rsid w:val="006D1075"/>
    <w:rsid w:val="006D1146"/>
    <w:rsid w:val="006D1241"/>
    <w:rsid w:val="006D1259"/>
    <w:rsid w:val="006D1316"/>
    <w:rsid w:val="006D16A1"/>
    <w:rsid w:val="006D16AC"/>
    <w:rsid w:val="006D1A70"/>
    <w:rsid w:val="006D1A80"/>
    <w:rsid w:val="006D1DD1"/>
    <w:rsid w:val="006D1E6B"/>
    <w:rsid w:val="006D1EE7"/>
    <w:rsid w:val="006D1FCB"/>
    <w:rsid w:val="006D1FFB"/>
    <w:rsid w:val="006D210E"/>
    <w:rsid w:val="006D238A"/>
    <w:rsid w:val="006D2460"/>
    <w:rsid w:val="006D263D"/>
    <w:rsid w:val="006D26C7"/>
    <w:rsid w:val="006D2817"/>
    <w:rsid w:val="006D2953"/>
    <w:rsid w:val="006D2B16"/>
    <w:rsid w:val="006D2C89"/>
    <w:rsid w:val="006D2CC5"/>
    <w:rsid w:val="006D2CEA"/>
    <w:rsid w:val="006D31F5"/>
    <w:rsid w:val="006D322E"/>
    <w:rsid w:val="006D324C"/>
    <w:rsid w:val="006D33B3"/>
    <w:rsid w:val="006D33C3"/>
    <w:rsid w:val="006D3491"/>
    <w:rsid w:val="006D364E"/>
    <w:rsid w:val="006D364F"/>
    <w:rsid w:val="006D37E1"/>
    <w:rsid w:val="006D3810"/>
    <w:rsid w:val="006D38CD"/>
    <w:rsid w:val="006D3931"/>
    <w:rsid w:val="006D39AF"/>
    <w:rsid w:val="006D3A2C"/>
    <w:rsid w:val="006D3A67"/>
    <w:rsid w:val="006D3C5D"/>
    <w:rsid w:val="006D3CE0"/>
    <w:rsid w:val="006D4038"/>
    <w:rsid w:val="006D407A"/>
    <w:rsid w:val="006D40C6"/>
    <w:rsid w:val="006D423C"/>
    <w:rsid w:val="006D42A4"/>
    <w:rsid w:val="006D4325"/>
    <w:rsid w:val="006D437D"/>
    <w:rsid w:val="006D4585"/>
    <w:rsid w:val="006D458A"/>
    <w:rsid w:val="006D45E6"/>
    <w:rsid w:val="006D46C5"/>
    <w:rsid w:val="006D46EE"/>
    <w:rsid w:val="006D4768"/>
    <w:rsid w:val="006D482B"/>
    <w:rsid w:val="006D4961"/>
    <w:rsid w:val="006D4AEA"/>
    <w:rsid w:val="006D4BE2"/>
    <w:rsid w:val="006D4C05"/>
    <w:rsid w:val="006D4D88"/>
    <w:rsid w:val="006D50A9"/>
    <w:rsid w:val="006D50E8"/>
    <w:rsid w:val="006D50F0"/>
    <w:rsid w:val="006D512F"/>
    <w:rsid w:val="006D5396"/>
    <w:rsid w:val="006D5713"/>
    <w:rsid w:val="006D5778"/>
    <w:rsid w:val="006D5926"/>
    <w:rsid w:val="006D59B3"/>
    <w:rsid w:val="006D5A7C"/>
    <w:rsid w:val="006D5ADD"/>
    <w:rsid w:val="006D5B42"/>
    <w:rsid w:val="006D5D51"/>
    <w:rsid w:val="006D5EA1"/>
    <w:rsid w:val="006D6074"/>
    <w:rsid w:val="006D6143"/>
    <w:rsid w:val="006D6146"/>
    <w:rsid w:val="006D61D9"/>
    <w:rsid w:val="006D6200"/>
    <w:rsid w:val="006D65D2"/>
    <w:rsid w:val="006D661B"/>
    <w:rsid w:val="006D66A6"/>
    <w:rsid w:val="006D673B"/>
    <w:rsid w:val="006D68BD"/>
    <w:rsid w:val="006D6B92"/>
    <w:rsid w:val="006D6D2F"/>
    <w:rsid w:val="006D6DA4"/>
    <w:rsid w:val="006D6EC5"/>
    <w:rsid w:val="006D6F87"/>
    <w:rsid w:val="006D6F97"/>
    <w:rsid w:val="006D6FD3"/>
    <w:rsid w:val="006D6FD4"/>
    <w:rsid w:val="006D711C"/>
    <w:rsid w:val="006D72B1"/>
    <w:rsid w:val="006D73D3"/>
    <w:rsid w:val="006D750A"/>
    <w:rsid w:val="006D7745"/>
    <w:rsid w:val="006D78BD"/>
    <w:rsid w:val="006D7A23"/>
    <w:rsid w:val="006D7A55"/>
    <w:rsid w:val="006D7AD9"/>
    <w:rsid w:val="006D7B93"/>
    <w:rsid w:val="006D7C0B"/>
    <w:rsid w:val="006D7C29"/>
    <w:rsid w:val="006D7CD1"/>
    <w:rsid w:val="006D7DD7"/>
    <w:rsid w:val="006D7E0E"/>
    <w:rsid w:val="006D7F2E"/>
    <w:rsid w:val="006D7FD1"/>
    <w:rsid w:val="006E0007"/>
    <w:rsid w:val="006E019B"/>
    <w:rsid w:val="006E026E"/>
    <w:rsid w:val="006E027C"/>
    <w:rsid w:val="006E02AA"/>
    <w:rsid w:val="006E02C3"/>
    <w:rsid w:val="006E02DC"/>
    <w:rsid w:val="006E03F2"/>
    <w:rsid w:val="006E058E"/>
    <w:rsid w:val="006E069F"/>
    <w:rsid w:val="006E081A"/>
    <w:rsid w:val="006E0849"/>
    <w:rsid w:val="006E08AB"/>
    <w:rsid w:val="006E08EE"/>
    <w:rsid w:val="006E0AF7"/>
    <w:rsid w:val="006E0BDF"/>
    <w:rsid w:val="006E0BE5"/>
    <w:rsid w:val="006E0CB5"/>
    <w:rsid w:val="006E0D66"/>
    <w:rsid w:val="006E0E91"/>
    <w:rsid w:val="006E0EF6"/>
    <w:rsid w:val="006E0F89"/>
    <w:rsid w:val="006E0F99"/>
    <w:rsid w:val="006E103D"/>
    <w:rsid w:val="006E10CB"/>
    <w:rsid w:val="006E10D9"/>
    <w:rsid w:val="006E1101"/>
    <w:rsid w:val="006E113A"/>
    <w:rsid w:val="006E14C0"/>
    <w:rsid w:val="006E176C"/>
    <w:rsid w:val="006E17BC"/>
    <w:rsid w:val="006E1976"/>
    <w:rsid w:val="006E1B50"/>
    <w:rsid w:val="006E1B8E"/>
    <w:rsid w:val="006E1CDD"/>
    <w:rsid w:val="006E1D48"/>
    <w:rsid w:val="006E1EA3"/>
    <w:rsid w:val="006E1EBE"/>
    <w:rsid w:val="006E1FD1"/>
    <w:rsid w:val="006E200A"/>
    <w:rsid w:val="006E207E"/>
    <w:rsid w:val="006E210E"/>
    <w:rsid w:val="006E211E"/>
    <w:rsid w:val="006E213B"/>
    <w:rsid w:val="006E2237"/>
    <w:rsid w:val="006E23AD"/>
    <w:rsid w:val="006E24E9"/>
    <w:rsid w:val="006E2527"/>
    <w:rsid w:val="006E253C"/>
    <w:rsid w:val="006E2582"/>
    <w:rsid w:val="006E258E"/>
    <w:rsid w:val="006E25BE"/>
    <w:rsid w:val="006E2606"/>
    <w:rsid w:val="006E275B"/>
    <w:rsid w:val="006E27DE"/>
    <w:rsid w:val="006E28B6"/>
    <w:rsid w:val="006E28D5"/>
    <w:rsid w:val="006E29D8"/>
    <w:rsid w:val="006E2ACE"/>
    <w:rsid w:val="006E2B1C"/>
    <w:rsid w:val="006E2B32"/>
    <w:rsid w:val="006E2C9C"/>
    <w:rsid w:val="006E2DD9"/>
    <w:rsid w:val="006E2E24"/>
    <w:rsid w:val="006E2F55"/>
    <w:rsid w:val="006E3259"/>
    <w:rsid w:val="006E3379"/>
    <w:rsid w:val="006E3385"/>
    <w:rsid w:val="006E3393"/>
    <w:rsid w:val="006E3435"/>
    <w:rsid w:val="006E350E"/>
    <w:rsid w:val="006E3524"/>
    <w:rsid w:val="006E3549"/>
    <w:rsid w:val="006E37B6"/>
    <w:rsid w:val="006E385B"/>
    <w:rsid w:val="006E3C4B"/>
    <w:rsid w:val="006E3C90"/>
    <w:rsid w:val="006E3D0D"/>
    <w:rsid w:val="006E3D19"/>
    <w:rsid w:val="006E3DF7"/>
    <w:rsid w:val="006E3E0D"/>
    <w:rsid w:val="006E3EE9"/>
    <w:rsid w:val="006E4006"/>
    <w:rsid w:val="006E4012"/>
    <w:rsid w:val="006E401F"/>
    <w:rsid w:val="006E41B3"/>
    <w:rsid w:val="006E4259"/>
    <w:rsid w:val="006E42CC"/>
    <w:rsid w:val="006E42FD"/>
    <w:rsid w:val="006E4389"/>
    <w:rsid w:val="006E4456"/>
    <w:rsid w:val="006E445D"/>
    <w:rsid w:val="006E4753"/>
    <w:rsid w:val="006E4886"/>
    <w:rsid w:val="006E4E16"/>
    <w:rsid w:val="006E512F"/>
    <w:rsid w:val="006E5186"/>
    <w:rsid w:val="006E51AC"/>
    <w:rsid w:val="006E51D9"/>
    <w:rsid w:val="006E533F"/>
    <w:rsid w:val="006E534E"/>
    <w:rsid w:val="006E53B7"/>
    <w:rsid w:val="006E541E"/>
    <w:rsid w:val="006E55A1"/>
    <w:rsid w:val="006E56FF"/>
    <w:rsid w:val="006E586F"/>
    <w:rsid w:val="006E5878"/>
    <w:rsid w:val="006E589E"/>
    <w:rsid w:val="006E594B"/>
    <w:rsid w:val="006E5988"/>
    <w:rsid w:val="006E5AC6"/>
    <w:rsid w:val="006E5CAA"/>
    <w:rsid w:val="006E5D3E"/>
    <w:rsid w:val="006E5DFA"/>
    <w:rsid w:val="006E5E07"/>
    <w:rsid w:val="006E5F4F"/>
    <w:rsid w:val="006E5FCD"/>
    <w:rsid w:val="006E605B"/>
    <w:rsid w:val="006E60C8"/>
    <w:rsid w:val="006E60D0"/>
    <w:rsid w:val="006E617B"/>
    <w:rsid w:val="006E6277"/>
    <w:rsid w:val="006E658A"/>
    <w:rsid w:val="006E66C8"/>
    <w:rsid w:val="006E6890"/>
    <w:rsid w:val="006E69A6"/>
    <w:rsid w:val="006E6A5E"/>
    <w:rsid w:val="006E6AD5"/>
    <w:rsid w:val="006E6B22"/>
    <w:rsid w:val="006E6B61"/>
    <w:rsid w:val="006E6B93"/>
    <w:rsid w:val="006E6C70"/>
    <w:rsid w:val="006E6E3E"/>
    <w:rsid w:val="006E6EA5"/>
    <w:rsid w:val="006E6F3F"/>
    <w:rsid w:val="006E70CA"/>
    <w:rsid w:val="006E721D"/>
    <w:rsid w:val="006E725F"/>
    <w:rsid w:val="006E72B2"/>
    <w:rsid w:val="006E7364"/>
    <w:rsid w:val="006E73FA"/>
    <w:rsid w:val="006E7470"/>
    <w:rsid w:val="006E757A"/>
    <w:rsid w:val="006E7650"/>
    <w:rsid w:val="006E76F1"/>
    <w:rsid w:val="006E78C0"/>
    <w:rsid w:val="006E7943"/>
    <w:rsid w:val="006E7945"/>
    <w:rsid w:val="006E79AE"/>
    <w:rsid w:val="006E7BE9"/>
    <w:rsid w:val="006E7D00"/>
    <w:rsid w:val="006E7E5F"/>
    <w:rsid w:val="006E7EF5"/>
    <w:rsid w:val="006F005A"/>
    <w:rsid w:val="006F0160"/>
    <w:rsid w:val="006F0345"/>
    <w:rsid w:val="006F04CE"/>
    <w:rsid w:val="006F04F0"/>
    <w:rsid w:val="006F0587"/>
    <w:rsid w:val="006F075D"/>
    <w:rsid w:val="006F07CA"/>
    <w:rsid w:val="006F0A09"/>
    <w:rsid w:val="006F0A11"/>
    <w:rsid w:val="006F0B3A"/>
    <w:rsid w:val="006F0B67"/>
    <w:rsid w:val="006F0E37"/>
    <w:rsid w:val="006F104E"/>
    <w:rsid w:val="006F133D"/>
    <w:rsid w:val="006F1701"/>
    <w:rsid w:val="006F1775"/>
    <w:rsid w:val="006F17C4"/>
    <w:rsid w:val="006F1A19"/>
    <w:rsid w:val="006F1A57"/>
    <w:rsid w:val="006F1ADC"/>
    <w:rsid w:val="006F1BD3"/>
    <w:rsid w:val="006F1C6C"/>
    <w:rsid w:val="006F1D27"/>
    <w:rsid w:val="006F1FA2"/>
    <w:rsid w:val="006F20BB"/>
    <w:rsid w:val="006F2129"/>
    <w:rsid w:val="006F2141"/>
    <w:rsid w:val="006F2165"/>
    <w:rsid w:val="006F21A4"/>
    <w:rsid w:val="006F228E"/>
    <w:rsid w:val="006F229A"/>
    <w:rsid w:val="006F22F9"/>
    <w:rsid w:val="006F24A2"/>
    <w:rsid w:val="006F257F"/>
    <w:rsid w:val="006F26DA"/>
    <w:rsid w:val="006F273F"/>
    <w:rsid w:val="006F2770"/>
    <w:rsid w:val="006F292D"/>
    <w:rsid w:val="006F296D"/>
    <w:rsid w:val="006F2CBC"/>
    <w:rsid w:val="006F2D37"/>
    <w:rsid w:val="006F2D6B"/>
    <w:rsid w:val="006F2D91"/>
    <w:rsid w:val="006F2DDA"/>
    <w:rsid w:val="006F2EE7"/>
    <w:rsid w:val="006F2F14"/>
    <w:rsid w:val="006F3193"/>
    <w:rsid w:val="006F31B3"/>
    <w:rsid w:val="006F32B7"/>
    <w:rsid w:val="006F331E"/>
    <w:rsid w:val="006F3335"/>
    <w:rsid w:val="006F345B"/>
    <w:rsid w:val="006F36F6"/>
    <w:rsid w:val="006F391A"/>
    <w:rsid w:val="006F3A8D"/>
    <w:rsid w:val="006F3AD7"/>
    <w:rsid w:val="006F3AD8"/>
    <w:rsid w:val="006F3ADA"/>
    <w:rsid w:val="006F3CCA"/>
    <w:rsid w:val="006F3DA0"/>
    <w:rsid w:val="006F3DF3"/>
    <w:rsid w:val="006F3FEC"/>
    <w:rsid w:val="006F3FEF"/>
    <w:rsid w:val="006F414E"/>
    <w:rsid w:val="006F41A4"/>
    <w:rsid w:val="006F41F2"/>
    <w:rsid w:val="006F431F"/>
    <w:rsid w:val="006F4337"/>
    <w:rsid w:val="006F4513"/>
    <w:rsid w:val="006F460C"/>
    <w:rsid w:val="006F4695"/>
    <w:rsid w:val="006F47E1"/>
    <w:rsid w:val="006F4870"/>
    <w:rsid w:val="006F4B60"/>
    <w:rsid w:val="006F4BB6"/>
    <w:rsid w:val="006F4DA2"/>
    <w:rsid w:val="006F4E09"/>
    <w:rsid w:val="006F514A"/>
    <w:rsid w:val="006F5447"/>
    <w:rsid w:val="006F5553"/>
    <w:rsid w:val="006F58B5"/>
    <w:rsid w:val="006F5900"/>
    <w:rsid w:val="006F5947"/>
    <w:rsid w:val="006F597F"/>
    <w:rsid w:val="006F59BC"/>
    <w:rsid w:val="006F5A09"/>
    <w:rsid w:val="006F5AB8"/>
    <w:rsid w:val="006F5B98"/>
    <w:rsid w:val="006F6144"/>
    <w:rsid w:val="006F6165"/>
    <w:rsid w:val="006F64C9"/>
    <w:rsid w:val="006F65F9"/>
    <w:rsid w:val="006F6648"/>
    <w:rsid w:val="006F66D6"/>
    <w:rsid w:val="006F66DB"/>
    <w:rsid w:val="006F673C"/>
    <w:rsid w:val="006F6824"/>
    <w:rsid w:val="006F690D"/>
    <w:rsid w:val="006F69C5"/>
    <w:rsid w:val="006F69D6"/>
    <w:rsid w:val="006F6A0E"/>
    <w:rsid w:val="006F6B66"/>
    <w:rsid w:val="006F6E11"/>
    <w:rsid w:val="006F6FDD"/>
    <w:rsid w:val="006F7330"/>
    <w:rsid w:val="006F74FB"/>
    <w:rsid w:val="006F7587"/>
    <w:rsid w:val="006F7604"/>
    <w:rsid w:val="006F767C"/>
    <w:rsid w:val="006F775A"/>
    <w:rsid w:val="006F7843"/>
    <w:rsid w:val="006F7983"/>
    <w:rsid w:val="006F79E8"/>
    <w:rsid w:val="006F7A3C"/>
    <w:rsid w:val="006F7A4B"/>
    <w:rsid w:val="0070006E"/>
    <w:rsid w:val="00700185"/>
    <w:rsid w:val="007001BF"/>
    <w:rsid w:val="007002DB"/>
    <w:rsid w:val="007003BB"/>
    <w:rsid w:val="00700518"/>
    <w:rsid w:val="00700579"/>
    <w:rsid w:val="0070087B"/>
    <w:rsid w:val="0070097E"/>
    <w:rsid w:val="00700A08"/>
    <w:rsid w:val="00700B5B"/>
    <w:rsid w:val="00700BA3"/>
    <w:rsid w:val="00700BBD"/>
    <w:rsid w:val="00700C2F"/>
    <w:rsid w:val="00700D58"/>
    <w:rsid w:val="00700D81"/>
    <w:rsid w:val="00700E5A"/>
    <w:rsid w:val="00700F33"/>
    <w:rsid w:val="00700F84"/>
    <w:rsid w:val="00700FF2"/>
    <w:rsid w:val="007010B4"/>
    <w:rsid w:val="007011D8"/>
    <w:rsid w:val="007011ED"/>
    <w:rsid w:val="0070140D"/>
    <w:rsid w:val="00701490"/>
    <w:rsid w:val="0070171F"/>
    <w:rsid w:val="007017E2"/>
    <w:rsid w:val="00701854"/>
    <w:rsid w:val="00701A24"/>
    <w:rsid w:val="00701BA7"/>
    <w:rsid w:val="00701C1C"/>
    <w:rsid w:val="00701DA4"/>
    <w:rsid w:val="00701DAD"/>
    <w:rsid w:val="00701DC1"/>
    <w:rsid w:val="00701EA3"/>
    <w:rsid w:val="00701FC5"/>
    <w:rsid w:val="0070217A"/>
    <w:rsid w:val="00702237"/>
    <w:rsid w:val="00702396"/>
    <w:rsid w:val="00702461"/>
    <w:rsid w:val="00702803"/>
    <w:rsid w:val="00702A3A"/>
    <w:rsid w:val="00702C4D"/>
    <w:rsid w:val="00702D09"/>
    <w:rsid w:val="00702DC1"/>
    <w:rsid w:val="00702DCA"/>
    <w:rsid w:val="00702DF2"/>
    <w:rsid w:val="00702E4D"/>
    <w:rsid w:val="0070312E"/>
    <w:rsid w:val="007031AA"/>
    <w:rsid w:val="007033B0"/>
    <w:rsid w:val="007033DB"/>
    <w:rsid w:val="00703489"/>
    <w:rsid w:val="007034C7"/>
    <w:rsid w:val="0070355F"/>
    <w:rsid w:val="0070364F"/>
    <w:rsid w:val="007036BC"/>
    <w:rsid w:val="00703892"/>
    <w:rsid w:val="00703BD5"/>
    <w:rsid w:val="00703D99"/>
    <w:rsid w:val="00703DB0"/>
    <w:rsid w:val="0070408D"/>
    <w:rsid w:val="00704165"/>
    <w:rsid w:val="007041EC"/>
    <w:rsid w:val="007042BC"/>
    <w:rsid w:val="007042FA"/>
    <w:rsid w:val="007042FF"/>
    <w:rsid w:val="00704364"/>
    <w:rsid w:val="00704474"/>
    <w:rsid w:val="007044BC"/>
    <w:rsid w:val="00704561"/>
    <w:rsid w:val="00704737"/>
    <w:rsid w:val="00704753"/>
    <w:rsid w:val="007047C3"/>
    <w:rsid w:val="007047ED"/>
    <w:rsid w:val="00704845"/>
    <w:rsid w:val="007049CF"/>
    <w:rsid w:val="00704BBA"/>
    <w:rsid w:val="00705139"/>
    <w:rsid w:val="007052BF"/>
    <w:rsid w:val="007052F4"/>
    <w:rsid w:val="00705415"/>
    <w:rsid w:val="0070552C"/>
    <w:rsid w:val="0070585F"/>
    <w:rsid w:val="0070586B"/>
    <w:rsid w:val="00705939"/>
    <w:rsid w:val="007059DF"/>
    <w:rsid w:val="00705A17"/>
    <w:rsid w:val="00705B79"/>
    <w:rsid w:val="00705BBD"/>
    <w:rsid w:val="00705D46"/>
    <w:rsid w:val="00705E15"/>
    <w:rsid w:val="00705F9F"/>
    <w:rsid w:val="007061D5"/>
    <w:rsid w:val="007061E4"/>
    <w:rsid w:val="007062F0"/>
    <w:rsid w:val="007063F0"/>
    <w:rsid w:val="007064E5"/>
    <w:rsid w:val="007064EC"/>
    <w:rsid w:val="00706588"/>
    <w:rsid w:val="00706599"/>
    <w:rsid w:val="00706685"/>
    <w:rsid w:val="007066D2"/>
    <w:rsid w:val="0070670E"/>
    <w:rsid w:val="0070674C"/>
    <w:rsid w:val="0070676E"/>
    <w:rsid w:val="007067EC"/>
    <w:rsid w:val="00706B14"/>
    <w:rsid w:val="00706C42"/>
    <w:rsid w:val="00706D23"/>
    <w:rsid w:val="00706D37"/>
    <w:rsid w:val="00706D87"/>
    <w:rsid w:val="00706DB4"/>
    <w:rsid w:val="00706F88"/>
    <w:rsid w:val="00706FCD"/>
    <w:rsid w:val="00706FEB"/>
    <w:rsid w:val="00707009"/>
    <w:rsid w:val="00707054"/>
    <w:rsid w:val="00707069"/>
    <w:rsid w:val="007070B5"/>
    <w:rsid w:val="007070EB"/>
    <w:rsid w:val="00707275"/>
    <w:rsid w:val="00707351"/>
    <w:rsid w:val="00707387"/>
    <w:rsid w:val="007073F9"/>
    <w:rsid w:val="00707411"/>
    <w:rsid w:val="0070745A"/>
    <w:rsid w:val="007074D6"/>
    <w:rsid w:val="00707538"/>
    <w:rsid w:val="0070757A"/>
    <w:rsid w:val="007075C4"/>
    <w:rsid w:val="007076B7"/>
    <w:rsid w:val="0070770B"/>
    <w:rsid w:val="00707884"/>
    <w:rsid w:val="007078D3"/>
    <w:rsid w:val="007078FD"/>
    <w:rsid w:val="00707AE9"/>
    <w:rsid w:val="00707B32"/>
    <w:rsid w:val="00707BA1"/>
    <w:rsid w:val="00707BDC"/>
    <w:rsid w:val="00707CE0"/>
    <w:rsid w:val="00707D61"/>
    <w:rsid w:val="00707E7B"/>
    <w:rsid w:val="00707E87"/>
    <w:rsid w:val="00707EEB"/>
    <w:rsid w:val="00707FDA"/>
    <w:rsid w:val="0071001E"/>
    <w:rsid w:val="00710078"/>
    <w:rsid w:val="0071011C"/>
    <w:rsid w:val="00710233"/>
    <w:rsid w:val="00710462"/>
    <w:rsid w:val="00710646"/>
    <w:rsid w:val="007107FF"/>
    <w:rsid w:val="007108B4"/>
    <w:rsid w:val="00710A51"/>
    <w:rsid w:val="00710B01"/>
    <w:rsid w:val="00710B81"/>
    <w:rsid w:val="00710BE9"/>
    <w:rsid w:val="00710C91"/>
    <w:rsid w:val="00710D21"/>
    <w:rsid w:val="00710D78"/>
    <w:rsid w:val="00710E3C"/>
    <w:rsid w:val="00711018"/>
    <w:rsid w:val="007110E5"/>
    <w:rsid w:val="007112A3"/>
    <w:rsid w:val="00711307"/>
    <w:rsid w:val="0071132E"/>
    <w:rsid w:val="007114C4"/>
    <w:rsid w:val="007115EB"/>
    <w:rsid w:val="0071160C"/>
    <w:rsid w:val="007117F2"/>
    <w:rsid w:val="0071191E"/>
    <w:rsid w:val="00711957"/>
    <w:rsid w:val="00711965"/>
    <w:rsid w:val="007119A4"/>
    <w:rsid w:val="00711A1F"/>
    <w:rsid w:val="00711B55"/>
    <w:rsid w:val="00711C2E"/>
    <w:rsid w:val="00711D1E"/>
    <w:rsid w:val="00711D7C"/>
    <w:rsid w:val="00711FF0"/>
    <w:rsid w:val="007124CA"/>
    <w:rsid w:val="007125D1"/>
    <w:rsid w:val="007125DC"/>
    <w:rsid w:val="0071271A"/>
    <w:rsid w:val="00712786"/>
    <w:rsid w:val="007127CF"/>
    <w:rsid w:val="0071296B"/>
    <w:rsid w:val="007129BD"/>
    <w:rsid w:val="00712A21"/>
    <w:rsid w:val="00712D95"/>
    <w:rsid w:val="00712FDC"/>
    <w:rsid w:val="00713091"/>
    <w:rsid w:val="007130EA"/>
    <w:rsid w:val="00713119"/>
    <w:rsid w:val="00713187"/>
    <w:rsid w:val="007131BE"/>
    <w:rsid w:val="007131E5"/>
    <w:rsid w:val="00713274"/>
    <w:rsid w:val="007132B7"/>
    <w:rsid w:val="007132FE"/>
    <w:rsid w:val="00713302"/>
    <w:rsid w:val="00713438"/>
    <w:rsid w:val="00713498"/>
    <w:rsid w:val="007136C2"/>
    <w:rsid w:val="00713846"/>
    <w:rsid w:val="00713AB9"/>
    <w:rsid w:val="00713BFA"/>
    <w:rsid w:val="00713C7F"/>
    <w:rsid w:val="00713D5D"/>
    <w:rsid w:val="00713E22"/>
    <w:rsid w:val="00713E53"/>
    <w:rsid w:val="00713F19"/>
    <w:rsid w:val="00714036"/>
    <w:rsid w:val="00714084"/>
    <w:rsid w:val="007140F9"/>
    <w:rsid w:val="0071415C"/>
    <w:rsid w:val="007141D8"/>
    <w:rsid w:val="007141DB"/>
    <w:rsid w:val="0071425B"/>
    <w:rsid w:val="00714261"/>
    <w:rsid w:val="00714395"/>
    <w:rsid w:val="00714467"/>
    <w:rsid w:val="0071455E"/>
    <w:rsid w:val="0071465C"/>
    <w:rsid w:val="0071485B"/>
    <w:rsid w:val="007149BB"/>
    <w:rsid w:val="00714A27"/>
    <w:rsid w:val="00714AAB"/>
    <w:rsid w:val="00714C2E"/>
    <w:rsid w:val="00714C45"/>
    <w:rsid w:val="00714C72"/>
    <w:rsid w:val="00714CB9"/>
    <w:rsid w:val="00714D8B"/>
    <w:rsid w:val="00714F52"/>
    <w:rsid w:val="00715058"/>
    <w:rsid w:val="00715073"/>
    <w:rsid w:val="0071508A"/>
    <w:rsid w:val="00715092"/>
    <w:rsid w:val="007150EB"/>
    <w:rsid w:val="0071515D"/>
    <w:rsid w:val="00715169"/>
    <w:rsid w:val="00715250"/>
    <w:rsid w:val="00715393"/>
    <w:rsid w:val="007153BC"/>
    <w:rsid w:val="007153F2"/>
    <w:rsid w:val="0071543B"/>
    <w:rsid w:val="007154BC"/>
    <w:rsid w:val="007155DD"/>
    <w:rsid w:val="007155EE"/>
    <w:rsid w:val="00715632"/>
    <w:rsid w:val="00715895"/>
    <w:rsid w:val="00715AA6"/>
    <w:rsid w:val="00715ACC"/>
    <w:rsid w:val="00715DB0"/>
    <w:rsid w:val="00715EE9"/>
    <w:rsid w:val="00715F08"/>
    <w:rsid w:val="00715F81"/>
    <w:rsid w:val="00715F99"/>
    <w:rsid w:val="00716810"/>
    <w:rsid w:val="00716B56"/>
    <w:rsid w:val="00716B69"/>
    <w:rsid w:val="00716D3A"/>
    <w:rsid w:val="00716D95"/>
    <w:rsid w:val="00716EF8"/>
    <w:rsid w:val="0071709A"/>
    <w:rsid w:val="007170BF"/>
    <w:rsid w:val="0071715E"/>
    <w:rsid w:val="007171C2"/>
    <w:rsid w:val="0071729C"/>
    <w:rsid w:val="00717461"/>
    <w:rsid w:val="007174D3"/>
    <w:rsid w:val="0071756A"/>
    <w:rsid w:val="007175AC"/>
    <w:rsid w:val="00717638"/>
    <w:rsid w:val="0071777E"/>
    <w:rsid w:val="00717974"/>
    <w:rsid w:val="00717A54"/>
    <w:rsid w:val="00717E4F"/>
    <w:rsid w:val="00717F8E"/>
    <w:rsid w:val="0072006E"/>
    <w:rsid w:val="007200C3"/>
    <w:rsid w:val="007201F7"/>
    <w:rsid w:val="0072028D"/>
    <w:rsid w:val="007203B5"/>
    <w:rsid w:val="00720444"/>
    <w:rsid w:val="007204EB"/>
    <w:rsid w:val="007205AD"/>
    <w:rsid w:val="007206FA"/>
    <w:rsid w:val="007207AA"/>
    <w:rsid w:val="007207B1"/>
    <w:rsid w:val="007208E0"/>
    <w:rsid w:val="00720905"/>
    <w:rsid w:val="00720BED"/>
    <w:rsid w:val="00720E17"/>
    <w:rsid w:val="00720F83"/>
    <w:rsid w:val="00720FBC"/>
    <w:rsid w:val="00720FF0"/>
    <w:rsid w:val="00721173"/>
    <w:rsid w:val="00721319"/>
    <w:rsid w:val="00721389"/>
    <w:rsid w:val="007213B7"/>
    <w:rsid w:val="0072147A"/>
    <w:rsid w:val="0072152C"/>
    <w:rsid w:val="00721583"/>
    <w:rsid w:val="007215D9"/>
    <w:rsid w:val="0072169B"/>
    <w:rsid w:val="0072174C"/>
    <w:rsid w:val="00721763"/>
    <w:rsid w:val="0072177B"/>
    <w:rsid w:val="0072191B"/>
    <w:rsid w:val="00721A4E"/>
    <w:rsid w:val="00721A5F"/>
    <w:rsid w:val="00721B05"/>
    <w:rsid w:val="00721BC4"/>
    <w:rsid w:val="00721C89"/>
    <w:rsid w:val="00721D77"/>
    <w:rsid w:val="00721D89"/>
    <w:rsid w:val="00721DC7"/>
    <w:rsid w:val="00721DEF"/>
    <w:rsid w:val="00721E10"/>
    <w:rsid w:val="00721ED6"/>
    <w:rsid w:val="007220C6"/>
    <w:rsid w:val="007220FB"/>
    <w:rsid w:val="00722158"/>
    <w:rsid w:val="0072217B"/>
    <w:rsid w:val="007221FA"/>
    <w:rsid w:val="00722200"/>
    <w:rsid w:val="00722B45"/>
    <w:rsid w:val="00722BD4"/>
    <w:rsid w:val="00722C9B"/>
    <w:rsid w:val="0072318D"/>
    <w:rsid w:val="007231FD"/>
    <w:rsid w:val="00723226"/>
    <w:rsid w:val="00723254"/>
    <w:rsid w:val="00723381"/>
    <w:rsid w:val="007233B0"/>
    <w:rsid w:val="007233C0"/>
    <w:rsid w:val="007234FD"/>
    <w:rsid w:val="007237A1"/>
    <w:rsid w:val="0072386E"/>
    <w:rsid w:val="00723870"/>
    <w:rsid w:val="007238AA"/>
    <w:rsid w:val="00723AFC"/>
    <w:rsid w:val="00723C47"/>
    <w:rsid w:val="00723C64"/>
    <w:rsid w:val="00723CE2"/>
    <w:rsid w:val="00723D1A"/>
    <w:rsid w:val="00723D2E"/>
    <w:rsid w:val="00723E0C"/>
    <w:rsid w:val="007240AC"/>
    <w:rsid w:val="007241D5"/>
    <w:rsid w:val="00724546"/>
    <w:rsid w:val="0072459F"/>
    <w:rsid w:val="00724692"/>
    <w:rsid w:val="007247C2"/>
    <w:rsid w:val="0072485F"/>
    <w:rsid w:val="00724906"/>
    <w:rsid w:val="0072495A"/>
    <w:rsid w:val="0072497A"/>
    <w:rsid w:val="007249B7"/>
    <w:rsid w:val="00724A9A"/>
    <w:rsid w:val="00724BFA"/>
    <w:rsid w:val="00724D19"/>
    <w:rsid w:val="00724D87"/>
    <w:rsid w:val="00724E54"/>
    <w:rsid w:val="00724F00"/>
    <w:rsid w:val="0072508D"/>
    <w:rsid w:val="00725229"/>
    <w:rsid w:val="007252B5"/>
    <w:rsid w:val="007254AE"/>
    <w:rsid w:val="00725568"/>
    <w:rsid w:val="00725613"/>
    <w:rsid w:val="007257C2"/>
    <w:rsid w:val="00725849"/>
    <w:rsid w:val="00725881"/>
    <w:rsid w:val="0072594B"/>
    <w:rsid w:val="00725A25"/>
    <w:rsid w:val="00725B0D"/>
    <w:rsid w:val="00725B9D"/>
    <w:rsid w:val="00725D0B"/>
    <w:rsid w:val="00725D31"/>
    <w:rsid w:val="00725DFB"/>
    <w:rsid w:val="00725E20"/>
    <w:rsid w:val="00725E7A"/>
    <w:rsid w:val="00725F8B"/>
    <w:rsid w:val="007260E0"/>
    <w:rsid w:val="00726429"/>
    <w:rsid w:val="0072644B"/>
    <w:rsid w:val="0072645E"/>
    <w:rsid w:val="007264EE"/>
    <w:rsid w:val="00726502"/>
    <w:rsid w:val="00726831"/>
    <w:rsid w:val="00726B29"/>
    <w:rsid w:val="00726B5F"/>
    <w:rsid w:val="00726BF8"/>
    <w:rsid w:val="00726D95"/>
    <w:rsid w:val="00726EA8"/>
    <w:rsid w:val="00726FA4"/>
    <w:rsid w:val="007270E3"/>
    <w:rsid w:val="007272B4"/>
    <w:rsid w:val="007273EC"/>
    <w:rsid w:val="007273EF"/>
    <w:rsid w:val="0072741E"/>
    <w:rsid w:val="007274B7"/>
    <w:rsid w:val="007275CD"/>
    <w:rsid w:val="00727790"/>
    <w:rsid w:val="00727825"/>
    <w:rsid w:val="0072796F"/>
    <w:rsid w:val="00727A2D"/>
    <w:rsid w:val="00727B87"/>
    <w:rsid w:val="00727F71"/>
    <w:rsid w:val="0073004A"/>
    <w:rsid w:val="007300DC"/>
    <w:rsid w:val="00730139"/>
    <w:rsid w:val="007301D2"/>
    <w:rsid w:val="00730209"/>
    <w:rsid w:val="00730222"/>
    <w:rsid w:val="00730491"/>
    <w:rsid w:val="00730572"/>
    <w:rsid w:val="007305B5"/>
    <w:rsid w:val="007305E8"/>
    <w:rsid w:val="007307BF"/>
    <w:rsid w:val="0073080B"/>
    <w:rsid w:val="007309EC"/>
    <w:rsid w:val="00730A0B"/>
    <w:rsid w:val="00730ACD"/>
    <w:rsid w:val="00730BE6"/>
    <w:rsid w:val="00730BE7"/>
    <w:rsid w:val="00730C14"/>
    <w:rsid w:val="00730D0F"/>
    <w:rsid w:val="00730EB3"/>
    <w:rsid w:val="00730F8D"/>
    <w:rsid w:val="007310A3"/>
    <w:rsid w:val="0073113D"/>
    <w:rsid w:val="00731198"/>
    <w:rsid w:val="00731284"/>
    <w:rsid w:val="007313B2"/>
    <w:rsid w:val="007313EA"/>
    <w:rsid w:val="007314D5"/>
    <w:rsid w:val="00731539"/>
    <w:rsid w:val="00731666"/>
    <w:rsid w:val="007317AE"/>
    <w:rsid w:val="007317CD"/>
    <w:rsid w:val="00731848"/>
    <w:rsid w:val="00731885"/>
    <w:rsid w:val="00731A23"/>
    <w:rsid w:val="00731B66"/>
    <w:rsid w:val="00731E34"/>
    <w:rsid w:val="00731FA5"/>
    <w:rsid w:val="0073201D"/>
    <w:rsid w:val="00732183"/>
    <w:rsid w:val="0073224A"/>
    <w:rsid w:val="0073231B"/>
    <w:rsid w:val="00732606"/>
    <w:rsid w:val="00732797"/>
    <w:rsid w:val="0073286D"/>
    <w:rsid w:val="00732A58"/>
    <w:rsid w:val="00732B68"/>
    <w:rsid w:val="00732C22"/>
    <w:rsid w:val="00732C83"/>
    <w:rsid w:val="00732EAF"/>
    <w:rsid w:val="00733297"/>
    <w:rsid w:val="00733646"/>
    <w:rsid w:val="00733735"/>
    <w:rsid w:val="00733890"/>
    <w:rsid w:val="00733ACF"/>
    <w:rsid w:val="00733B7E"/>
    <w:rsid w:val="00733BAD"/>
    <w:rsid w:val="00733BD3"/>
    <w:rsid w:val="00733BD5"/>
    <w:rsid w:val="00733BDF"/>
    <w:rsid w:val="00733C04"/>
    <w:rsid w:val="00733CB7"/>
    <w:rsid w:val="00733DCC"/>
    <w:rsid w:val="00733E1E"/>
    <w:rsid w:val="0073401C"/>
    <w:rsid w:val="0073415C"/>
    <w:rsid w:val="00734244"/>
    <w:rsid w:val="00734270"/>
    <w:rsid w:val="00734333"/>
    <w:rsid w:val="00734520"/>
    <w:rsid w:val="007345BC"/>
    <w:rsid w:val="00734719"/>
    <w:rsid w:val="007348C8"/>
    <w:rsid w:val="007348D7"/>
    <w:rsid w:val="00734B33"/>
    <w:rsid w:val="00734D88"/>
    <w:rsid w:val="00734DD6"/>
    <w:rsid w:val="00734E52"/>
    <w:rsid w:val="00734E5C"/>
    <w:rsid w:val="00734FCE"/>
    <w:rsid w:val="00734FFF"/>
    <w:rsid w:val="007352E3"/>
    <w:rsid w:val="007352EC"/>
    <w:rsid w:val="007353B2"/>
    <w:rsid w:val="00735404"/>
    <w:rsid w:val="007355FB"/>
    <w:rsid w:val="00735809"/>
    <w:rsid w:val="007358A4"/>
    <w:rsid w:val="00735A02"/>
    <w:rsid w:val="00735A4E"/>
    <w:rsid w:val="00735B07"/>
    <w:rsid w:val="00735BBE"/>
    <w:rsid w:val="00735D13"/>
    <w:rsid w:val="00735D1F"/>
    <w:rsid w:val="00735D39"/>
    <w:rsid w:val="00735EFC"/>
    <w:rsid w:val="0073604B"/>
    <w:rsid w:val="0073610C"/>
    <w:rsid w:val="0073631F"/>
    <w:rsid w:val="007366A7"/>
    <w:rsid w:val="00736855"/>
    <w:rsid w:val="007369BE"/>
    <w:rsid w:val="00736A16"/>
    <w:rsid w:val="00736A40"/>
    <w:rsid w:val="00736AEC"/>
    <w:rsid w:val="00736AF1"/>
    <w:rsid w:val="00736BD2"/>
    <w:rsid w:val="00736CD3"/>
    <w:rsid w:val="00736D68"/>
    <w:rsid w:val="00736E7A"/>
    <w:rsid w:val="00736F63"/>
    <w:rsid w:val="007370BF"/>
    <w:rsid w:val="00737241"/>
    <w:rsid w:val="007375D8"/>
    <w:rsid w:val="00737650"/>
    <w:rsid w:val="0073768F"/>
    <w:rsid w:val="00737816"/>
    <w:rsid w:val="007378BC"/>
    <w:rsid w:val="007379E4"/>
    <w:rsid w:val="00737D83"/>
    <w:rsid w:val="00737E69"/>
    <w:rsid w:val="00737EEB"/>
    <w:rsid w:val="00737F0F"/>
    <w:rsid w:val="00737FB5"/>
    <w:rsid w:val="00737FD4"/>
    <w:rsid w:val="0074003E"/>
    <w:rsid w:val="00740212"/>
    <w:rsid w:val="00740391"/>
    <w:rsid w:val="007403FF"/>
    <w:rsid w:val="007405E9"/>
    <w:rsid w:val="007406EB"/>
    <w:rsid w:val="007407AD"/>
    <w:rsid w:val="00740874"/>
    <w:rsid w:val="007409E2"/>
    <w:rsid w:val="007409F3"/>
    <w:rsid w:val="00740AD6"/>
    <w:rsid w:val="00740B49"/>
    <w:rsid w:val="00740BA0"/>
    <w:rsid w:val="00740C0B"/>
    <w:rsid w:val="00740DD6"/>
    <w:rsid w:val="00740E59"/>
    <w:rsid w:val="00740EA8"/>
    <w:rsid w:val="00740F00"/>
    <w:rsid w:val="0074116C"/>
    <w:rsid w:val="007411A4"/>
    <w:rsid w:val="007411B1"/>
    <w:rsid w:val="007413A0"/>
    <w:rsid w:val="007414B7"/>
    <w:rsid w:val="007415A5"/>
    <w:rsid w:val="00741948"/>
    <w:rsid w:val="00741989"/>
    <w:rsid w:val="00741A60"/>
    <w:rsid w:val="00741A62"/>
    <w:rsid w:val="00741ACE"/>
    <w:rsid w:val="00741B3D"/>
    <w:rsid w:val="00741BB3"/>
    <w:rsid w:val="00741C64"/>
    <w:rsid w:val="00741CF1"/>
    <w:rsid w:val="00741D6E"/>
    <w:rsid w:val="00741E35"/>
    <w:rsid w:val="00741E5B"/>
    <w:rsid w:val="00741E91"/>
    <w:rsid w:val="00741FA1"/>
    <w:rsid w:val="0074206A"/>
    <w:rsid w:val="00742137"/>
    <w:rsid w:val="00742179"/>
    <w:rsid w:val="00742258"/>
    <w:rsid w:val="00742284"/>
    <w:rsid w:val="0074243C"/>
    <w:rsid w:val="00742466"/>
    <w:rsid w:val="0074252B"/>
    <w:rsid w:val="0074264C"/>
    <w:rsid w:val="007426A4"/>
    <w:rsid w:val="00742831"/>
    <w:rsid w:val="00742833"/>
    <w:rsid w:val="007428AE"/>
    <w:rsid w:val="007429A5"/>
    <w:rsid w:val="007429B8"/>
    <w:rsid w:val="00742A43"/>
    <w:rsid w:val="00742C7A"/>
    <w:rsid w:val="00742CEB"/>
    <w:rsid w:val="00742D76"/>
    <w:rsid w:val="00742E4E"/>
    <w:rsid w:val="00742EB4"/>
    <w:rsid w:val="00742FD1"/>
    <w:rsid w:val="00743213"/>
    <w:rsid w:val="007433C1"/>
    <w:rsid w:val="007434E4"/>
    <w:rsid w:val="0074360D"/>
    <w:rsid w:val="007436C5"/>
    <w:rsid w:val="007437B2"/>
    <w:rsid w:val="0074384B"/>
    <w:rsid w:val="007438DB"/>
    <w:rsid w:val="0074391A"/>
    <w:rsid w:val="0074391C"/>
    <w:rsid w:val="00743951"/>
    <w:rsid w:val="0074397F"/>
    <w:rsid w:val="00743C18"/>
    <w:rsid w:val="00743CDC"/>
    <w:rsid w:val="00743D3F"/>
    <w:rsid w:val="00743DFD"/>
    <w:rsid w:val="00743F8D"/>
    <w:rsid w:val="007443E4"/>
    <w:rsid w:val="00744522"/>
    <w:rsid w:val="007445CC"/>
    <w:rsid w:val="00744612"/>
    <w:rsid w:val="00744661"/>
    <w:rsid w:val="0074479D"/>
    <w:rsid w:val="00744826"/>
    <w:rsid w:val="0074482A"/>
    <w:rsid w:val="00744AF4"/>
    <w:rsid w:val="00744BD5"/>
    <w:rsid w:val="00745077"/>
    <w:rsid w:val="0074513E"/>
    <w:rsid w:val="00745284"/>
    <w:rsid w:val="0074528D"/>
    <w:rsid w:val="00745334"/>
    <w:rsid w:val="007453DE"/>
    <w:rsid w:val="0074547E"/>
    <w:rsid w:val="007454F5"/>
    <w:rsid w:val="007455D2"/>
    <w:rsid w:val="00745610"/>
    <w:rsid w:val="00745618"/>
    <w:rsid w:val="00745629"/>
    <w:rsid w:val="007457D4"/>
    <w:rsid w:val="007457EB"/>
    <w:rsid w:val="00745850"/>
    <w:rsid w:val="00745A42"/>
    <w:rsid w:val="00745AC2"/>
    <w:rsid w:val="00745B6E"/>
    <w:rsid w:val="00745C93"/>
    <w:rsid w:val="00745ED5"/>
    <w:rsid w:val="007460E9"/>
    <w:rsid w:val="0074615F"/>
    <w:rsid w:val="007461F5"/>
    <w:rsid w:val="0074623A"/>
    <w:rsid w:val="00746275"/>
    <w:rsid w:val="0074652C"/>
    <w:rsid w:val="007465A2"/>
    <w:rsid w:val="007466AD"/>
    <w:rsid w:val="007466AE"/>
    <w:rsid w:val="007466B6"/>
    <w:rsid w:val="007467A1"/>
    <w:rsid w:val="007467A7"/>
    <w:rsid w:val="007467F3"/>
    <w:rsid w:val="007468E0"/>
    <w:rsid w:val="00746A3B"/>
    <w:rsid w:val="00746BD0"/>
    <w:rsid w:val="00746DA3"/>
    <w:rsid w:val="00746EC6"/>
    <w:rsid w:val="00746F9C"/>
    <w:rsid w:val="00747003"/>
    <w:rsid w:val="00747159"/>
    <w:rsid w:val="0074717B"/>
    <w:rsid w:val="007471D7"/>
    <w:rsid w:val="007473C0"/>
    <w:rsid w:val="00747451"/>
    <w:rsid w:val="0074748F"/>
    <w:rsid w:val="00747516"/>
    <w:rsid w:val="00747628"/>
    <w:rsid w:val="00747656"/>
    <w:rsid w:val="00747842"/>
    <w:rsid w:val="0074784A"/>
    <w:rsid w:val="007478A1"/>
    <w:rsid w:val="007478DC"/>
    <w:rsid w:val="00747C12"/>
    <w:rsid w:val="00747CBE"/>
    <w:rsid w:val="00747E92"/>
    <w:rsid w:val="00747F3F"/>
    <w:rsid w:val="00747FD5"/>
    <w:rsid w:val="007500C3"/>
    <w:rsid w:val="00750156"/>
    <w:rsid w:val="007502A4"/>
    <w:rsid w:val="007502C0"/>
    <w:rsid w:val="007503CF"/>
    <w:rsid w:val="007503DE"/>
    <w:rsid w:val="0075048D"/>
    <w:rsid w:val="007504E4"/>
    <w:rsid w:val="0075068B"/>
    <w:rsid w:val="007506FE"/>
    <w:rsid w:val="00750721"/>
    <w:rsid w:val="00750862"/>
    <w:rsid w:val="007508B5"/>
    <w:rsid w:val="007508D9"/>
    <w:rsid w:val="00750A7C"/>
    <w:rsid w:val="00750AFE"/>
    <w:rsid w:val="00750D31"/>
    <w:rsid w:val="00750D93"/>
    <w:rsid w:val="00751080"/>
    <w:rsid w:val="0075114F"/>
    <w:rsid w:val="0075119A"/>
    <w:rsid w:val="00751421"/>
    <w:rsid w:val="0075146C"/>
    <w:rsid w:val="007514D5"/>
    <w:rsid w:val="007514F2"/>
    <w:rsid w:val="007516B8"/>
    <w:rsid w:val="0075173F"/>
    <w:rsid w:val="007517EE"/>
    <w:rsid w:val="00751974"/>
    <w:rsid w:val="00751C04"/>
    <w:rsid w:val="00751C12"/>
    <w:rsid w:val="00751D6A"/>
    <w:rsid w:val="00751DAD"/>
    <w:rsid w:val="00751E30"/>
    <w:rsid w:val="0075206A"/>
    <w:rsid w:val="0075207E"/>
    <w:rsid w:val="007521D8"/>
    <w:rsid w:val="00752207"/>
    <w:rsid w:val="007522EC"/>
    <w:rsid w:val="00752398"/>
    <w:rsid w:val="0075254D"/>
    <w:rsid w:val="007525BB"/>
    <w:rsid w:val="007526EC"/>
    <w:rsid w:val="007526F0"/>
    <w:rsid w:val="00752717"/>
    <w:rsid w:val="00752968"/>
    <w:rsid w:val="00752980"/>
    <w:rsid w:val="00752A21"/>
    <w:rsid w:val="00752B26"/>
    <w:rsid w:val="00752BC6"/>
    <w:rsid w:val="00752DF6"/>
    <w:rsid w:val="00752E38"/>
    <w:rsid w:val="00752E4A"/>
    <w:rsid w:val="00753037"/>
    <w:rsid w:val="00753058"/>
    <w:rsid w:val="0075305E"/>
    <w:rsid w:val="00753087"/>
    <w:rsid w:val="00753148"/>
    <w:rsid w:val="00753444"/>
    <w:rsid w:val="007534A6"/>
    <w:rsid w:val="0075357B"/>
    <w:rsid w:val="007535CF"/>
    <w:rsid w:val="00753605"/>
    <w:rsid w:val="007536E5"/>
    <w:rsid w:val="007537D1"/>
    <w:rsid w:val="0075383F"/>
    <w:rsid w:val="007538C1"/>
    <w:rsid w:val="007538F2"/>
    <w:rsid w:val="007539A2"/>
    <w:rsid w:val="00753B33"/>
    <w:rsid w:val="00753BA0"/>
    <w:rsid w:val="00753BEE"/>
    <w:rsid w:val="00753CD0"/>
    <w:rsid w:val="00753F4D"/>
    <w:rsid w:val="00753F4E"/>
    <w:rsid w:val="00753FF3"/>
    <w:rsid w:val="00754021"/>
    <w:rsid w:val="00754048"/>
    <w:rsid w:val="00754059"/>
    <w:rsid w:val="007540BE"/>
    <w:rsid w:val="007541E0"/>
    <w:rsid w:val="0075434E"/>
    <w:rsid w:val="007547E9"/>
    <w:rsid w:val="00754947"/>
    <w:rsid w:val="00754A97"/>
    <w:rsid w:val="00754B56"/>
    <w:rsid w:val="00754CC8"/>
    <w:rsid w:val="00754DC2"/>
    <w:rsid w:val="00754E45"/>
    <w:rsid w:val="00755014"/>
    <w:rsid w:val="00755125"/>
    <w:rsid w:val="00755339"/>
    <w:rsid w:val="00755379"/>
    <w:rsid w:val="00755448"/>
    <w:rsid w:val="007554FC"/>
    <w:rsid w:val="0075550B"/>
    <w:rsid w:val="0075551D"/>
    <w:rsid w:val="00755625"/>
    <w:rsid w:val="0075586F"/>
    <w:rsid w:val="00755A25"/>
    <w:rsid w:val="00755A31"/>
    <w:rsid w:val="00755A72"/>
    <w:rsid w:val="00755AD0"/>
    <w:rsid w:val="00755B79"/>
    <w:rsid w:val="00755B88"/>
    <w:rsid w:val="00755BB0"/>
    <w:rsid w:val="00755CDE"/>
    <w:rsid w:val="00755D5E"/>
    <w:rsid w:val="00755D79"/>
    <w:rsid w:val="00755E78"/>
    <w:rsid w:val="00755EC9"/>
    <w:rsid w:val="0075604A"/>
    <w:rsid w:val="00756257"/>
    <w:rsid w:val="00756275"/>
    <w:rsid w:val="00756675"/>
    <w:rsid w:val="00756699"/>
    <w:rsid w:val="007566C0"/>
    <w:rsid w:val="0075696B"/>
    <w:rsid w:val="00756A62"/>
    <w:rsid w:val="00756B05"/>
    <w:rsid w:val="00756BBF"/>
    <w:rsid w:val="00756E43"/>
    <w:rsid w:val="00756E52"/>
    <w:rsid w:val="00756F54"/>
    <w:rsid w:val="007570FA"/>
    <w:rsid w:val="0075711A"/>
    <w:rsid w:val="0075716B"/>
    <w:rsid w:val="0075721B"/>
    <w:rsid w:val="00757314"/>
    <w:rsid w:val="00757345"/>
    <w:rsid w:val="007573F3"/>
    <w:rsid w:val="007576B4"/>
    <w:rsid w:val="0075771C"/>
    <w:rsid w:val="00757745"/>
    <w:rsid w:val="00757789"/>
    <w:rsid w:val="00757901"/>
    <w:rsid w:val="00757930"/>
    <w:rsid w:val="007579F7"/>
    <w:rsid w:val="00757A6E"/>
    <w:rsid w:val="00757B0E"/>
    <w:rsid w:val="00757C6E"/>
    <w:rsid w:val="00757CE1"/>
    <w:rsid w:val="00757CF0"/>
    <w:rsid w:val="00757E4E"/>
    <w:rsid w:val="00757E81"/>
    <w:rsid w:val="00757EC8"/>
    <w:rsid w:val="00757F03"/>
    <w:rsid w:val="00757F7B"/>
    <w:rsid w:val="00757FC3"/>
    <w:rsid w:val="00760014"/>
    <w:rsid w:val="00760115"/>
    <w:rsid w:val="007601D4"/>
    <w:rsid w:val="007602D0"/>
    <w:rsid w:val="00760480"/>
    <w:rsid w:val="00760529"/>
    <w:rsid w:val="00760871"/>
    <w:rsid w:val="0076097D"/>
    <w:rsid w:val="00760A9E"/>
    <w:rsid w:val="00760C84"/>
    <w:rsid w:val="00760D55"/>
    <w:rsid w:val="00760F35"/>
    <w:rsid w:val="00761092"/>
    <w:rsid w:val="007610A1"/>
    <w:rsid w:val="007610E3"/>
    <w:rsid w:val="0076112F"/>
    <w:rsid w:val="0076135F"/>
    <w:rsid w:val="007613BD"/>
    <w:rsid w:val="007613DE"/>
    <w:rsid w:val="007613E5"/>
    <w:rsid w:val="0076143D"/>
    <w:rsid w:val="00761480"/>
    <w:rsid w:val="00761704"/>
    <w:rsid w:val="0076193B"/>
    <w:rsid w:val="00761A7D"/>
    <w:rsid w:val="00761A81"/>
    <w:rsid w:val="00761AB1"/>
    <w:rsid w:val="00761C4E"/>
    <w:rsid w:val="00761DB5"/>
    <w:rsid w:val="00761F5D"/>
    <w:rsid w:val="00761F9D"/>
    <w:rsid w:val="00761FE6"/>
    <w:rsid w:val="00762063"/>
    <w:rsid w:val="00762153"/>
    <w:rsid w:val="007621BE"/>
    <w:rsid w:val="00762294"/>
    <w:rsid w:val="007622BD"/>
    <w:rsid w:val="0076236D"/>
    <w:rsid w:val="007624A9"/>
    <w:rsid w:val="007624F3"/>
    <w:rsid w:val="00762506"/>
    <w:rsid w:val="00762508"/>
    <w:rsid w:val="007625DF"/>
    <w:rsid w:val="007626C2"/>
    <w:rsid w:val="007626F0"/>
    <w:rsid w:val="0076277C"/>
    <w:rsid w:val="00762975"/>
    <w:rsid w:val="00762B3E"/>
    <w:rsid w:val="00762B8A"/>
    <w:rsid w:val="00762B9A"/>
    <w:rsid w:val="00762C7E"/>
    <w:rsid w:val="00762D78"/>
    <w:rsid w:val="00762DE9"/>
    <w:rsid w:val="00762DED"/>
    <w:rsid w:val="00762E69"/>
    <w:rsid w:val="0076306A"/>
    <w:rsid w:val="007630B5"/>
    <w:rsid w:val="00763172"/>
    <w:rsid w:val="0076320B"/>
    <w:rsid w:val="00763249"/>
    <w:rsid w:val="0076325F"/>
    <w:rsid w:val="00763305"/>
    <w:rsid w:val="00763428"/>
    <w:rsid w:val="0076345C"/>
    <w:rsid w:val="00763467"/>
    <w:rsid w:val="007634BF"/>
    <w:rsid w:val="007637A0"/>
    <w:rsid w:val="0076387F"/>
    <w:rsid w:val="007639E1"/>
    <w:rsid w:val="007639E9"/>
    <w:rsid w:val="00763A8C"/>
    <w:rsid w:val="00763ADF"/>
    <w:rsid w:val="00763B7B"/>
    <w:rsid w:val="00763C31"/>
    <w:rsid w:val="00763C3F"/>
    <w:rsid w:val="00763D01"/>
    <w:rsid w:val="00763D4F"/>
    <w:rsid w:val="00763E29"/>
    <w:rsid w:val="00763E78"/>
    <w:rsid w:val="007642B5"/>
    <w:rsid w:val="0076439E"/>
    <w:rsid w:val="0076446F"/>
    <w:rsid w:val="007644B4"/>
    <w:rsid w:val="0076458E"/>
    <w:rsid w:val="007645BD"/>
    <w:rsid w:val="00764904"/>
    <w:rsid w:val="0076494B"/>
    <w:rsid w:val="0076498A"/>
    <w:rsid w:val="00764C47"/>
    <w:rsid w:val="00764C8D"/>
    <w:rsid w:val="00764DE5"/>
    <w:rsid w:val="00764ECC"/>
    <w:rsid w:val="00764FAA"/>
    <w:rsid w:val="00765029"/>
    <w:rsid w:val="00765098"/>
    <w:rsid w:val="007650CE"/>
    <w:rsid w:val="00765142"/>
    <w:rsid w:val="007651C3"/>
    <w:rsid w:val="0076522C"/>
    <w:rsid w:val="007652F8"/>
    <w:rsid w:val="007655B0"/>
    <w:rsid w:val="0076583D"/>
    <w:rsid w:val="00765894"/>
    <w:rsid w:val="007658F4"/>
    <w:rsid w:val="007659FE"/>
    <w:rsid w:val="00765BA9"/>
    <w:rsid w:val="00765C15"/>
    <w:rsid w:val="00765C61"/>
    <w:rsid w:val="00765D94"/>
    <w:rsid w:val="00765EDD"/>
    <w:rsid w:val="00765F87"/>
    <w:rsid w:val="007660AF"/>
    <w:rsid w:val="00766165"/>
    <w:rsid w:val="007663B9"/>
    <w:rsid w:val="0076658F"/>
    <w:rsid w:val="007665BA"/>
    <w:rsid w:val="00766603"/>
    <w:rsid w:val="00766673"/>
    <w:rsid w:val="007666E3"/>
    <w:rsid w:val="00766767"/>
    <w:rsid w:val="007667C6"/>
    <w:rsid w:val="00766847"/>
    <w:rsid w:val="00766858"/>
    <w:rsid w:val="00766906"/>
    <w:rsid w:val="0076693C"/>
    <w:rsid w:val="007669DA"/>
    <w:rsid w:val="00766A0D"/>
    <w:rsid w:val="00766BB6"/>
    <w:rsid w:val="00766BCD"/>
    <w:rsid w:val="00766C0A"/>
    <w:rsid w:val="00766CF3"/>
    <w:rsid w:val="00766DBD"/>
    <w:rsid w:val="00766DE8"/>
    <w:rsid w:val="00766DFC"/>
    <w:rsid w:val="00766FC7"/>
    <w:rsid w:val="0076702B"/>
    <w:rsid w:val="007671A3"/>
    <w:rsid w:val="007672A4"/>
    <w:rsid w:val="00767386"/>
    <w:rsid w:val="00767458"/>
    <w:rsid w:val="00767585"/>
    <w:rsid w:val="007675D1"/>
    <w:rsid w:val="00767613"/>
    <w:rsid w:val="00767790"/>
    <w:rsid w:val="007678DA"/>
    <w:rsid w:val="0076791B"/>
    <w:rsid w:val="00767930"/>
    <w:rsid w:val="007679D4"/>
    <w:rsid w:val="00767C1A"/>
    <w:rsid w:val="00767C62"/>
    <w:rsid w:val="00767C72"/>
    <w:rsid w:val="00767CC1"/>
    <w:rsid w:val="00767D40"/>
    <w:rsid w:val="00767D7F"/>
    <w:rsid w:val="00767E5A"/>
    <w:rsid w:val="00767EF5"/>
    <w:rsid w:val="007700F8"/>
    <w:rsid w:val="007702D1"/>
    <w:rsid w:val="00770324"/>
    <w:rsid w:val="0077037E"/>
    <w:rsid w:val="0077048D"/>
    <w:rsid w:val="0077051E"/>
    <w:rsid w:val="00770549"/>
    <w:rsid w:val="00770589"/>
    <w:rsid w:val="00770597"/>
    <w:rsid w:val="007705DB"/>
    <w:rsid w:val="007706ED"/>
    <w:rsid w:val="00770700"/>
    <w:rsid w:val="007707C4"/>
    <w:rsid w:val="00770821"/>
    <w:rsid w:val="00770834"/>
    <w:rsid w:val="0077083B"/>
    <w:rsid w:val="00770881"/>
    <w:rsid w:val="007708C1"/>
    <w:rsid w:val="007708FC"/>
    <w:rsid w:val="00770A35"/>
    <w:rsid w:val="00770A83"/>
    <w:rsid w:val="00770C21"/>
    <w:rsid w:val="00770D24"/>
    <w:rsid w:val="00770D2E"/>
    <w:rsid w:val="00770EE7"/>
    <w:rsid w:val="00770EF4"/>
    <w:rsid w:val="007710DC"/>
    <w:rsid w:val="007710F9"/>
    <w:rsid w:val="00771250"/>
    <w:rsid w:val="0077167E"/>
    <w:rsid w:val="00771856"/>
    <w:rsid w:val="007718F8"/>
    <w:rsid w:val="00771B5D"/>
    <w:rsid w:val="00771D90"/>
    <w:rsid w:val="00771FE0"/>
    <w:rsid w:val="00772004"/>
    <w:rsid w:val="00772093"/>
    <w:rsid w:val="007721B8"/>
    <w:rsid w:val="007721F1"/>
    <w:rsid w:val="007722F3"/>
    <w:rsid w:val="00772341"/>
    <w:rsid w:val="007723AF"/>
    <w:rsid w:val="007724D5"/>
    <w:rsid w:val="0077250F"/>
    <w:rsid w:val="0077255B"/>
    <w:rsid w:val="00772585"/>
    <w:rsid w:val="007725AA"/>
    <w:rsid w:val="00772727"/>
    <w:rsid w:val="007727B0"/>
    <w:rsid w:val="007727DA"/>
    <w:rsid w:val="00772B17"/>
    <w:rsid w:val="00772B91"/>
    <w:rsid w:val="00772BF5"/>
    <w:rsid w:val="00772C05"/>
    <w:rsid w:val="00772C6A"/>
    <w:rsid w:val="00772DA8"/>
    <w:rsid w:val="00772DFA"/>
    <w:rsid w:val="00772E46"/>
    <w:rsid w:val="00773175"/>
    <w:rsid w:val="007731E8"/>
    <w:rsid w:val="0077325A"/>
    <w:rsid w:val="00773523"/>
    <w:rsid w:val="007735CA"/>
    <w:rsid w:val="007738C8"/>
    <w:rsid w:val="007739B2"/>
    <w:rsid w:val="00773B86"/>
    <w:rsid w:val="00773BD9"/>
    <w:rsid w:val="00773BE6"/>
    <w:rsid w:val="00773DD6"/>
    <w:rsid w:val="00773E02"/>
    <w:rsid w:val="00773F43"/>
    <w:rsid w:val="007740F9"/>
    <w:rsid w:val="00774125"/>
    <w:rsid w:val="0077412A"/>
    <w:rsid w:val="00774227"/>
    <w:rsid w:val="00774241"/>
    <w:rsid w:val="0077440E"/>
    <w:rsid w:val="00774620"/>
    <w:rsid w:val="0077465B"/>
    <w:rsid w:val="00774669"/>
    <w:rsid w:val="007746B2"/>
    <w:rsid w:val="007746C8"/>
    <w:rsid w:val="007747BE"/>
    <w:rsid w:val="007747C0"/>
    <w:rsid w:val="007748D7"/>
    <w:rsid w:val="00774914"/>
    <w:rsid w:val="0077496C"/>
    <w:rsid w:val="00774A65"/>
    <w:rsid w:val="00774B20"/>
    <w:rsid w:val="00774DC1"/>
    <w:rsid w:val="00774E7B"/>
    <w:rsid w:val="00774F4F"/>
    <w:rsid w:val="00774F6D"/>
    <w:rsid w:val="00774F82"/>
    <w:rsid w:val="00774FCC"/>
    <w:rsid w:val="00775030"/>
    <w:rsid w:val="0077522F"/>
    <w:rsid w:val="0077549E"/>
    <w:rsid w:val="007754A0"/>
    <w:rsid w:val="0077554D"/>
    <w:rsid w:val="007756E9"/>
    <w:rsid w:val="0077580C"/>
    <w:rsid w:val="00775922"/>
    <w:rsid w:val="00775924"/>
    <w:rsid w:val="00775A1D"/>
    <w:rsid w:val="00775A9A"/>
    <w:rsid w:val="00775AB8"/>
    <w:rsid w:val="00775B91"/>
    <w:rsid w:val="00775B9C"/>
    <w:rsid w:val="00775BBF"/>
    <w:rsid w:val="00775BEF"/>
    <w:rsid w:val="00775C38"/>
    <w:rsid w:val="00775C3B"/>
    <w:rsid w:val="00775C42"/>
    <w:rsid w:val="00775D4D"/>
    <w:rsid w:val="00775DC2"/>
    <w:rsid w:val="00775E63"/>
    <w:rsid w:val="00775E6D"/>
    <w:rsid w:val="00775EA4"/>
    <w:rsid w:val="0077602C"/>
    <w:rsid w:val="0077608A"/>
    <w:rsid w:val="007761A0"/>
    <w:rsid w:val="00776253"/>
    <w:rsid w:val="007763FF"/>
    <w:rsid w:val="0077643A"/>
    <w:rsid w:val="0077653A"/>
    <w:rsid w:val="00776668"/>
    <w:rsid w:val="00776711"/>
    <w:rsid w:val="00776750"/>
    <w:rsid w:val="0077684D"/>
    <w:rsid w:val="007768B5"/>
    <w:rsid w:val="007768D0"/>
    <w:rsid w:val="0077696D"/>
    <w:rsid w:val="00776C4C"/>
    <w:rsid w:val="00776D2F"/>
    <w:rsid w:val="00776F21"/>
    <w:rsid w:val="00776F37"/>
    <w:rsid w:val="0077702F"/>
    <w:rsid w:val="0077715F"/>
    <w:rsid w:val="00777238"/>
    <w:rsid w:val="0077765C"/>
    <w:rsid w:val="00777B33"/>
    <w:rsid w:val="00777C45"/>
    <w:rsid w:val="00777CAB"/>
    <w:rsid w:val="00777D52"/>
    <w:rsid w:val="00777DC5"/>
    <w:rsid w:val="0078001B"/>
    <w:rsid w:val="00780046"/>
    <w:rsid w:val="0078014F"/>
    <w:rsid w:val="007802BC"/>
    <w:rsid w:val="0078030A"/>
    <w:rsid w:val="00780697"/>
    <w:rsid w:val="007806A1"/>
    <w:rsid w:val="00780720"/>
    <w:rsid w:val="00780863"/>
    <w:rsid w:val="0078088F"/>
    <w:rsid w:val="00780944"/>
    <w:rsid w:val="00780A25"/>
    <w:rsid w:val="00780A46"/>
    <w:rsid w:val="00780A4F"/>
    <w:rsid w:val="00780A7D"/>
    <w:rsid w:val="00780BC4"/>
    <w:rsid w:val="00780EE9"/>
    <w:rsid w:val="00780F89"/>
    <w:rsid w:val="00780FCE"/>
    <w:rsid w:val="00781061"/>
    <w:rsid w:val="00781103"/>
    <w:rsid w:val="00781315"/>
    <w:rsid w:val="00781346"/>
    <w:rsid w:val="00781350"/>
    <w:rsid w:val="007816E7"/>
    <w:rsid w:val="00781751"/>
    <w:rsid w:val="0078188D"/>
    <w:rsid w:val="0078190A"/>
    <w:rsid w:val="00781959"/>
    <w:rsid w:val="00781980"/>
    <w:rsid w:val="00781BB7"/>
    <w:rsid w:val="00781D39"/>
    <w:rsid w:val="00781D4D"/>
    <w:rsid w:val="007821BE"/>
    <w:rsid w:val="007821FE"/>
    <w:rsid w:val="0078229A"/>
    <w:rsid w:val="007823D5"/>
    <w:rsid w:val="00782415"/>
    <w:rsid w:val="00782462"/>
    <w:rsid w:val="0078246A"/>
    <w:rsid w:val="00782494"/>
    <w:rsid w:val="0078251A"/>
    <w:rsid w:val="00782642"/>
    <w:rsid w:val="00782735"/>
    <w:rsid w:val="00782786"/>
    <w:rsid w:val="007827CF"/>
    <w:rsid w:val="007828EA"/>
    <w:rsid w:val="0078295E"/>
    <w:rsid w:val="007829CC"/>
    <w:rsid w:val="00782C7A"/>
    <w:rsid w:val="00782EA9"/>
    <w:rsid w:val="00782FEE"/>
    <w:rsid w:val="00783024"/>
    <w:rsid w:val="007830A1"/>
    <w:rsid w:val="007832B3"/>
    <w:rsid w:val="00783445"/>
    <w:rsid w:val="00783467"/>
    <w:rsid w:val="0078346E"/>
    <w:rsid w:val="00783472"/>
    <w:rsid w:val="007834EE"/>
    <w:rsid w:val="00783586"/>
    <w:rsid w:val="0078391A"/>
    <w:rsid w:val="007839D8"/>
    <w:rsid w:val="00783A78"/>
    <w:rsid w:val="00783C31"/>
    <w:rsid w:val="00783E53"/>
    <w:rsid w:val="00783F30"/>
    <w:rsid w:val="00784072"/>
    <w:rsid w:val="00784111"/>
    <w:rsid w:val="007844C2"/>
    <w:rsid w:val="00784804"/>
    <w:rsid w:val="00784877"/>
    <w:rsid w:val="0078494F"/>
    <w:rsid w:val="00784A53"/>
    <w:rsid w:val="00784CB3"/>
    <w:rsid w:val="00784E4A"/>
    <w:rsid w:val="0078500E"/>
    <w:rsid w:val="00785029"/>
    <w:rsid w:val="0078525D"/>
    <w:rsid w:val="00785650"/>
    <w:rsid w:val="00785707"/>
    <w:rsid w:val="00785771"/>
    <w:rsid w:val="007857F7"/>
    <w:rsid w:val="00785893"/>
    <w:rsid w:val="007859D6"/>
    <w:rsid w:val="00785C01"/>
    <w:rsid w:val="00785C11"/>
    <w:rsid w:val="00785C27"/>
    <w:rsid w:val="00785D39"/>
    <w:rsid w:val="00785ECF"/>
    <w:rsid w:val="00785EFF"/>
    <w:rsid w:val="00785FD1"/>
    <w:rsid w:val="00786091"/>
    <w:rsid w:val="007860B2"/>
    <w:rsid w:val="007860EA"/>
    <w:rsid w:val="0078617B"/>
    <w:rsid w:val="007862D9"/>
    <w:rsid w:val="007863F2"/>
    <w:rsid w:val="0078656E"/>
    <w:rsid w:val="007865C8"/>
    <w:rsid w:val="00786644"/>
    <w:rsid w:val="007866F5"/>
    <w:rsid w:val="007867C8"/>
    <w:rsid w:val="007868AB"/>
    <w:rsid w:val="00786938"/>
    <w:rsid w:val="00786A3C"/>
    <w:rsid w:val="00786B68"/>
    <w:rsid w:val="00786BC5"/>
    <w:rsid w:val="00786BD7"/>
    <w:rsid w:val="00786CEC"/>
    <w:rsid w:val="00786DB1"/>
    <w:rsid w:val="00786E9F"/>
    <w:rsid w:val="00786FE3"/>
    <w:rsid w:val="00787054"/>
    <w:rsid w:val="0078707C"/>
    <w:rsid w:val="007870D6"/>
    <w:rsid w:val="007871E4"/>
    <w:rsid w:val="007871ED"/>
    <w:rsid w:val="00787305"/>
    <w:rsid w:val="0078737C"/>
    <w:rsid w:val="007873C7"/>
    <w:rsid w:val="007873CE"/>
    <w:rsid w:val="00787449"/>
    <w:rsid w:val="0078751A"/>
    <w:rsid w:val="0078751E"/>
    <w:rsid w:val="0078773B"/>
    <w:rsid w:val="007877E3"/>
    <w:rsid w:val="0078790B"/>
    <w:rsid w:val="00787B72"/>
    <w:rsid w:val="00787E7F"/>
    <w:rsid w:val="007900B7"/>
    <w:rsid w:val="0079030D"/>
    <w:rsid w:val="0079034B"/>
    <w:rsid w:val="00790524"/>
    <w:rsid w:val="007905FE"/>
    <w:rsid w:val="007907D3"/>
    <w:rsid w:val="0079084A"/>
    <w:rsid w:val="0079085D"/>
    <w:rsid w:val="007909D4"/>
    <w:rsid w:val="007909E5"/>
    <w:rsid w:val="00790AA1"/>
    <w:rsid w:val="00790AEF"/>
    <w:rsid w:val="00790B5A"/>
    <w:rsid w:val="00790CA0"/>
    <w:rsid w:val="00790D85"/>
    <w:rsid w:val="00790DAC"/>
    <w:rsid w:val="00790DBF"/>
    <w:rsid w:val="00790DEB"/>
    <w:rsid w:val="00790E8E"/>
    <w:rsid w:val="0079106F"/>
    <w:rsid w:val="0079121F"/>
    <w:rsid w:val="007912E6"/>
    <w:rsid w:val="00791314"/>
    <w:rsid w:val="0079131A"/>
    <w:rsid w:val="00791381"/>
    <w:rsid w:val="00791501"/>
    <w:rsid w:val="007915FE"/>
    <w:rsid w:val="007916BE"/>
    <w:rsid w:val="0079175E"/>
    <w:rsid w:val="00791876"/>
    <w:rsid w:val="00791908"/>
    <w:rsid w:val="00791920"/>
    <w:rsid w:val="0079194C"/>
    <w:rsid w:val="007919D1"/>
    <w:rsid w:val="00791A2B"/>
    <w:rsid w:val="00791B5B"/>
    <w:rsid w:val="00791B65"/>
    <w:rsid w:val="00791D55"/>
    <w:rsid w:val="00791D75"/>
    <w:rsid w:val="00791E3F"/>
    <w:rsid w:val="00791EDF"/>
    <w:rsid w:val="00792013"/>
    <w:rsid w:val="0079213A"/>
    <w:rsid w:val="00792220"/>
    <w:rsid w:val="00792363"/>
    <w:rsid w:val="00792385"/>
    <w:rsid w:val="0079242E"/>
    <w:rsid w:val="00792550"/>
    <w:rsid w:val="007925DA"/>
    <w:rsid w:val="007925E3"/>
    <w:rsid w:val="007925FB"/>
    <w:rsid w:val="0079264C"/>
    <w:rsid w:val="007928AD"/>
    <w:rsid w:val="00792A43"/>
    <w:rsid w:val="00792C00"/>
    <w:rsid w:val="00792D5C"/>
    <w:rsid w:val="00792F7D"/>
    <w:rsid w:val="00792F91"/>
    <w:rsid w:val="00793152"/>
    <w:rsid w:val="00793402"/>
    <w:rsid w:val="00793514"/>
    <w:rsid w:val="00793573"/>
    <w:rsid w:val="007936D2"/>
    <w:rsid w:val="00793776"/>
    <w:rsid w:val="0079377B"/>
    <w:rsid w:val="00793919"/>
    <w:rsid w:val="00793989"/>
    <w:rsid w:val="00793D59"/>
    <w:rsid w:val="00793EC3"/>
    <w:rsid w:val="00793FEC"/>
    <w:rsid w:val="00793FFD"/>
    <w:rsid w:val="00794131"/>
    <w:rsid w:val="0079433F"/>
    <w:rsid w:val="00794448"/>
    <w:rsid w:val="0079447A"/>
    <w:rsid w:val="0079450B"/>
    <w:rsid w:val="007945C3"/>
    <w:rsid w:val="00794612"/>
    <w:rsid w:val="0079465A"/>
    <w:rsid w:val="00794678"/>
    <w:rsid w:val="007946CC"/>
    <w:rsid w:val="00794709"/>
    <w:rsid w:val="00794773"/>
    <w:rsid w:val="007947F8"/>
    <w:rsid w:val="00794893"/>
    <w:rsid w:val="007948B2"/>
    <w:rsid w:val="0079494B"/>
    <w:rsid w:val="00794AA8"/>
    <w:rsid w:val="00794B58"/>
    <w:rsid w:val="00794B66"/>
    <w:rsid w:val="00794B9A"/>
    <w:rsid w:val="00794C1E"/>
    <w:rsid w:val="00794CA8"/>
    <w:rsid w:val="00794D2D"/>
    <w:rsid w:val="00795233"/>
    <w:rsid w:val="00795248"/>
    <w:rsid w:val="007955DA"/>
    <w:rsid w:val="00795614"/>
    <w:rsid w:val="00795642"/>
    <w:rsid w:val="007956C0"/>
    <w:rsid w:val="00795727"/>
    <w:rsid w:val="0079576C"/>
    <w:rsid w:val="0079576F"/>
    <w:rsid w:val="00795A4D"/>
    <w:rsid w:val="00795C93"/>
    <w:rsid w:val="00795DB7"/>
    <w:rsid w:val="00795DCE"/>
    <w:rsid w:val="00795E12"/>
    <w:rsid w:val="00795E42"/>
    <w:rsid w:val="0079602B"/>
    <w:rsid w:val="00796186"/>
    <w:rsid w:val="007961AA"/>
    <w:rsid w:val="007963E7"/>
    <w:rsid w:val="00796431"/>
    <w:rsid w:val="00796504"/>
    <w:rsid w:val="007968C3"/>
    <w:rsid w:val="00796AE3"/>
    <w:rsid w:val="00796B02"/>
    <w:rsid w:val="00796BB7"/>
    <w:rsid w:val="00796C48"/>
    <w:rsid w:val="00796E8E"/>
    <w:rsid w:val="00796EEB"/>
    <w:rsid w:val="00796F2C"/>
    <w:rsid w:val="007970AF"/>
    <w:rsid w:val="007970BA"/>
    <w:rsid w:val="0079729D"/>
    <w:rsid w:val="007972CB"/>
    <w:rsid w:val="0079734E"/>
    <w:rsid w:val="007973CD"/>
    <w:rsid w:val="007973F0"/>
    <w:rsid w:val="007974FA"/>
    <w:rsid w:val="0079755B"/>
    <w:rsid w:val="007975C9"/>
    <w:rsid w:val="00797636"/>
    <w:rsid w:val="007977BF"/>
    <w:rsid w:val="00797806"/>
    <w:rsid w:val="00797848"/>
    <w:rsid w:val="00797A64"/>
    <w:rsid w:val="00797A65"/>
    <w:rsid w:val="00797C27"/>
    <w:rsid w:val="00797D6F"/>
    <w:rsid w:val="00797E44"/>
    <w:rsid w:val="00797E5C"/>
    <w:rsid w:val="00797F83"/>
    <w:rsid w:val="007A0173"/>
    <w:rsid w:val="007A0234"/>
    <w:rsid w:val="007A0437"/>
    <w:rsid w:val="007A048E"/>
    <w:rsid w:val="007A06B4"/>
    <w:rsid w:val="007A0804"/>
    <w:rsid w:val="007A0B0A"/>
    <w:rsid w:val="007A0B60"/>
    <w:rsid w:val="007A0BD2"/>
    <w:rsid w:val="007A0C40"/>
    <w:rsid w:val="007A0DF0"/>
    <w:rsid w:val="007A0F53"/>
    <w:rsid w:val="007A1048"/>
    <w:rsid w:val="007A1080"/>
    <w:rsid w:val="007A10A3"/>
    <w:rsid w:val="007A12B0"/>
    <w:rsid w:val="007A1366"/>
    <w:rsid w:val="007A13A4"/>
    <w:rsid w:val="007A1474"/>
    <w:rsid w:val="007A14FB"/>
    <w:rsid w:val="007A1547"/>
    <w:rsid w:val="007A17F3"/>
    <w:rsid w:val="007A180A"/>
    <w:rsid w:val="007A18AB"/>
    <w:rsid w:val="007A19C2"/>
    <w:rsid w:val="007A1B54"/>
    <w:rsid w:val="007A1B9F"/>
    <w:rsid w:val="007A1CB9"/>
    <w:rsid w:val="007A1D9C"/>
    <w:rsid w:val="007A1FB2"/>
    <w:rsid w:val="007A1FC9"/>
    <w:rsid w:val="007A2092"/>
    <w:rsid w:val="007A2294"/>
    <w:rsid w:val="007A2323"/>
    <w:rsid w:val="007A2682"/>
    <w:rsid w:val="007A26E3"/>
    <w:rsid w:val="007A2773"/>
    <w:rsid w:val="007A27B6"/>
    <w:rsid w:val="007A287B"/>
    <w:rsid w:val="007A28F9"/>
    <w:rsid w:val="007A2B69"/>
    <w:rsid w:val="007A2CB0"/>
    <w:rsid w:val="007A2D93"/>
    <w:rsid w:val="007A2DF6"/>
    <w:rsid w:val="007A2E10"/>
    <w:rsid w:val="007A2E2D"/>
    <w:rsid w:val="007A31D4"/>
    <w:rsid w:val="007A327C"/>
    <w:rsid w:val="007A3590"/>
    <w:rsid w:val="007A3693"/>
    <w:rsid w:val="007A3705"/>
    <w:rsid w:val="007A372D"/>
    <w:rsid w:val="007A3739"/>
    <w:rsid w:val="007A3841"/>
    <w:rsid w:val="007A3A9E"/>
    <w:rsid w:val="007A3AB1"/>
    <w:rsid w:val="007A3B6E"/>
    <w:rsid w:val="007A3BCA"/>
    <w:rsid w:val="007A3BF5"/>
    <w:rsid w:val="007A3C4D"/>
    <w:rsid w:val="007A3DB0"/>
    <w:rsid w:val="007A3DC1"/>
    <w:rsid w:val="007A3DCE"/>
    <w:rsid w:val="007A40C4"/>
    <w:rsid w:val="007A437E"/>
    <w:rsid w:val="007A444B"/>
    <w:rsid w:val="007A44DD"/>
    <w:rsid w:val="007A454B"/>
    <w:rsid w:val="007A45CA"/>
    <w:rsid w:val="007A4621"/>
    <w:rsid w:val="007A467F"/>
    <w:rsid w:val="007A48ED"/>
    <w:rsid w:val="007A49C1"/>
    <w:rsid w:val="007A4A6C"/>
    <w:rsid w:val="007A4B72"/>
    <w:rsid w:val="007A4B77"/>
    <w:rsid w:val="007A4C1C"/>
    <w:rsid w:val="007A4C6D"/>
    <w:rsid w:val="007A4CB1"/>
    <w:rsid w:val="007A5089"/>
    <w:rsid w:val="007A511D"/>
    <w:rsid w:val="007A53AA"/>
    <w:rsid w:val="007A541B"/>
    <w:rsid w:val="007A547F"/>
    <w:rsid w:val="007A54EE"/>
    <w:rsid w:val="007A55DF"/>
    <w:rsid w:val="007A561B"/>
    <w:rsid w:val="007A56F9"/>
    <w:rsid w:val="007A5932"/>
    <w:rsid w:val="007A59E0"/>
    <w:rsid w:val="007A59E1"/>
    <w:rsid w:val="007A5AB0"/>
    <w:rsid w:val="007A5AEB"/>
    <w:rsid w:val="007A5B79"/>
    <w:rsid w:val="007A5C94"/>
    <w:rsid w:val="007A5DDC"/>
    <w:rsid w:val="007A5ECC"/>
    <w:rsid w:val="007A5FF8"/>
    <w:rsid w:val="007A60AA"/>
    <w:rsid w:val="007A6257"/>
    <w:rsid w:val="007A62A8"/>
    <w:rsid w:val="007A65DA"/>
    <w:rsid w:val="007A6730"/>
    <w:rsid w:val="007A673E"/>
    <w:rsid w:val="007A6755"/>
    <w:rsid w:val="007A6791"/>
    <w:rsid w:val="007A6814"/>
    <w:rsid w:val="007A68BB"/>
    <w:rsid w:val="007A6A3E"/>
    <w:rsid w:val="007A6B94"/>
    <w:rsid w:val="007A6C2E"/>
    <w:rsid w:val="007A6F8B"/>
    <w:rsid w:val="007A6FE3"/>
    <w:rsid w:val="007A7038"/>
    <w:rsid w:val="007A745D"/>
    <w:rsid w:val="007A7478"/>
    <w:rsid w:val="007A75BE"/>
    <w:rsid w:val="007A75D2"/>
    <w:rsid w:val="007A76E2"/>
    <w:rsid w:val="007A78B9"/>
    <w:rsid w:val="007A78D0"/>
    <w:rsid w:val="007A7A15"/>
    <w:rsid w:val="007A7A2C"/>
    <w:rsid w:val="007A7BAF"/>
    <w:rsid w:val="007A7BE1"/>
    <w:rsid w:val="007A7C5A"/>
    <w:rsid w:val="007B00A7"/>
    <w:rsid w:val="007B01B9"/>
    <w:rsid w:val="007B01F4"/>
    <w:rsid w:val="007B022C"/>
    <w:rsid w:val="007B0281"/>
    <w:rsid w:val="007B033C"/>
    <w:rsid w:val="007B036E"/>
    <w:rsid w:val="007B05A5"/>
    <w:rsid w:val="007B0610"/>
    <w:rsid w:val="007B073E"/>
    <w:rsid w:val="007B08EE"/>
    <w:rsid w:val="007B0A29"/>
    <w:rsid w:val="007B0A5B"/>
    <w:rsid w:val="007B0ADF"/>
    <w:rsid w:val="007B0AE1"/>
    <w:rsid w:val="007B0C4D"/>
    <w:rsid w:val="007B0CCD"/>
    <w:rsid w:val="007B0D68"/>
    <w:rsid w:val="007B0F50"/>
    <w:rsid w:val="007B0F70"/>
    <w:rsid w:val="007B113E"/>
    <w:rsid w:val="007B11A5"/>
    <w:rsid w:val="007B1306"/>
    <w:rsid w:val="007B1371"/>
    <w:rsid w:val="007B13B3"/>
    <w:rsid w:val="007B140D"/>
    <w:rsid w:val="007B14EE"/>
    <w:rsid w:val="007B1552"/>
    <w:rsid w:val="007B15DF"/>
    <w:rsid w:val="007B17A6"/>
    <w:rsid w:val="007B182C"/>
    <w:rsid w:val="007B1856"/>
    <w:rsid w:val="007B1CFC"/>
    <w:rsid w:val="007B1F54"/>
    <w:rsid w:val="007B20A7"/>
    <w:rsid w:val="007B2163"/>
    <w:rsid w:val="007B2205"/>
    <w:rsid w:val="007B2222"/>
    <w:rsid w:val="007B22C6"/>
    <w:rsid w:val="007B22FB"/>
    <w:rsid w:val="007B2311"/>
    <w:rsid w:val="007B238F"/>
    <w:rsid w:val="007B258B"/>
    <w:rsid w:val="007B2620"/>
    <w:rsid w:val="007B2682"/>
    <w:rsid w:val="007B26BB"/>
    <w:rsid w:val="007B27AB"/>
    <w:rsid w:val="007B27DA"/>
    <w:rsid w:val="007B288B"/>
    <w:rsid w:val="007B294C"/>
    <w:rsid w:val="007B29D3"/>
    <w:rsid w:val="007B2A7E"/>
    <w:rsid w:val="007B2A87"/>
    <w:rsid w:val="007B2A92"/>
    <w:rsid w:val="007B2B48"/>
    <w:rsid w:val="007B2C7B"/>
    <w:rsid w:val="007B2CB6"/>
    <w:rsid w:val="007B2D0E"/>
    <w:rsid w:val="007B2E86"/>
    <w:rsid w:val="007B305E"/>
    <w:rsid w:val="007B31CD"/>
    <w:rsid w:val="007B32A4"/>
    <w:rsid w:val="007B32AE"/>
    <w:rsid w:val="007B3581"/>
    <w:rsid w:val="007B35B6"/>
    <w:rsid w:val="007B35D8"/>
    <w:rsid w:val="007B3B86"/>
    <w:rsid w:val="007B3D2A"/>
    <w:rsid w:val="007B3E5D"/>
    <w:rsid w:val="007B3E75"/>
    <w:rsid w:val="007B3EA9"/>
    <w:rsid w:val="007B3F43"/>
    <w:rsid w:val="007B3FC7"/>
    <w:rsid w:val="007B3FF5"/>
    <w:rsid w:val="007B415A"/>
    <w:rsid w:val="007B4336"/>
    <w:rsid w:val="007B435F"/>
    <w:rsid w:val="007B446C"/>
    <w:rsid w:val="007B44ED"/>
    <w:rsid w:val="007B4649"/>
    <w:rsid w:val="007B4698"/>
    <w:rsid w:val="007B47AC"/>
    <w:rsid w:val="007B4871"/>
    <w:rsid w:val="007B4908"/>
    <w:rsid w:val="007B4B37"/>
    <w:rsid w:val="007B4B5D"/>
    <w:rsid w:val="007B4B9E"/>
    <w:rsid w:val="007B4C3B"/>
    <w:rsid w:val="007B4D74"/>
    <w:rsid w:val="007B4EE6"/>
    <w:rsid w:val="007B4F67"/>
    <w:rsid w:val="007B50FE"/>
    <w:rsid w:val="007B5114"/>
    <w:rsid w:val="007B51D9"/>
    <w:rsid w:val="007B52A9"/>
    <w:rsid w:val="007B53C5"/>
    <w:rsid w:val="007B558E"/>
    <w:rsid w:val="007B55CC"/>
    <w:rsid w:val="007B5740"/>
    <w:rsid w:val="007B5745"/>
    <w:rsid w:val="007B58A6"/>
    <w:rsid w:val="007B5944"/>
    <w:rsid w:val="007B5B08"/>
    <w:rsid w:val="007B5D41"/>
    <w:rsid w:val="007B5D9E"/>
    <w:rsid w:val="007B5E9D"/>
    <w:rsid w:val="007B5EB8"/>
    <w:rsid w:val="007B5F93"/>
    <w:rsid w:val="007B5FCC"/>
    <w:rsid w:val="007B6010"/>
    <w:rsid w:val="007B612E"/>
    <w:rsid w:val="007B620D"/>
    <w:rsid w:val="007B62C1"/>
    <w:rsid w:val="007B634E"/>
    <w:rsid w:val="007B65D0"/>
    <w:rsid w:val="007B67B9"/>
    <w:rsid w:val="007B690D"/>
    <w:rsid w:val="007B6924"/>
    <w:rsid w:val="007B6A30"/>
    <w:rsid w:val="007B6A54"/>
    <w:rsid w:val="007B6A88"/>
    <w:rsid w:val="007B6BEC"/>
    <w:rsid w:val="007B6C9C"/>
    <w:rsid w:val="007B6EA2"/>
    <w:rsid w:val="007B6F0F"/>
    <w:rsid w:val="007B6F75"/>
    <w:rsid w:val="007B707A"/>
    <w:rsid w:val="007B720E"/>
    <w:rsid w:val="007B7269"/>
    <w:rsid w:val="007B7301"/>
    <w:rsid w:val="007B7674"/>
    <w:rsid w:val="007B76B2"/>
    <w:rsid w:val="007B79B3"/>
    <w:rsid w:val="007B79D8"/>
    <w:rsid w:val="007B7A0A"/>
    <w:rsid w:val="007B7A36"/>
    <w:rsid w:val="007B7A77"/>
    <w:rsid w:val="007B7ABD"/>
    <w:rsid w:val="007B7C42"/>
    <w:rsid w:val="007B7CF1"/>
    <w:rsid w:val="007B7E6F"/>
    <w:rsid w:val="007C039F"/>
    <w:rsid w:val="007C0485"/>
    <w:rsid w:val="007C05B3"/>
    <w:rsid w:val="007C06B7"/>
    <w:rsid w:val="007C0708"/>
    <w:rsid w:val="007C08ED"/>
    <w:rsid w:val="007C0A9B"/>
    <w:rsid w:val="007C0ACF"/>
    <w:rsid w:val="007C0ADC"/>
    <w:rsid w:val="007C0AE2"/>
    <w:rsid w:val="007C0B11"/>
    <w:rsid w:val="007C0B96"/>
    <w:rsid w:val="007C0B99"/>
    <w:rsid w:val="007C0BDC"/>
    <w:rsid w:val="007C0D10"/>
    <w:rsid w:val="007C0FBC"/>
    <w:rsid w:val="007C10C5"/>
    <w:rsid w:val="007C110C"/>
    <w:rsid w:val="007C12F1"/>
    <w:rsid w:val="007C131E"/>
    <w:rsid w:val="007C14D2"/>
    <w:rsid w:val="007C157E"/>
    <w:rsid w:val="007C16F8"/>
    <w:rsid w:val="007C17FA"/>
    <w:rsid w:val="007C1828"/>
    <w:rsid w:val="007C1831"/>
    <w:rsid w:val="007C1991"/>
    <w:rsid w:val="007C19CE"/>
    <w:rsid w:val="007C1A9D"/>
    <w:rsid w:val="007C1AA6"/>
    <w:rsid w:val="007C1AE9"/>
    <w:rsid w:val="007C1AF5"/>
    <w:rsid w:val="007C1CDF"/>
    <w:rsid w:val="007C1CF5"/>
    <w:rsid w:val="007C1D4C"/>
    <w:rsid w:val="007C1E82"/>
    <w:rsid w:val="007C1E9B"/>
    <w:rsid w:val="007C203C"/>
    <w:rsid w:val="007C209A"/>
    <w:rsid w:val="007C2110"/>
    <w:rsid w:val="007C2510"/>
    <w:rsid w:val="007C2540"/>
    <w:rsid w:val="007C254E"/>
    <w:rsid w:val="007C25A9"/>
    <w:rsid w:val="007C27B7"/>
    <w:rsid w:val="007C28EC"/>
    <w:rsid w:val="007C29A4"/>
    <w:rsid w:val="007C2A41"/>
    <w:rsid w:val="007C2C3A"/>
    <w:rsid w:val="007C2C58"/>
    <w:rsid w:val="007C2E7E"/>
    <w:rsid w:val="007C2EA1"/>
    <w:rsid w:val="007C2F26"/>
    <w:rsid w:val="007C3123"/>
    <w:rsid w:val="007C330F"/>
    <w:rsid w:val="007C339B"/>
    <w:rsid w:val="007C3445"/>
    <w:rsid w:val="007C3464"/>
    <w:rsid w:val="007C34D6"/>
    <w:rsid w:val="007C35D0"/>
    <w:rsid w:val="007C36A6"/>
    <w:rsid w:val="007C36ED"/>
    <w:rsid w:val="007C3700"/>
    <w:rsid w:val="007C3765"/>
    <w:rsid w:val="007C37FF"/>
    <w:rsid w:val="007C386C"/>
    <w:rsid w:val="007C3AFA"/>
    <w:rsid w:val="007C3B41"/>
    <w:rsid w:val="007C3B59"/>
    <w:rsid w:val="007C3B7B"/>
    <w:rsid w:val="007C3C99"/>
    <w:rsid w:val="007C3D07"/>
    <w:rsid w:val="007C3D74"/>
    <w:rsid w:val="007C3F3D"/>
    <w:rsid w:val="007C3FC4"/>
    <w:rsid w:val="007C407D"/>
    <w:rsid w:val="007C4103"/>
    <w:rsid w:val="007C4337"/>
    <w:rsid w:val="007C4589"/>
    <w:rsid w:val="007C4791"/>
    <w:rsid w:val="007C49C8"/>
    <w:rsid w:val="007C4A19"/>
    <w:rsid w:val="007C4C42"/>
    <w:rsid w:val="007C4C75"/>
    <w:rsid w:val="007C4DC0"/>
    <w:rsid w:val="007C4E9C"/>
    <w:rsid w:val="007C4ECF"/>
    <w:rsid w:val="007C51C0"/>
    <w:rsid w:val="007C51CE"/>
    <w:rsid w:val="007C52A5"/>
    <w:rsid w:val="007C5569"/>
    <w:rsid w:val="007C5779"/>
    <w:rsid w:val="007C5901"/>
    <w:rsid w:val="007C5953"/>
    <w:rsid w:val="007C5B44"/>
    <w:rsid w:val="007C5CEF"/>
    <w:rsid w:val="007C5D4C"/>
    <w:rsid w:val="007C5EE6"/>
    <w:rsid w:val="007C5F11"/>
    <w:rsid w:val="007C5F3E"/>
    <w:rsid w:val="007C6108"/>
    <w:rsid w:val="007C65A5"/>
    <w:rsid w:val="007C6687"/>
    <w:rsid w:val="007C6700"/>
    <w:rsid w:val="007C6894"/>
    <w:rsid w:val="007C689F"/>
    <w:rsid w:val="007C6972"/>
    <w:rsid w:val="007C6999"/>
    <w:rsid w:val="007C6A47"/>
    <w:rsid w:val="007C6C4B"/>
    <w:rsid w:val="007C6D46"/>
    <w:rsid w:val="007C6DAC"/>
    <w:rsid w:val="007C6DDB"/>
    <w:rsid w:val="007C6DFF"/>
    <w:rsid w:val="007C6F1B"/>
    <w:rsid w:val="007C6F67"/>
    <w:rsid w:val="007C716D"/>
    <w:rsid w:val="007C7177"/>
    <w:rsid w:val="007C72C4"/>
    <w:rsid w:val="007C733A"/>
    <w:rsid w:val="007C73E0"/>
    <w:rsid w:val="007C744B"/>
    <w:rsid w:val="007C7466"/>
    <w:rsid w:val="007C74E2"/>
    <w:rsid w:val="007C772F"/>
    <w:rsid w:val="007C777A"/>
    <w:rsid w:val="007C780B"/>
    <w:rsid w:val="007C78A8"/>
    <w:rsid w:val="007C790A"/>
    <w:rsid w:val="007C79F7"/>
    <w:rsid w:val="007C7A0A"/>
    <w:rsid w:val="007C7BC8"/>
    <w:rsid w:val="007C7C36"/>
    <w:rsid w:val="007C7C7D"/>
    <w:rsid w:val="007C7D12"/>
    <w:rsid w:val="007D0060"/>
    <w:rsid w:val="007D00CC"/>
    <w:rsid w:val="007D0157"/>
    <w:rsid w:val="007D01FA"/>
    <w:rsid w:val="007D0225"/>
    <w:rsid w:val="007D0686"/>
    <w:rsid w:val="007D0A73"/>
    <w:rsid w:val="007D0A80"/>
    <w:rsid w:val="007D0B3C"/>
    <w:rsid w:val="007D0BF1"/>
    <w:rsid w:val="007D0C7A"/>
    <w:rsid w:val="007D0C81"/>
    <w:rsid w:val="007D0CD4"/>
    <w:rsid w:val="007D0DA7"/>
    <w:rsid w:val="007D0FAF"/>
    <w:rsid w:val="007D112A"/>
    <w:rsid w:val="007D132D"/>
    <w:rsid w:val="007D14CC"/>
    <w:rsid w:val="007D1655"/>
    <w:rsid w:val="007D1804"/>
    <w:rsid w:val="007D192A"/>
    <w:rsid w:val="007D1AEA"/>
    <w:rsid w:val="007D1B60"/>
    <w:rsid w:val="007D1EA8"/>
    <w:rsid w:val="007D1F6E"/>
    <w:rsid w:val="007D1FD8"/>
    <w:rsid w:val="007D2010"/>
    <w:rsid w:val="007D20A3"/>
    <w:rsid w:val="007D21E6"/>
    <w:rsid w:val="007D233F"/>
    <w:rsid w:val="007D23C1"/>
    <w:rsid w:val="007D23E9"/>
    <w:rsid w:val="007D25CB"/>
    <w:rsid w:val="007D2629"/>
    <w:rsid w:val="007D27DE"/>
    <w:rsid w:val="007D2823"/>
    <w:rsid w:val="007D284C"/>
    <w:rsid w:val="007D2A04"/>
    <w:rsid w:val="007D2AC1"/>
    <w:rsid w:val="007D2B92"/>
    <w:rsid w:val="007D2BF8"/>
    <w:rsid w:val="007D2C0B"/>
    <w:rsid w:val="007D2CD9"/>
    <w:rsid w:val="007D2D0A"/>
    <w:rsid w:val="007D2D6D"/>
    <w:rsid w:val="007D2D8D"/>
    <w:rsid w:val="007D2EC6"/>
    <w:rsid w:val="007D2F14"/>
    <w:rsid w:val="007D2F6C"/>
    <w:rsid w:val="007D31F4"/>
    <w:rsid w:val="007D3441"/>
    <w:rsid w:val="007D3476"/>
    <w:rsid w:val="007D34FE"/>
    <w:rsid w:val="007D351E"/>
    <w:rsid w:val="007D383B"/>
    <w:rsid w:val="007D3872"/>
    <w:rsid w:val="007D38A6"/>
    <w:rsid w:val="007D38E4"/>
    <w:rsid w:val="007D3951"/>
    <w:rsid w:val="007D3B3F"/>
    <w:rsid w:val="007D3C37"/>
    <w:rsid w:val="007D3C4F"/>
    <w:rsid w:val="007D3D94"/>
    <w:rsid w:val="007D3D9B"/>
    <w:rsid w:val="007D3EAD"/>
    <w:rsid w:val="007D3EBF"/>
    <w:rsid w:val="007D4062"/>
    <w:rsid w:val="007D41C6"/>
    <w:rsid w:val="007D4276"/>
    <w:rsid w:val="007D43A3"/>
    <w:rsid w:val="007D4415"/>
    <w:rsid w:val="007D4752"/>
    <w:rsid w:val="007D489B"/>
    <w:rsid w:val="007D4A3B"/>
    <w:rsid w:val="007D4A3D"/>
    <w:rsid w:val="007D4A40"/>
    <w:rsid w:val="007D4AAC"/>
    <w:rsid w:val="007D4BCA"/>
    <w:rsid w:val="007D4CD5"/>
    <w:rsid w:val="007D4CEB"/>
    <w:rsid w:val="007D4CFE"/>
    <w:rsid w:val="007D4E4D"/>
    <w:rsid w:val="007D4EC9"/>
    <w:rsid w:val="007D4F97"/>
    <w:rsid w:val="007D506B"/>
    <w:rsid w:val="007D50CB"/>
    <w:rsid w:val="007D51D9"/>
    <w:rsid w:val="007D5292"/>
    <w:rsid w:val="007D52F2"/>
    <w:rsid w:val="007D534F"/>
    <w:rsid w:val="007D5577"/>
    <w:rsid w:val="007D56D2"/>
    <w:rsid w:val="007D58FF"/>
    <w:rsid w:val="007D5922"/>
    <w:rsid w:val="007D595E"/>
    <w:rsid w:val="007D59BC"/>
    <w:rsid w:val="007D5A23"/>
    <w:rsid w:val="007D5B05"/>
    <w:rsid w:val="007D5E0F"/>
    <w:rsid w:val="007D5FAF"/>
    <w:rsid w:val="007D60F9"/>
    <w:rsid w:val="007D6191"/>
    <w:rsid w:val="007D63E3"/>
    <w:rsid w:val="007D63EE"/>
    <w:rsid w:val="007D64A2"/>
    <w:rsid w:val="007D6525"/>
    <w:rsid w:val="007D6726"/>
    <w:rsid w:val="007D676B"/>
    <w:rsid w:val="007D67A2"/>
    <w:rsid w:val="007D67A9"/>
    <w:rsid w:val="007D67F8"/>
    <w:rsid w:val="007D68A3"/>
    <w:rsid w:val="007D68FB"/>
    <w:rsid w:val="007D69C5"/>
    <w:rsid w:val="007D6A21"/>
    <w:rsid w:val="007D6C6C"/>
    <w:rsid w:val="007D6D07"/>
    <w:rsid w:val="007D6DB7"/>
    <w:rsid w:val="007D6DC1"/>
    <w:rsid w:val="007D6EBB"/>
    <w:rsid w:val="007D6F4B"/>
    <w:rsid w:val="007D6FC7"/>
    <w:rsid w:val="007D7014"/>
    <w:rsid w:val="007D70E2"/>
    <w:rsid w:val="007D713A"/>
    <w:rsid w:val="007D7181"/>
    <w:rsid w:val="007D738C"/>
    <w:rsid w:val="007D73AA"/>
    <w:rsid w:val="007D73B1"/>
    <w:rsid w:val="007D73B6"/>
    <w:rsid w:val="007D73CA"/>
    <w:rsid w:val="007D7451"/>
    <w:rsid w:val="007D7644"/>
    <w:rsid w:val="007D770B"/>
    <w:rsid w:val="007D7765"/>
    <w:rsid w:val="007D77A0"/>
    <w:rsid w:val="007D799D"/>
    <w:rsid w:val="007D7A62"/>
    <w:rsid w:val="007D7C84"/>
    <w:rsid w:val="007D7CBB"/>
    <w:rsid w:val="007D7DE5"/>
    <w:rsid w:val="007D7F1A"/>
    <w:rsid w:val="007E0184"/>
    <w:rsid w:val="007E0226"/>
    <w:rsid w:val="007E02A8"/>
    <w:rsid w:val="007E03B0"/>
    <w:rsid w:val="007E04D4"/>
    <w:rsid w:val="007E0559"/>
    <w:rsid w:val="007E058E"/>
    <w:rsid w:val="007E06CF"/>
    <w:rsid w:val="007E07AE"/>
    <w:rsid w:val="007E07B2"/>
    <w:rsid w:val="007E07E5"/>
    <w:rsid w:val="007E087D"/>
    <w:rsid w:val="007E0BE8"/>
    <w:rsid w:val="007E0EC8"/>
    <w:rsid w:val="007E0F66"/>
    <w:rsid w:val="007E118B"/>
    <w:rsid w:val="007E1269"/>
    <w:rsid w:val="007E129F"/>
    <w:rsid w:val="007E13CB"/>
    <w:rsid w:val="007E1443"/>
    <w:rsid w:val="007E15B3"/>
    <w:rsid w:val="007E160F"/>
    <w:rsid w:val="007E1694"/>
    <w:rsid w:val="007E1789"/>
    <w:rsid w:val="007E1824"/>
    <w:rsid w:val="007E187B"/>
    <w:rsid w:val="007E1A15"/>
    <w:rsid w:val="007E1A9B"/>
    <w:rsid w:val="007E1AE2"/>
    <w:rsid w:val="007E1B97"/>
    <w:rsid w:val="007E1CDB"/>
    <w:rsid w:val="007E1DD8"/>
    <w:rsid w:val="007E1E0C"/>
    <w:rsid w:val="007E1E77"/>
    <w:rsid w:val="007E22B3"/>
    <w:rsid w:val="007E2480"/>
    <w:rsid w:val="007E254A"/>
    <w:rsid w:val="007E2719"/>
    <w:rsid w:val="007E275C"/>
    <w:rsid w:val="007E28A4"/>
    <w:rsid w:val="007E291A"/>
    <w:rsid w:val="007E298B"/>
    <w:rsid w:val="007E29C4"/>
    <w:rsid w:val="007E2C15"/>
    <w:rsid w:val="007E3107"/>
    <w:rsid w:val="007E312F"/>
    <w:rsid w:val="007E3143"/>
    <w:rsid w:val="007E327F"/>
    <w:rsid w:val="007E343D"/>
    <w:rsid w:val="007E3733"/>
    <w:rsid w:val="007E3859"/>
    <w:rsid w:val="007E385E"/>
    <w:rsid w:val="007E385F"/>
    <w:rsid w:val="007E3A2A"/>
    <w:rsid w:val="007E3C81"/>
    <w:rsid w:val="007E3D59"/>
    <w:rsid w:val="007E3DCF"/>
    <w:rsid w:val="007E3EBD"/>
    <w:rsid w:val="007E3F54"/>
    <w:rsid w:val="007E40B2"/>
    <w:rsid w:val="007E43B6"/>
    <w:rsid w:val="007E44FD"/>
    <w:rsid w:val="007E456A"/>
    <w:rsid w:val="007E461B"/>
    <w:rsid w:val="007E4757"/>
    <w:rsid w:val="007E47D1"/>
    <w:rsid w:val="007E47D9"/>
    <w:rsid w:val="007E47E8"/>
    <w:rsid w:val="007E47F7"/>
    <w:rsid w:val="007E4819"/>
    <w:rsid w:val="007E4882"/>
    <w:rsid w:val="007E4BE6"/>
    <w:rsid w:val="007E4CDF"/>
    <w:rsid w:val="007E4D36"/>
    <w:rsid w:val="007E4D86"/>
    <w:rsid w:val="007E50A3"/>
    <w:rsid w:val="007E5178"/>
    <w:rsid w:val="007E51ED"/>
    <w:rsid w:val="007E529E"/>
    <w:rsid w:val="007E53ED"/>
    <w:rsid w:val="007E5780"/>
    <w:rsid w:val="007E5C95"/>
    <w:rsid w:val="007E5E2C"/>
    <w:rsid w:val="007E6343"/>
    <w:rsid w:val="007E63AF"/>
    <w:rsid w:val="007E63CC"/>
    <w:rsid w:val="007E63D5"/>
    <w:rsid w:val="007E643B"/>
    <w:rsid w:val="007E644A"/>
    <w:rsid w:val="007E653E"/>
    <w:rsid w:val="007E6674"/>
    <w:rsid w:val="007E66C7"/>
    <w:rsid w:val="007E682F"/>
    <w:rsid w:val="007E6860"/>
    <w:rsid w:val="007E69E2"/>
    <w:rsid w:val="007E6AF5"/>
    <w:rsid w:val="007E6BD8"/>
    <w:rsid w:val="007E6C37"/>
    <w:rsid w:val="007E6DC2"/>
    <w:rsid w:val="007E6F76"/>
    <w:rsid w:val="007E7149"/>
    <w:rsid w:val="007E71EF"/>
    <w:rsid w:val="007E7219"/>
    <w:rsid w:val="007E730B"/>
    <w:rsid w:val="007E7377"/>
    <w:rsid w:val="007E73A5"/>
    <w:rsid w:val="007E7605"/>
    <w:rsid w:val="007E7637"/>
    <w:rsid w:val="007E763A"/>
    <w:rsid w:val="007E76B7"/>
    <w:rsid w:val="007E78DD"/>
    <w:rsid w:val="007E7959"/>
    <w:rsid w:val="007E7968"/>
    <w:rsid w:val="007E79F7"/>
    <w:rsid w:val="007E79FD"/>
    <w:rsid w:val="007E7A06"/>
    <w:rsid w:val="007E7E24"/>
    <w:rsid w:val="007E7E59"/>
    <w:rsid w:val="007E7E8B"/>
    <w:rsid w:val="007E7E9E"/>
    <w:rsid w:val="007E7E9F"/>
    <w:rsid w:val="007E7F36"/>
    <w:rsid w:val="007E7F4E"/>
    <w:rsid w:val="007F0122"/>
    <w:rsid w:val="007F0185"/>
    <w:rsid w:val="007F01B8"/>
    <w:rsid w:val="007F01F9"/>
    <w:rsid w:val="007F0523"/>
    <w:rsid w:val="007F08F1"/>
    <w:rsid w:val="007F094D"/>
    <w:rsid w:val="007F09D7"/>
    <w:rsid w:val="007F0AC2"/>
    <w:rsid w:val="007F0B36"/>
    <w:rsid w:val="007F0B3B"/>
    <w:rsid w:val="007F0C12"/>
    <w:rsid w:val="007F0CBC"/>
    <w:rsid w:val="007F0CEA"/>
    <w:rsid w:val="007F0E87"/>
    <w:rsid w:val="007F0ECC"/>
    <w:rsid w:val="007F0F13"/>
    <w:rsid w:val="007F0F3D"/>
    <w:rsid w:val="007F0FCC"/>
    <w:rsid w:val="007F1112"/>
    <w:rsid w:val="007F1118"/>
    <w:rsid w:val="007F1145"/>
    <w:rsid w:val="007F123C"/>
    <w:rsid w:val="007F1320"/>
    <w:rsid w:val="007F146E"/>
    <w:rsid w:val="007F1550"/>
    <w:rsid w:val="007F17C3"/>
    <w:rsid w:val="007F19DB"/>
    <w:rsid w:val="007F1A0A"/>
    <w:rsid w:val="007F1B16"/>
    <w:rsid w:val="007F1BB8"/>
    <w:rsid w:val="007F1C4D"/>
    <w:rsid w:val="007F1C89"/>
    <w:rsid w:val="007F1DD8"/>
    <w:rsid w:val="007F1DE2"/>
    <w:rsid w:val="007F1DE7"/>
    <w:rsid w:val="007F1EB7"/>
    <w:rsid w:val="007F1F1E"/>
    <w:rsid w:val="007F21E2"/>
    <w:rsid w:val="007F22E6"/>
    <w:rsid w:val="007F2327"/>
    <w:rsid w:val="007F23AC"/>
    <w:rsid w:val="007F24EB"/>
    <w:rsid w:val="007F26E4"/>
    <w:rsid w:val="007F2848"/>
    <w:rsid w:val="007F290A"/>
    <w:rsid w:val="007F2935"/>
    <w:rsid w:val="007F2AE8"/>
    <w:rsid w:val="007F2D44"/>
    <w:rsid w:val="007F2E21"/>
    <w:rsid w:val="007F32D7"/>
    <w:rsid w:val="007F348D"/>
    <w:rsid w:val="007F351D"/>
    <w:rsid w:val="007F3551"/>
    <w:rsid w:val="007F35F4"/>
    <w:rsid w:val="007F3611"/>
    <w:rsid w:val="007F37E1"/>
    <w:rsid w:val="007F383E"/>
    <w:rsid w:val="007F39B6"/>
    <w:rsid w:val="007F3D53"/>
    <w:rsid w:val="007F3D6E"/>
    <w:rsid w:val="007F3D7A"/>
    <w:rsid w:val="007F3DBB"/>
    <w:rsid w:val="007F3E58"/>
    <w:rsid w:val="007F403B"/>
    <w:rsid w:val="007F4064"/>
    <w:rsid w:val="007F40EA"/>
    <w:rsid w:val="007F415A"/>
    <w:rsid w:val="007F429A"/>
    <w:rsid w:val="007F42CC"/>
    <w:rsid w:val="007F47A4"/>
    <w:rsid w:val="007F47A5"/>
    <w:rsid w:val="007F486B"/>
    <w:rsid w:val="007F489E"/>
    <w:rsid w:val="007F48AB"/>
    <w:rsid w:val="007F49CD"/>
    <w:rsid w:val="007F49F6"/>
    <w:rsid w:val="007F4B7F"/>
    <w:rsid w:val="007F4BCF"/>
    <w:rsid w:val="007F4CB1"/>
    <w:rsid w:val="007F4FFC"/>
    <w:rsid w:val="007F5077"/>
    <w:rsid w:val="007F50DE"/>
    <w:rsid w:val="007F50FD"/>
    <w:rsid w:val="007F5107"/>
    <w:rsid w:val="007F521E"/>
    <w:rsid w:val="007F5244"/>
    <w:rsid w:val="007F52C3"/>
    <w:rsid w:val="007F5326"/>
    <w:rsid w:val="007F537D"/>
    <w:rsid w:val="007F53E5"/>
    <w:rsid w:val="007F540C"/>
    <w:rsid w:val="007F5581"/>
    <w:rsid w:val="007F56C9"/>
    <w:rsid w:val="007F5842"/>
    <w:rsid w:val="007F58C6"/>
    <w:rsid w:val="007F5921"/>
    <w:rsid w:val="007F5A20"/>
    <w:rsid w:val="007F5A97"/>
    <w:rsid w:val="007F5AB9"/>
    <w:rsid w:val="007F5AF0"/>
    <w:rsid w:val="007F5B38"/>
    <w:rsid w:val="007F5BCD"/>
    <w:rsid w:val="007F5C20"/>
    <w:rsid w:val="007F5C7C"/>
    <w:rsid w:val="007F5CE4"/>
    <w:rsid w:val="007F5EBD"/>
    <w:rsid w:val="007F5F92"/>
    <w:rsid w:val="007F6150"/>
    <w:rsid w:val="007F6338"/>
    <w:rsid w:val="007F6385"/>
    <w:rsid w:val="007F63A9"/>
    <w:rsid w:val="007F6486"/>
    <w:rsid w:val="007F65D0"/>
    <w:rsid w:val="007F660D"/>
    <w:rsid w:val="007F66C9"/>
    <w:rsid w:val="007F66CC"/>
    <w:rsid w:val="007F681B"/>
    <w:rsid w:val="007F697E"/>
    <w:rsid w:val="007F6BE1"/>
    <w:rsid w:val="007F6EBE"/>
    <w:rsid w:val="007F6F9D"/>
    <w:rsid w:val="007F6FE5"/>
    <w:rsid w:val="007F7028"/>
    <w:rsid w:val="007F715C"/>
    <w:rsid w:val="007F7198"/>
    <w:rsid w:val="007F719D"/>
    <w:rsid w:val="007F71BB"/>
    <w:rsid w:val="007F73F6"/>
    <w:rsid w:val="007F73F9"/>
    <w:rsid w:val="007F749D"/>
    <w:rsid w:val="007F74FE"/>
    <w:rsid w:val="007F7554"/>
    <w:rsid w:val="007F7767"/>
    <w:rsid w:val="007F7796"/>
    <w:rsid w:val="007F7883"/>
    <w:rsid w:val="007F7A0C"/>
    <w:rsid w:val="007F7A3C"/>
    <w:rsid w:val="007F7B4D"/>
    <w:rsid w:val="007F7B51"/>
    <w:rsid w:val="007F7B8E"/>
    <w:rsid w:val="007F7C9A"/>
    <w:rsid w:val="007F7CD4"/>
    <w:rsid w:val="007F7D0E"/>
    <w:rsid w:val="007F7D24"/>
    <w:rsid w:val="007F7D7D"/>
    <w:rsid w:val="007F7E53"/>
    <w:rsid w:val="0080006D"/>
    <w:rsid w:val="00800122"/>
    <w:rsid w:val="0080015D"/>
    <w:rsid w:val="00800255"/>
    <w:rsid w:val="00800296"/>
    <w:rsid w:val="008002F0"/>
    <w:rsid w:val="00800429"/>
    <w:rsid w:val="00800499"/>
    <w:rsid w:val="008007F4"/>
    <w:rsid w:val="00800989"/>
    <w:rsid w:val="008009A6"/>
    <w:rsid w:val="00800C44"/>
    <w:rsid w:val="008010BC"/>
    <w:rsid w:val="008010BE"/>
    <w:rsid w:val="008011A6"/>
    <w:rsid w:val="008011FC"/>
    <w:rsid w:val="00801391"/>
    <w:rsid w:val="008013F7"/>
    <w:rsid w:val="0080150A"/>
    <w:rsid w:val="0080156E"/>
    <w:rsid w:val="00801629"/>
    <w:rsid w:val="0080167D"/>
    <w:rsid w:val="008016ED"/>
    <w:rsid w:val="0080175F"/>
    <w:rsid w:val="00801792"/>
    <w:rsid w:val="008017C9"/>
    <w:rsid w:val="008017E9"/>
    <w:rsid w:val="008018B5"/>
    <w:rsid w:val="00801A00"/>
    <w:rsid w:val="00801B34"/>
    <w:rsid w:val="00801B66"/>
    <w:rsid w:val="00801BA9"/>
    <w:rsid w:val="00801D1B"/>
    <w:rsid w:val="00801D3D"/>
    <w:rsid w:val="00801E9E"/>
    <w:rsid w:val="00801F28"/>
    <w:rsid w:val="00802266"/>
    <w:rsid w:val="00802287"/>
    <w:rsid w:val="00802483"/>
    <w:rsid w:val="008025EA"/>
    <w:rsid w:val="0080264B"/>
    <w:rsid w:val="008027B8"/>
    <w:rsid w:val="0080283D"/>
    <w:rsid w:val="0080287A"/>
    <w:rsid w:val="008028BD"/>
    <w:rsid w:val="008028E7"/>
    <w:rsid w:val="00802916"/>
    <w:rsid w:val="0080295A"/>
    <w:rsid w:val="008029C3"/>
    <w:rsid w:val="00802A22"/>
    <w:rsid w:val="00802AFD"/>
    <w:rsid w:val="00802BB9"/>
    <w:rsid w:val="00802C6A"/>
    <w:rsid w:val="00802C73"/>
    <w:rsid w:val="00802D17"/>
    <w:rsid w:val="00802FA4"/>
    <w:rsid w:val="0080304A"/>
    <w:rsid w:val="00803099"/>
    <w:rsid w:val="008032BE"/>
    <w:rsid w:val="008033B8"/>
    <w:rsid w:val="00803615"/>
    <w:rsid w:val="00803643"/>
    <w:rsid w:val="008036DC"/>
    <w:rsid w:val="00803760"/>
    <w:rsid w:val="00803933"/>
    <w:rsid w:val="00803A7A"/>
    <w:rsid w:val="00803B31"/>
    <w:rsid w:val="00803B93"/>
    <w:rsid w:val="00803BA3"/>
    <w:rsid w:val="00803BB5"/>
    <w:rsid w:val="00803BF1"/>
    <w:rsid w:val="00803CA4"/>
    <w:rsid w:val="00803D53"/>
    <w:rsid w:val="00803FC1"/>
    <w:rsid w:val="008040A2"/>
    <w:rsid w:val="00804130"/>
    <w:rsid w:val="008041D7"/>
    <w:rsid w:val="008042CF"/>
    <w:rsid w:val="00804777"/>
    <w:rsid w:val="008049D6"/>
    <w:rsid w:val="00804A0B"/>
    <w:rsid w:val="00804A87"/>
    <w:rsid w:val="00804A94"/>
    <w:rsid w:val="00804BAF"/>
    <w:rsid w:val="00804D19"/>
    <w:rsid w:val="00804D1F"/>
    <w:rsid w:val="00804E1F"/>
    <w:rsid w:val="00804E3D"/>
    <w:rsid w:val="00804E92"/>
    <w:rsid w:val="00804F29"/>
    <w:rsid w:val="00804F42"/>
    <w:rsid w:val="00804F8E"/>
    <w:rsid w:val="00804FAA"/>
    <w:rsid w:val="008051AB"/>
    <w:rsid w:val="00805228"/>
    <w:rsid w:val="00805553"/>
    <w:rsid w:val="00805561"/>
    <w:rsid w:val="00805573"/>
    <w:rsid w:val="00805626"/>
    <w:rsid w:val="00805934"/>
    <w:rsid w:val="008059AD"/>
    <w:rsid w:val="008059D7"/>
    <w:rsid w:val="00805A5E"/>
    <w:rsid w:val="00805B9A"/>
    <w:rsid w:val="00805CFA"/>
    <w:rsid w:val="00805D54"/>
    <w:rsid w:val="00805DAB"/>
    <w:rsid w:val="00805DB5"/>
    <w:rsid w:val="00805DCF"/>
    <w:rsid w:val="00805E98"/>
    <w:rsid w:val="00805EF5"/>
    <w:rsid w:val="00805FCC"/>
    <w:rsid w:val="008060EC"/>
    <w:rsid w:val="00806134"/>
    <w:rsid w:val="0080618C"/>
    <w:rsid w:val="00806258"/>
    <w:rsid w:val="00806270"/>
    <w:rsid w:val="0080634B"/>
    <w:rsid w:val="00806430"/>
    <w:rsid w:val="00806526"/>
    <w:rsid w:val="0080661F"/>
    <w:rsid w:val="00806826"/>
    <w:rsid w:val="0080682D"/>
    <w:rsid w:val="00806C68"/>
    <w:rsid w:val="00806CA5"/>
    <w:rsid w:val="00806F4B"/>
    <w:rsid w:val="00806F68"/>
    <w:rsid w:val="008071DD"/>
    <w:rsid w:val="00807337"/>
    <w:rsid w:val="008074EC"/>
    <w:rsid w:val="008075A5"/>
    <w:rsid w:val="00807600"/>
    <w:rsid w:val="008076D6"/>
    <w:rsid w:val="00807852"/>
    <w:rsid w:val="008078EA"/>
    <w:rsid w:val="0080797E"/>
    <w:rsid w:val="00807A43"/>
    <w:rsid w:val="00807A6F"/>
    <w:rsid w:val="00807B8E"/>
    <w:rsid w:val="00807C1A"/>
    <w:rsid w:val="00807C7B"/>
    <w:rsid w:val="00807DFC"/>
    <w:rsid w:val="00807E8E"/>
    <w:rsid w:val="00807FB0"/>
    <w:rsid w:val="008101A0"/>
    <w:rsid w:val="008101EC"/>
    <w:rsid w:val="0081040A"/>
    <w:rsid w:val="00810738"/>
    <w:rsid w:val="0081074C"/>
    <w:rsid w:val="0081075B"/>
    <w:rsid w:val="00810A18"/>
    <w:rsid w:val="00810AB0"/>
    <w:rsid w:val="00810E09"/>
    <w:rsid w:val="00810E44"/>
    <w:rsid w:val="00810E5A"/>
    <w:rsid w:val="00810F04"/>
    <w:rsid w:val="0081101C"/>
    <w:rsid w:val="008110E6"/>
    <w:rsid w:val="0081110D"/>
    <w:rsid w:val="0081117E"/>
    <w:rsid w:val="008111F1"/>
    <w:rsid w:val="008111FA"/>
    <w:rsid w:val="00811250"/>
    <w:rsid w:val="008112D6"/>
    <w:rsid w:val="0081137F"/>
    <w:rsid w:val="008113B3"/>
    <w:rsid w:val="008113DE"/>
    <w:rsid w:val="0081155E"/>
    <w:rsid w:val="00811577"/>
    <w:rsid w:val="00811846"/>
    <w:rsid w:val="0081194D"/>
    <w:rsid w:val="008119E5"/>
    <w:rsid w:val="00811A17"/>
    <w:rsid w:val="00811A5E"/>
    <w:rsid w:val="00811A70"/>
    <w:rsid w:val="00811B0D"/>
    <w:rsid w:val="00811B16"/>
    <w:rsid w:val="00811B5A"/>
    <w:rsid w:val="00811B99"/>
    <w:rsid w:val="00811CA9"/>
    <w:rsid w:val="00811D16"/>
    <w:rsid w:val="00811DC2"/>
    <w:rsid w:val="0081203B"/>
    <w:rsid w:val="008120AB"/>
    <w:rsid w:val="00812193"/>
    <w:rsid w:val="00812743"/>
    <w:rsid w:val="0081298D"/>
    <w:rsid w:val="00812A8E"/>
    <w:rsid w:val="00812AF8"/>
    <w:rsid w:val="00812B84"/>
    <w:rsid w:val="00812D5D"/>
    <w:rsid w:val="00812D5F"/>
    <w:rsid w:val="00812DE0"/>
    <w:rsid w:val="00812F78"/>
    <w:rsid w:val="0081309B"/>
    <w:rsid w:val="008130FC"/>
    <w:rsid w:val="008136AB"/>
    <w:rsid w:val="008137C4"/>
    <w:rsid w:val="0081381F"/>
    <w:rsid w:val="00813824"/>
    <w:rsid w:val="00813956"/>
    <w:rsid w:val="00813992"/>
    <w:rsid w:val="008139AA"/>
    <w:rsid w:val="00813AF9"/>
    <w:rsid w:val="00813D5A"/>
    <w:rsid w:val="00813D6E"/>
    <w:rsid w:val="00813DFF"/>
    <w:rsid w:val="00813EF5"/>
    <w:rsid w:val="00813F71"/>
    <w:rsid w:val="00814178"/>
    <w:rsid w:val="008141CC"/>
    <w:rsid w:val="008142A9"/>
    <w:rsid w:val="008142D6"/>
    <w:rsid w:val="008142DA"/>
    <w:rsid w:val="0081437D"/>
    <w:rsid w:val="008143D3"/>
    <w:rsid w:val="0081444D"/>
    <w:rsid w:val="008144B6"/>
    <w:rsid w:val="00814534"/>
    <w:rsid w:val="0081459E"/>
    <w:rsid w:val="008147FA"/>
    <w:rsid w:val="0081486E"/>
    <w:rsid w:val="00814A88"/>
    <w:rsid w:val="00814B50"/>
    <w:rsid w:val="00814C19"/>
    <w:rsid w:val="00814CB4"/>
    <w:rsid w:val="00814CF2"/>
    <w:rsid w:val="00814F1D"/>
    <w:rsid w:val="00814F45"/>
    <w:rsid w:val="00814F75"/>
    <w:rsid w:val="00814F76"/>
    <w:rsid w:val="00814FB1"/>
    <w:rsid w:val="008151C9"/>
    <w:rsid w:val="008151F4"/>
    <w:rsid w:val="0081521F"/>
    <w:rsid w:val="00815423"/>
    <w:rsid w:val="0081542C"/>
    <w:rsid w:val="00815472"/>
    <w:rsid w:val="0081547A"/>
    <w:rsid w:val="00815573"/>
    <w:rsid w:val="008155C6"/>
    <w:rsid w:val="008156B5"/>
    <w:rsid w:val="0081575A"/>
    <w:rsid w:val="00815779"/>
    <w:rsid w:val="00815790"/>
    <w:rsid w:val="008157C9"/>
    <w:rsid w:val="0081581C"/>
    <w:rsid w:val="0081597E"/>
    <w:rsid w:val="008159D0"/>
    <w:rsid w:val="00815A81"/>
    <w:rsid w:val="00815B2C"/>
    <w:rsid w:val="00815C62"/>
    <w:rsid w:val="00815D6E"/>
    <w:rsid w:val="00815E62"/>
    <w:rsid w:val="00815E73"/>
    <w:rsid w:val="00815E93"/>
    <w:rsid w:val="00815EDC"/>
    <w:rsid w:val="00815F5F"/>
    <w:rsid w:val="00815FD1"/>
    <w:rsid w:val="00816009"/>
    <w:rsid w:val="0081629E"/>
    <w:rsid w:val="008166EA"/>
    <w:rsid w:val="00816703"/>
    <w:rsid w:val="00816724"/>
    <w:rsid w:val="00816736"/>
    <w:rsid w:val="00816877"/>
    <w:rsid w:val="00816993"/>
    <w:rsid w:val="00816BB2"/>
    <w:rsid w:val="00816C45"/>
    <w:rsid w:val="00816C8E"/>
    <w:rsid w:val="008171A6"/>
    <w:rsid w:val="00817427"/>
    <w:rsid w:val="0081749A"/>
    <w:rsid w:val="008174C1"/>
    <w:rsid w:val="008174FF"/>
    <w:rsid w:val="00817627"/>
    <w:rsid w:val="0081771C"/>
    <w:rsid w:val="0081774C"/>
    <w:rsid w:val="0081781C"/>
    <w:rsid w:val="0081791C"/>
    <w:rsid w:val="00817B53"/>
    <w:rsid w:val="00817D46"/>
    <w:rsid w:val="00817F06"/>
    <w:rsid w:val="00817F8F"/>
    <w:rsid w:val="00817F99"/>
    <w:rsid w:val="008200CE"/>
    <w:rsid w:val="00820409"/>
    <w:rsid w:val="00820575"/>
    <w:rsid w:val="00820676"/>
    <w:rsid w:val="00820677"/>
    <w:rsid w:val="008206ED"/>
    <w:rsid w:val="00820703"/>
    <w:rsid w:val="008207C9"/>
    <w:rsid w:val="00820B37"/>
    <w:rsid w:val="00820C86"/>
    <w:rsid w:val="00820CA3"/>
    <w:rsid w:val="00820D69"/>
    <w:rsid w:val="00820FAC"/>
    <w:rsid w:val="00820FC7"/>
    <w:rsid w:val="00821028"/>
    <w:rsid w:val="008211ED"/>
    <w:rsid w:val="0082125B"/>
    <w:rsid w:val="00821633"/>
    <w:rsid w:val="0082163F"/>
    <w:rsid w:val="00821642"/>
    <w:rsid w:val="008216B4"/>
    <w:rsid w:val="008216CF"/>
    <w:rsid w:val="00821882"/>
    <w:rsid w:val="008218DA"/>
    <w:rsid w:val="008218F7"/>
    <w:rsid w:val="00821978"/>
    <w:rsid w:val="008219E0"/>
    <w:rsid w:val="00821AE1"/>
    <w:rsid w:val="00821AF2"/>
    <w:rsid w:val="00821AFB"/>
    <w:rsid w:val="00821BFA"/>
    <w:rsid w:val="00821CA5"/>
    <w:rsid w:val="00821CAC"/>
    <w:rsid w:val="00821D3E"/>
    <w:rsid w:val="00821E8F"/>
    <w:rsid w:val="00821FF1"/>
    <w:rsid w:val="00822014"/>
    <w:rsid w:val="008220DA"/>
    <w:rsid w:val="008221CE"/>
    <w:rsid w:val="00822211"/>
    <w:rsid w:val="0082225D"/>
    <w:rsid w:val="00822354"/>
    <w:rsid w:val="00822422"/>
    <w:rsid w:val="00822507"/>
    <w:rsid w:val="00822697"/>
    <w:rsid w:val="00822716"/>
    <w:rsid w:val="008227A6"/>
    <w:rsid w:val="008228A0"/>
    <w:rsid w:val="00822933"/>
    <w:rsid w:val="00822AC1"/>
    <w:rsid w:val="00822B2F"/>
    <w:rsid w:val="00822CD3"/>
    <w:rsid w:val="00822E8E"/>
    <w:rsid w:val="00822F1D"/>
    <w:rsid w:val="00822F6A"/>
    <w:rsid w:val="008231D2"/>
    <w:rsid w:val="0082321C"/>
    <w:rsid w:val="00823253"/>
    <w:rsid w:val="0082339A"/>
    <w:rsid w:val="00823438"/>
    <w:rsid w:val="008235B3"/>
    <w:rsid w:val="0082367B"/>
    <w:rsid w:val="00823717"/>
    <w:rsid w:val="0082373F"/>
    <w:rsid w:val="008237D8"/>
    <w:rsid w:val="00823DE0"/>
    <w:rsid w:val="00823FCE"/>
    <w:rsid w:val="00824016"/>
    <w:rsid w:val="00824261"/>
    <w:rsid w:val="008242BC"/>
    <w:rsid w:val="0082434E"/>
    <w:rsid w:val="0082438A"/>
    <w:rsid w:val="008243BC"/>
    <w:rsid w:val="008244D3"/>
    <w:rsid w:val="0082462D"/>
    <w:rsid w:val="00824679"/>
    <w:rsid w:val="0082471C"/>
    <w:rsid w:val="00824771"/>
    <w:rsid w:val="0082486B"/>
    <w:rsid w:val="00824ADF"/>
    <w:rsid w:val="00824B05"/>
    <w:rsid w:val="00824BBB"/>
    <w:rsid w:val="00824D3F"/>
    <w:rsid w:val="00824DE9"/>
    <w:rsid w:val="00824FB4"/>
    <w:rsid w:val="008250F4"/>
    <w:rsid w:val="00825147"/>
    <w:rsid w:val="00825204"/>
    <w:rsid w:val="00825274"/>
    <w:rsid w:val="0082534E"/>
    <w:rsid w:val="00825377"/>
    <w:rsid w:val="0082543F"/>
    <w:rsid w:val="00825570"/>
    <w:rsid w:val="008255D3"/>
    <w:rsid w:val="008258CF"/>
    <w:rsid w:val="00825CCE"/>
    <w:rsid w:val="00825E02"/>
    <w:rsid w:val="00826085"/>
    <w:rsid w:val="00826205"/>
    <w:rsid w:val="00826397"/>
    <w:rsid w:val="00826426"/>
    <w:rsid w:val="008264B7"/>
    <w:rsid w:val="008265AE"/>
    <w:rsid w:val="008266CB"/>
    <w:rsid w:val="00826913"/>
    <w:rsid w:val="00826956"/>
    <w:rsid w:val="008269D1"/>
    <w:rsid w:val="00826AE7"/>
    <w:rsid w:val="00826B2C"/>
    <w:rsid w:val="00826B74"/>
    <w:rsid w:val="00826C78"/>
    <w:rsid w:val="00826CDA"/>
    <w:rsid w:val="00826DC6"/>
    <w:rsid w:val="00826E03"/>
    <w:rsid w:val="00826FA7"/>
    <w:rsid w:val="00826FE6"/>
    <w:rsid w:val="008270B1"/>
    <w:rsid w:val="008272DE"/>
    <w:rsid w:val="008273B6"/>
    <w:rsid w:val="0082774B"/>
    <w:rsid w:val="00827938"/>
    <w:rsid w:val="008279D0"/>
    <w:rsid w:val="00827B8A"/>
    <w:rsid w:val="00827C65"/>
    <w:rsid w:val="00827CC2"/>
    <w:rsid w:val="00827ED2"/>
    <w:rsid w:val="0083009F"/>
    <w:rsid w:val="008300A2"/>
    <w:rsid w:val="008300B4"/>
    <w:rsid w:val="00830104"/>
    <w:rsid w:val="00830159"/>
    <w:rsid w:val="0083015A"/>
    <w:rsid w:val="0083037F"/>
    <w:rsid w:val="00830384"/>
    <w:rsid w:val="0083040E"/>
    <w:rsid w:val="00830683"/>
    <w:rsid w:val="00830B4F"/>
    <w:rsid w:val="00830B56"/>
    <w:rsid w:val="00830B82"/>
    <w:rsid w:val="00830B9D"/>
    <w:rsid w:val="00830C79"/>
    <w:rsid w:val="00830CB7"/>
    <w:rsid w:val="00830D0D"/>
    <w:rsid w:val="00830D99"/>
    <w:rsid w:val="00830E66"/>
    <w:rsid w:val="00830F01"/>
    <w:rsid w:val="0083115A"/>
    <w:rsid w:val="00831173"/>
    <w:rsid w:val="0083140B"/>
    <w:rsid w:val="0083148C"/>
    <w:rsid w:val="00831523"/>
    <w:rsid w:val="00831600"/>
    <w:rsid w:val="0083170F"/>
    <w:rsid w:val="008317B2"/>
    <w:rsid w:val="008317F4"/>
    <w:rsid w:val="008318F0"/>
    <w:rsid w:val="00831AC4"/>
    <w:rsid w:val="00831B03"/>
    <w:rsid w:val="00831B05"/>
    <w:rsid w:val="00831B17"/>
    <w:rsid w:val="00831BF6"/>
    <w:rsid w:val="00831DBF"/>
    <w:rsid w:val="00831E58"/>
    <w:rsid w:val="0083200F"/>
    <w:rsid w:val="00832033"/>
    <w:rsid w:val="00832040"/>
    <w:rsid w:val="00832177"/>
    <w:rsid w:val="0083220B"/>
    <w:rsid w:val="0083223D"/>
    <w:rsid w:val="008322C7"/>
    <w:rsid w:val="00832413"/>
    <w:rsid w:val="00832462"/>
    <w:rsid w:val="00832573"/>
    <w:rsid w:val="0083265D"/>
    <w:rsid w:val="00832856"/>
    <w:rsid w:val="0083288E"/>
    <w:rsid w:val="00832C42"/>
    <w:rsid w:val="00832C85"/>
    <w:rsid w:val="00832CF5"/>
    <w:rsid w:val="00832D4F"/>
    <w:rsid w:val="00832E2D"/>
    <w:rsid w:val="00833255"/>
    <w:rsid w:val="008332B6"/>
    <w:rsid w:val="0083336E"/>
    <w:rsid w:val="00833389"/>
    <w:rsid w:val="008333D1"/>
    <w:rsid w:val="00833452"/>
    <w:rsid w:val="00833456"/>
    <w:rsid w:val="00833509"/>
    <w:rsid w:val="008336F0"/>
    <w:rsid w:val="008337E5"/>
    <w:rsid w:val="0083385B"/>
    <w:rsid w:val="00833968"/>
    <w:rsid w:val="00833B73"/>
    <w:rsid w:val="00833D45"/>
    <w:rsid w:val="00833F8F"/>
    <w:rsid w:val="008340B6"/>
    <w:rsid w:val="008340FD"/>
    <w:rsid w:val="008341CD"/>
    <w:rsid w:val="008342C4"/>
    <w:rsid w:val="008342F2"/>
    <w:rsid w:val="00834306"/>
    <w:rsid w:val="008344F4"/>
    <w:rsid w:val="0083461B"/>
    <w:rsid w:val="00834681"/>
    <w:rsid w:val="008346BC"/>
    <w:rsid w:val="00834954"/>
    <w:rsid w:val="00834B7C"/>
    <w:rsid w:val="00834B7F"/>
    <w:rsid w:val="00834B98"/>
    <w:rsid w:val="00834C33"/>
    <w:rsid w:val="00834CA8"/>
    <w:rsid w:val="00834D21"/>
    <w:rsid w:val="00834D23"/>
    <w:rsid w:val="00834D36"/>
    <w:rsid w:val="00834DCF"/>
    <w:rsid w:val="00834E05"/>
    <w:rsid w:val="00834E10"/>
    <w:rsid w:val="00834E6D"/>
    <w:rsid w:val="00834E7D"/>
    <w:rsid w:val="00834EBF"/>
    <w:rsid w:val="00835057"/>
    <w:rsid w:val="0083505C"/>
    <w:rsid w:val="00835295"/>
    <w:rsid w:val="00835306"/>
    <w:rsid w:val="0083536B"/>
    <w:rsid w:val="00835497"/>
    <w:rsid w:val="008354AC"/>
    <w:rsid w:val="008354B7"/>
    <w:rsid w:val="008357D8"/>
    <w:rsid w:val="00835827"/>
    <w:rsid w:val="008358E9"/>
    <w:rsid w:val="008359E7"/>
    <w:rsid w:val="00835B4B"/>
    <w:rsid w:val="00835C9E"/>
    <w:rsid w:val="00835F44"/>
    <w:rsid w:val="0083612B"/>
    <w:rsid w:val="0083615C"/>
    <w:rsid w:val="00836190"/>
    <w:rsid w:val="008362CB"/>
    <w:rsid w:val="00836416"/>
    <w:rsid w:val="00836417"/>
    <w:rsid w:val="0083652F"/>
    <w:rsid w:val="00836717"/>
    <w:rsid w:val="00836B9C"/>
    <w:rsid w:val="00836BA5"/>
    <w:rsid w:val="00836CA4"/>
    <w:rsid w:val="00836D3E"/>
    <w:rsid w:val="00836DBC"/>
    <w:rsid w:val="00836F19"/>
    <w:rsid w:val="00836FB6"/>
    <w:rsid w:val="0083708B"/>
    <w:rsid w:val="008372EE"/>
    <w:rsid w:val="00837333"/>
    <w:rsid w:val="008374C3"/>
    <w:rsid w:val="00837735"/>
    <w:rsid w:val="00837861"/>
    <w:rsid w:val="0083789B"/>
    <w:rsid w:val="008379DC"/>
    <w:rsid w:val="00837B98"/>
    <w:rsid w:val="00837DEC"/>
    <w:rsid w:val="00837E29"/>
    <w:rsid w:val="00837F53"/>
    <w:rsid w:val="00837FF3"/>
    <w:rsid w:val="0084002F"/>
    <w:rsid w:val="00840064"/>
    <w:rsid w:val="008400EF"/>
    <w:rsid w:val="008400FF"/>
    <w:rsid w:val="0084011C"/>
    <w:rsid w:val="00840207"/>
    <w:rsid w:val="0084033F"/>
    <w:rsid w:val="00840359"/>
    <w:rsid w:val="00840452"/>
    <w:rsid w:val="008404B8"/>
    <w:rsid w:val="00840590"/>
    <w:rsid w:val="00840711"/>
    <w:rsid w:val="00840858"/>
    <w:rsid w:val="0084085D"/>
    <w:rsid w:val="00840951"/>
    <w:rsid w:val="00840975"/>
    <w:rsid w:val="00840A5A"/>
    <w:rsid w:val="00840B52"/>
    <w:rsid w:val="00840C82"/>
    <w:rsid w:val="00840D08"/>
    <w:rsid w:val="00840D33"/>
    <w:rsid w:val="00841023"/>
    <w:rsid w:val="00841043"/>
    <w:rsid w:val="00841090"/>
    <w:rsid w:val="00841193"/>
    <w:rsid w:val="008412D1"/>
    <w:rsid w:val="0084131C"/>
    <w:rsid w:val="00841558"/>
    <w:rsid w:val="0084165D"/>
    <w:rsid w:val="0084178B"/>
    <w:rsid w:val="008417AA"/>
    <w:rsid w:val="00841906"/>
    <w:rsid w:val="008419F8"/>
    <w:rsid w:val="00841A2B"/>
    <w:rsid w:val="00841BF7"/>
    <w:rsid w:val="00841D89"/>
    <w:rsid w:val="00841E07"/>
    <w:rsid w:val="00841E5C"/>
    <w:rsid w:val="00841F45"/>
    <w:rsid w:val="00842075"/>
    <w:rsid w:val="0084217A"/>
    <w:rsid w:val="008421F3"/>
    <w:rsid w:val="0084220F"/>
    <w:rsid w:val="0084223B"/>
    <w:rsid w:val="0084226C"/>
    <w:rsid w:val="008422BC"/>
    <w:rsid w:val="008423A6"/>
    <w:rsid w:val="008423F7"/>
    <w:rsid w:val="00842571"/>
    <w:rsid w:val="008425A1"/>
    <w:rsid w:val="008426B4"/>
    <w:rsid w:val="0084289C"/>
    <w:rsid w:val="008428B7"/>
    <w:rsid w:val="008428F0"/>
    <w:rsid w:val="0084290B"/>
    <w:rsid w:val="00842A2B"/>
    <w:rsid w:val="00842A97"/>
    <w:rsid w:val="00842D08"/>
    <w:rsid w:val="00842E4B"/>
    <w:rsid w:val="00842EDC"/>
    <w:rsid w:val="00842F39"/>
    <w:rsid w:val="0084319B"/>
    <w:rsid w:val="0084325C"/>
    <w:rsid w:val="008432A4"/>
    <w:rsid w:val="0084333A"/>
    <w:rsid w:val="00843381"/>
    <w:rsid w:val="008433A8"/>
    <w:rsid w:val="0084340A"/>
    <w:rsid w:val="00843AB9"/>
    <w:rsid w:val="00843B47"/>
    <w:rsid w:val="00843B6D"/>
    <w:rsid w:val="00843BC0"/>
    <w:rsid w:val="00843BDF"/>
    <w:rsid w:val="00843C0F"/>
    <w:rsid w:val="00843CEB"/>
    <w:rsid w:val="00843E3A"/>
    <w:rsid w:val="00843FC1"/>
    <w:rsid w:val="0084408C"/>
    <w:rsid w:val="00844102"/>
    <w:rsid w:val="00844154"/>
    <w:rsid w:val="008441EA"/>
    <w:rsid w:val="0084423F"/>
    <w:rsid w:val="0084424C"/>
    <w:rsid w:val="00844254"/>
    <w:rsid w:val="008443BB"/>
    <w:rsid w:val="0084447D"/>
    <w:rsid w:val="008444E9"/>
    <w:rsid w:val="00844744"/>
    <w:rsid w:val="0084494A"/>
    <w:rsid w:val="00844979"/>
    <w:rsid w:val="00844A50"/>
    <w:rsid w:val="00844A91"/>
    <w:rsid w:val="00844BDF"/>
    <w:rsid w:val="00844E70"/>
    <w:rsid w:val="00845024"/>
    <w:rsid w:val="0084504B"/>
    <w:rsid w:val="008450BA"/>
    <w:rsid w:val="0084578D"/>
    <w:rsid w:val="008458F9"/>
    <w:rsid w:val="00845906"/>
    <w:rsid w:val="00845924"/>
    <w:rsid w:val="00845964"/>
    <w:rsid w:val="00845A04"/>
    <w:rsid w:val="00845CC3"/>
    <w:rsid w:val="00845CDA"/>
    <w:rsid w:val="00845E43"/>
    <w:rsid w:val="008460B0"/>
    <w:rsid w:val="00846232"/>
    <w:rsid w:val="0084625D"/>
    <w:rsid w:val="008463B3"/>
    <w:rsid w:val="008463B5"/>
    <w:rsid w:val="0084652A"/>
    <w:rsid w:val="00846598"/>
    <w:rsid w:val="00846631"/>
    <w:rsid w:val="0084663C"/>
    <w:rsid w:val="00846675"/>
    <w:rsid w:val="008467D5"/>
    <w:rsid w:val="008467EF"/>
    <w:rsid w:val="00846874"/>
    <w:rsid w:val="0084692E"/>
    <w:rsid w:val="008469B3"/>
    <w:rsid w:val="008469F9"/>
    <w:rsid w:val="00846A32"/>
    <w:rsid w:val="00846AAE"/>
    <w:rsid w:val="00846B4B"/>
    <w:rsid w:val="00846CB5"/>
    <w:rsid w:val="008470C7"/>
    <w:rsid w:val="008470E8"/>
    <w:rsid w:val="0084742A"/>
    <w:rsid w:val="008475C9"/>
    <w:rsid w:val="008475E2"/>
    <w:rsid w:val="00847805"/>
    <w:rsid w:val="0084786C"/>
    <w:rsid w:val="00847B6A"/>
    <w:rsid w:val="00847BBC"/>
    <w:rsid w:val="00847BD3"/>
    <w:rsid w:val="00847CE5"/>
    <w:rsid w:val="00847D98"/>
    <w:rsid w:val="00847E7E"/>
    <w:rsid w:val="00847EB6"/>
    <w:rsid w:val="00847F61"/>
    <w:rsid w:val="00847F97"/>
    <w:rsid w:val="00847FCD"/>
    <w:rsid w:val="0085000B"/>
    <w:rsid w:val="008501CA"/>
    <w:rsid w:val="00850220"/>
    <w:rsid w:val="0085024B"/>
    <w:rsid w:val="008502ED"/>
    <w:rsid w:val="00850339"/>
    <w:rsid w:val="008503F3"/>
    <w:rsid w:val="00850442"/>
    <w:rsid w:val="0085045C"/>
    <w:rsid w:val="0085048E"/>
    <w:rsid w:val="0085054F"/>
    <w:rsid w:val="00850861"/>
    <w:rsid w:val="0085089F"/>
    <w:rsid w:val="008508DA"/>
    <w:rsid w:val="00850A03"/>
    <w:rsid w:val="00850A41"/>
    <w:rsid w:val="00850A42"/>
    <w:rsid w:val="00850AD8"/>
    <w:rsid w:val="00850BEF"/>
    <w:rsid w:val="00850D11"/>
    <w:rsid w:val="00850E17"/>
    <w:rsid w:val="008510A6"/>
    <w:rsid w:val="00851109"/>
    <w:rsid w:val="0085115B"/>
    <w:rsid w:val="008511C8"/>
    <w:rsid w:val="00851406"/>
    <w:rsid w:val="00851491"/>
    <w:rsid w:val="008514B5"/>
    <w:rsid w:val="008515F6"/>
    <w:rsid w:val="00851951"/>
    <w:rsid w:val="0085199B"/>
    <w:rsid w:val="00851C72"/>
    <w:rsid w:val="00851D1F"/>
    <w:rsid w:val="00851EA8"/>
    <w:rsid w:val="00851EE4"/>
    <w:rsid w:val="008523A8"/>
    <w:rsid w:val="008523EB"/>
    <w:rsid w:val="00852676"/>
    <w:rsid w:val="0085275D"/>
    <w:rsid w:val="008529D3"/>
    <w:rsid w:val="00852B57"/>
    <w:rsid w:val="00852B9D"/>
    <w:rsid w:val="00852C45"/>
    <w:rsid w:val="00852E5B"/>
    <w:rsid w:val="00852EAA"/>
    <w:rsid w:val="00852F35"/>
    <w:rsid w:val="0085312D"/>
    <w:rsid w:val="008534A4"/>
    <w:rsid w:val="0085352E"/>
    <w:rsid w:val="0085356E"/>
    <w:rsid w:val="00853609"/>
    <w:rsid w:val="00853622"/>
    <w:rsid w:val="008536A5"/>
    <w:rsid w:val="008537DD"/>
    <w:rsid w:val="00853940"/>
    <w:rsid w:val="008539E8"/>
    <w:rsid w:val="00853A65"/>
    <w:rsid w:val="00853A7F"/>
    <w:rsid w:val="00853ABF"/>
    <w:rsid w:val="00853B8A"/>
    <w:rsid w:val="00853B8D"/>
    <w:rsid w:val="00853CFB"/>
    <w:rsid w:val="00853F54"/>
    <w:rsid w:val="00853FE8"/>
    <w:rsid w:val="008540EA"/>
    <w:rsid w:val="008542D5"/>
    <w:rsid w:val="008543C9"/>
    <w:rsid w:val="0085443D"/>
    <w:rsid w:val="00854511"/>
    <w:rsid w:val="0085455A"/>
    <w:rsid w:val="00854866"/>
    <w:rsid w:val="0085486E"/>
    <w:rsid w:val="00854994"/>
    <w:rsid w:val="00854ABB"/>
    <w:rsid w:val="00854B25"/>
    <w:rsid w:val="00854D18"/>
    <w:rsid w:val="00854E21"/>
    <w:rsid w:val="00854E98"/>
    <w:rsid w:val="00854EE7"/>
    <w:rsid w:val="00854F7A"/>
    <w:rsid w:val="00855017"/>
    <w:rsid w:val="00855097"/>
    <w:rsid w:val="0085529A"/>
    <w:rsid w:val="008553BA"/>
    <w:rsid w:val="008554B4"/>
    <w:rsid w:val="008556FA"/>
    <w:rsid w:val="0085578A"/>
    <w:rsid w:val="008558D6"/>
    <w:rsid w:val="00855B96"/>
    <w:rsid w:val="00855BE8"/>
    <w:rsid w:val="00855C4E"/>
    <w:rsid w:val="00855DC7"/>
    <w:rsid w:val="00855E7B"/>
    <w:rsid w:val="00855F15"/>
    <w:rsid w:val="0085605C"/>
    <w:rsid w:val="008560D9"/>
    <w:rsid w:val="00856121"/>
    <w:rsid w:val="008562B5"/>
    <w:rsid w:val="00856330"/>
    <w:rsid w:val="0085635A"/>
    <w:rsid w:val="0085638D"/>
    <w:rsid w:val="00856467"/>
    <w:rsid w:val="00856572"/>
    <w:rsid w:val="008566E4"/>
    <w:rsid w:val="008567C1"/>
    <w:rsid w:val="008567E4"/>
    <w:rsid w:val="0085686B"/>
    <w:rsid w:val="008568B0"/>
    <w:rsid w:val="00856941"/>
    <w:rsid w:val="00856B78"/>
    <w:rsid w:val="00856BB6"/>
    <w:rsid w:val="00856C34"/>
    <w:rsid w:val="00856CA4"/>
    <w:rsid w:val="00856E66"/>
    <w:rsid w:val="00856F81"/>
    <w:rsid w:val="00856F86"/>
    <w:rsid w:val="00856FAA"/>
    <w:rsid w:val="008571F1"/>
    <w:rsid w:val="0085724F"/>
    <w:rsid w:val="00857372"/>
    <w:rsid w:val="00857422"/>
    <w:rsid w:val="0085747D"/>
    <w:rsid w:val="008574B6"/>
    <w:rsid w:val="008575E1"/>
    <w:rsid w:val="00857609"/>
    <w:rsid w:val="00857613"/>
    <w:rsid w:val="008576AE"/>
    <w:rsid w:val="00857743"/>
    <w:rsid w:val="00857988"/>
    <w:rsid w:val="00857989"/>
    <w:rsid w:val="008579A9"/>
    <w:rsid w:val="00857B13"/>
    <w:rsid w:val="00857B8F"/>
    <w:rsid w:val="00857CF7"/>
    <w:rsid w:val="00857D9F"/>
    <w:rsid w:val="00857DB0"/>
    <w:rsid w:val="00857E1F"/>
    <w:rsid w:val="00857E25"/>
    <w:rsid w:val="00857EA8"/>
    <w:rsid w:val="00857F60"/>
    <w:rsid w:val="00857F61"/>
    <w:rsid w:val="00860037"/>
    <w:rsid w:val="0086004A"/>
    <w:rsid w:val="0086013B"/>
    <w:rsid w:val="0086032C"/>
    <w:rsid w:val="00860410"/>
    <w:rsid w:val="008605B6"/>
    <w:rsid w:val="008606DA"/>
    <w:rsid w:val="008608BC"/>
    <w:rsid w:val="00860A1B"/>
    <w:rsid w:val="00860A68"/>
    <w:rsid w:val="00860AA4"/>
    <w:rsid w:val="00860B82"/>
    <w:rsid w:val="00860C47"/>
    <w:rsid w:val="00860C84"/>
    <w:rsid w:val="00860CD4"/>
    <w:rsid w:val="00860D35"/>
    <w:rsid w:val="00860FBF"/>
    <w:rsid w:val="00860FCF"/>
    <w:rsid w:val="008610E8"/>
    <w:rsid w:val="00861114"/>
    <w:rsid w:val="008613B8"/>
    <w:rsid w:val="0086140D"/>
    <w:rsid w:val="00861583"/>
    <w:rsid w:val="008618C9"/>
    <w:rsid w:val="00861903"/>
    <w:rsid w:val="00861B00"/>
    <w:rsid w:val="00861B85"/>
    <w:rsid w:val="00861BAF"/>
    <w:rsid w:val="00861D95"/>
    <w:rsid w:val="00861E30"/>
    <w:rsid w:val="008621A8"/>
    <w:rsid w:val="008622D5"/>
    <w:rsid w:val="00862303"/>
    <w:rsid w:val="0086234B"/>
    <w:rsid w:val="00862390"/>
    <w:rsid w:val="00862499"/>
    <w:rsid w:val="00862655"/>
    <w:rsid w:val="00862741"/>
    <w:rsid w:val="008627B1"/>
    <w:rsid w:val="00862824"/>
    <w:rsid w:val="008628E4"/>
    <w:rsid w:val="008628FA"/>
    <w:rsid w:val="00862A21"/>
    <w:rsid w:val="00862A32"/>
    <w:rsid w:val="00862AA0"/>
    <w:rsid w:val="00862C00"/>
    <w:rsid w:val="00862C2A"/>
    <w:rsid w:val="00862D72"/>
    <w:rsid w:val="00862E3F"/>
    <w:rsid w:val="0086313C"/>
    <w:rsid w:val="00863370"/>
    <w:rsid w:val="008633D6"/>
    <w:rsid w:val="00863404"/>
    <w:rsid w:val="00863438"/>
    <w:rsid w:val="0086350D"/>
    <w:rsid w:val="00863536"/>
    <w:rsid w:val="008636C0"/>
    <w:rsid w:val="008636C6"/>
    <w:rsid w:val="008637AF"/>
    <w:rsid w:val="00863866"/>
    <w:rsid w:val="00863A54"/>
    <w:rsid w:val="00863D41"/>
    <w:rsid w:val="00863E61"/>
    <w:rsid w:val="00863EC8"/>
    <w:rsid w:val="00863EE1"/>
    <w:rsid w:val="00863EEB"/>
    <w:rsid w:val="00863F19"/>
    <w:rsid w:val="0086401A"/>
    <w:rsid w:val="008640B5"/>
    <w:rsid w:val="008640CA"/>
    <w:rsid w:val="0086419D"/>
    <w:rsid w:val="00864326"/>
    <w:rsid w:val="00864696"/>
    <w:rsid w:val="008646FE"/>
    <w:rsid w:val="008647A2"/>
    <w:rsid w:val="008647D9"/>
    <w:rsid w:val="00864A48"/>
    <w:rsid w:val="00864A6A"/>
    <w:rsid w:val="00864A78"/>
    <w:rsid w:val="00864D46"/>
    <w:rsid w:val="00864DF8"/>
    <w:rsid w:val="00864EF4"/>
    <w:rsid w:val="0086520A"/>
    <w:rsid w:val="008652B5"/>
    <w:rsid w:val="008652C6"/>
    <w:rsid w:val="0086547E"/>
    <w:rsid w:val="008654CD"/>
    <w:rsid w:val="0086551F"/>
    <w:rsid w:val="008655D1"/>
    <w:rsid w:val="0086569B"/>
    <w:rsid w:val="00865B86"/>
    <w:rsid w:val="00865BA1"/>
    <w:rsid w:val="00865D3E"/>
    <w:rsid w:val="00865D94"/>
    <w:rsid w:val="00865E02"/>
    <w:rsid w:val="008661FD"/>
    <w:rsid w:val="0086632E"/>
    <w:rsid w:val="008664BF"/>
    <w:rsid w:val="008666BC"/>
    <w:rsid w:val="008666C8"/>
    <w:rsid w:val="00866B73"/>
    <w:rsid w:val="00866FC5"/>
    <w:rsid w:val="008671F3"/>
    <w:rsid w:val="00867248"/>
    <w:rsid w:val="008672B7"/>
    <w:rsid w:val="008673A2"/>
    <w:rsid w:val="008674AE"/>
    <w:rsid w:val="008674F1"/>
    <w:rsid w:val="00867524"/>
    <w:rsid w:val="00867530"/>
    <w:rsid w:val="0086764F"/>
    <w:rsid w:val="00867771"/>
    <w:rsid w:val="00867772"/>
    <w:rsid w:val="00867778"/>
    <w:rsid w:val="008679D5"/>
    <w:rsid w:val="00867B46"/>
    <w:rsid w:val="00867B80"/>
    <w:rsid w:val="00867B93"/>
    <w:rsid w:val="00867C1E"/>
    <w:rsid w:val="00867C23"/>
    <w:rsid w:val="00867CBC"/>
    <w:rsid w:val="00867DA2"/>
    <w:rsid w:val="00867DE4"/>
    <w:rsid w:val="00867F0D"/>
    <w:rsid w:val="00867F3E"/>
    <w:rsid w:val="00867F48"/>
    <w:rsid w:val="00867F5B"/>
    <w:rsid w:val="0087035B"/>
    <w:rsid w:val="00870410"/>
    <w:rsid w:val="008704FE"/>
    <w:rsid w:val="00870634"/>
    <w:rsid w:val="008706B3"/>
    <w:rsid w:val="00870725"/>
    <w:rsid w:val="0087072E"/>
    <w:rsid w:val="00870AD5"/>
    <w:rsid w:val="00870B64"/>
    <w:rsid w:val="00870B78"/>
    <w:rsid w:val="00870C37"/>
    <w:rsid w:val="00870CCE"/>
    <w:rsid w:val="00870E7F"/>
    <w:rsid w:val="00870F77"/>
    <w:rsid w:val="00870FC6"/>
    <w:rsid w:val="00870FE1"/>
    <w:rsid w:val="00871097"/>
    <w:rsid w:val="008711D9"/>
    <w:rsid w:val="00871242"/>
    <w:rsid w:val="0087128A"/>
    <w:rsid w:val="0087140A"/>
    <w:rsid w:val="00871586"/>
    <w:rsid w:val="008715B4"/>
    <w:rsid w:val="00871797"/>
    <w:rsid w:val="00871804"/>
    <w:rsid w:val="0087198C"/>
    <w:rsid w:val="008719E6"/>
    <w:rsid w:val="00871B26"/>
    <w:rsid w:val="00871B39"/>
    <w:rsid w:val="00871C95"/>
    <w:rsid w:val="00871E78"/>
    <w:rsid w:val="00871E84"/>
    <w:rsid w:val="00871F85"/>
    <w:rsid w:val="008720D3"/>
    <w:rsid w:val="00872109"/>
    <w:rsid w:val="0087210D"/>
    <w:rsid w:val="0087236F"/>
    <w:rsid w:val="0087239B"/>
    <w:rsid w:val="0087241B"/>
    <w:rsid w:val="00872472"/>
    <w:rsid w:val="008724A5"/>
    <w:rsid w:val="0087251C"/>
    <w:rsid w:val="008725BB"/>
    <w:rsid w:val="00872667"/>
    <w:rsid w:val="0087269C"/>
    <w:rsid w:val="00872855"/>
    <w:rsid w:val="008728B7"/>
    <w:rsid w:val="0087292C"/>
    <w:rsid w:val="00872A3C"/>
    <w:rsid w:val="00872A7B"/>
    <w:rsid w:val="00872AEC"/>
    <w:rsid w:val="00872B76"/>
    <w:rsid w:val="00872BA0"/>
    <w:rsid w:val="00872C96"/>
    <w:rsid w:val="00872CBE"/>
    <w:rsid w:val="00872CDD"/>
    <w:rsid w:val="00872EB0"/>
    <w:rsid w:val="00873095"/>
    <w:rsid w:val="00873125"/>
    <w:rsid w:val="008731E5"/>
    <w:rsid w:val="008731F6"/>
    <w:rsid w:val="0087325E"/>
    <w:rsid w:val="008732A1"/>
    <w:rsid w:val="008732F8"/>
    <w:rsid w:val="00873470"/>
    <w:rsid w:val="008735D2"/>
    <w:rsid w:val="00873668"/>
    <w:rsid w:val="0087370B"/>
    <w:rsid w:val="008737A8"/>
    <w:rsid w:val="00873983"/>
    <w:rsid w:val="008739AF"/>
    <w:rsid w:val="00873A72"/>
    <w:rsid w:val="00873BE7"/>
    <w:rsid w:val="00873BF4"/>
    <w:rsid w:val="00873C4A"/>
    <w:rsid w:val="00873C87"/>
    <w:rsid w:val="00873CAA"/>
    <w:rsid w:val="00873D2F"/>
    <w:rsid w:val="00873D64"/>
    <w:rsid w:val="00873D89"/>
    <w:rsid w:val="00873F50"/>
    <w:rsid w:val="00873F82"/>
    <w:rsid w:val="00873F9B"/>
    <w:rsid w:val="00873FAE"/>
    <w:rsid w:val="0087405A"/>
    <w:rsid w:val="008740D0"/>
    <w:rsid w:val="008740EF"/>
    <w:rsid w:val="0087415A"/>
    <w:rsid w:val="00874390"/>
    <w:rsid w:val="008743A2"/>
    <w:rsid w:val="008744B3"/>
    <w:rsid w:val="008744CE"/>
    <w:rsid w:val="008747AC"/>
    <w:rsid w:val="0087485B"/>
    <w:rsid w:val="0087489E"/>
    <w:rsid w:val="00874901"/>
    <w:rsid w:val="00874922"/>
    <w:rsid w:val="00874A77"/>
    <w:rsid w:val="00874C8A"/>
    <w:rsid w:val="00874D4E"/>
    <w:rsid w:val="00874D97"/>
    <w:rsid w:val="00874E12"/>
    <w:rsid w:val="00874E81"/>
    <w:rsid w:val="00874F3F"/>
    <w:rsid w:val="00874FB7"/>
    <w:rsid w:val="008751D0"/>
    <w:rsid w:val="0087531D"/>
    <w:rsid w:val="00875333"/>
    <w:rsid w:val="008754F4"/>
    <w:rsid w:val="008755A1"/>
    <w:rsid w:val="008755ED"/>
    <w:rsid w:val="00875651"/>
    <w:rsid w:val="00875764"/>
    <w:rsid w:val="00875785"/>
    <w:rsid w:val="00875859"/>
    <w:rsid w:val="00875884"/>
    <w:rsid w:val="008758C5"/>
    <w:rsid w:val="008759B9"/>
    <w:rsid w:val="00875ABC"/>
    <w:rsid w:val="00875CAD"/>
    <w:rsid w:val="00875DF8"/>
    <w:rsid w:val="0087606F"/>
    <w:rsid w:val="008760BC"/>
    <w:rsid w:val="008760C2"/>
    <w:rsid w:val="00876119"/>
    <w:rsid w:val="00876178"/>
    <w:rsid w:val="0087626B"/>
    <w:rsid w:val="008762EB"/>
    <w:rsid w:val="00876366"/>
    <w:rsid w:val="008764BB"/>
    <w:rsid w:val="00876526"/>
    <w:rsid w:val="00876657"/>
    <w:rsid w:val="008768E8"/>
    <w:rsid w:val="00876900"/>
    <w:rsid w:val="00876989"/>
    <w:rsid w:val="008769FD"/>
    <w:rsid w:val="00876B91"/>
    <w:rsid w:val="00876EEF"/>
    <w:rsid w:val="00877034"/>
    <w:rsid w:val="008772A6"/>
    <w:rsid w:val="00877395"/>
    <w:rsid w:val="008773A3"/>
    <w:rsid w:val="008773D5"/>
    <w:rsid w:val="008773FA"/>
    <w:rsid w:val="00877409"/>
    <w:rsid w:val="00877474"/>
    <w:rsid w:val="008775A8"/>
    <w:rsid w:val="00877626"/>
    <w:rsid w:val="00877982"/>
    <w:rsid w:val="008779E9"/>
    <w:rsid w:val="00877A9E"/>
    <w:rsid w:val="00877B56"/>
    <w:rsid w:val="00877DF6"/>
    <w:rsid w:val="00877EC5"/>
    <w:rsid w:val="00877F87"/>
    <w:rsid w:val="00877FA2"/>
    <w:rsid w:val="00880028"/>
    <w:rsid w:val="008800E6"/>
    <w:rsid w:val="00880169"/>
    <w:rsid w:val="008802D3"/>
    <w:rsid w:val="00880327"/>
    <w:rsid w:val="008803AC"/>
    <w:rsid w:val="00880433"/>
    <w:rsid w:val="008804A5"/>
    <w:rsid w:val="008804A8"/>
    <w:rsid w:val="00880574"/>
    <w:rsid w:val="00880609"/>
    <w:rsid w:val="00880743"/>
    <w:rsid w:val="008807D9"/>
    <w:rsid w:val="00880815"/>
    <w:rsid w:val="0088083A"/>
    <w:rsid w:val="0088087B"/>
    <w:rsid w:val="008808C3"/>
    <w:rsid w:val="00880ABF"/>
    <w:rsid w:val="00880C7F"/>
    <w:rsid w:val="00880CB9"/>
    <w:rsid w:val="008810C9"/>
    <w:rsid w:val="0088133F"/>
    <w:rsid w:val="00881397"/>
    <w:rsid w:val="0088143A"/>
    <w:rsid w:val="00881476"/>
    <w:rsid w:val="0088153F"/>
    <w:rsid w:val="00881793"/>
    <w:rsid w:val="0088179D"/>
    <w:rsid w:val="008817E8"/>
    <w:rsid w:val="00881916"/>
    <w:rsid w:val="0088198E"/>
    <w:rsid w:val="00881A27"/>
    <w:rsid w:val="00881A98"/>
    <w:rsid w:val="00881ACF"/>
    <w:rsid w:val="00881B7A"/>
    <w:rsid w:val="00881DD7"/>
    <w:rsid w:val="00881E3B"/>
    <w:rsid w:val="00881EBC"/>
    <w:rsid w:val="00882021"/>
    <w:rsid w:val="008820E0"/>
    <w:rsid w:val="00882278"/>
    <w:rsid w:val="0088231A"/>
    <w:rsid w:val="0088235F"/>
    <w:rsid w:val="00882428"/>
    <w:rsid w:val="008825A8"/>
    <w:rsid w:val="008825CF"/>
    <w:rsid w:val="00882618"/>
    <w:rsid w:val="0088264F"/>
    <w:rsid w:val="00882691"/>
    <w:rsid w:val="008827E0"/>
    <w:rsid w:val="008827FA"/>
    <w:rsid w:val="00882AA9"/>
    <w:rsid w:val="00882AF2"/>
    <w:rsid w:val="00882B25"/>
    <w:rsid w:val="00882ED0"/>
    <w:rsid w:val="00882F09"/>
    <w:rsid w:val="00882F5B"/>
    <w:rsid w:val="00882F6A"/>
    <w:rsid w:val="00883011"/>
    <w:rsid w:val="0088301A"/>
    <w:rsid w:val="008830EE"/>
    <w:rsid w:val="008830FA"/>
    <w:rsid w:val="008832E4"/>
    <w:rsid w:val="008833A2"/>
    <w:rsid w:val="008836F4"/>
    <w:rsid w:val="008837A2"/>
    <w:rsid w:val="00883949"/>
    <w:rsid w:val="00883976"/>
    <w:rsid w:val="00883991"/>
    <w:rsid w:val="00883999"/>
    <w:rsid w:val="00883A47"/>
    <w:rsid w:val="00883B60"/>
    <w:rsid w:val="00883BBB"/>
    <w:rsid w:val="00883CAA"/>
    <w:rsid w:val="00883E6F"/>
    <w:rsid w:val="00883E98"/>
    <w:rsid w:val="00884005"/>
    <w:rsid w:val="008840C4"/>
    <w:rsid w:val="00884560"/>
    <w:rsid w:val="00884681"/>
    <w:rsid w:val="00884842"/>
    <w:rsid w:val="008848E3"/>
    <w:rsid w:val="00884C36"/>
    <w:rsid w:val="00884C3E"/>
    <w:rsid w:val="00884D66"/>
    <w:rsid w:val="00884DD1"/>
    <w:rsid w:val="00884E6C"/>
    <w:rsid w:val="00884F86"/>
    <w:rsid w:val="0088543A"/>
    <w:rsid w:val="008854AE"/>
    <w:rsid w:val="0088562B"/>
    <w:rsid w:val="0088585F"/>
    <w:rsid w:val="0088595D"/>
    <w:rsid w:val="00885D3D"/>
    <w:rsid w:val="00885E05"/>
    <w:rsid w:val="00885F13"/>
    <w:rsid w:val="00885FC4"/>
    <w:rsid w:val="00885FD7"/>
    <w:rsid w:val="0088608F"/>
    <w:rsid w:val="00886116"/>
    <w:rsid w:val="0088619C"/>
    <w:rsid w:val="00886385"/>
    <w:rsid w:val="00886458"/>
    <w:rsid w:val="00886838"/>
    <w:rsid w:val="0088693C"/>
    <w:rsid w:val="00886B72"/>
    <w:rsid w:val="00886C09"/>
    <w:rsid w:val="00886DE9"/>
    <w:rsid w:val="0088708B"/>
    <w:rsid w:val="008871B6"/>
    <w:rsid w:val="008871D9"/>
    <w:rsid w:val="00887250"/>
    <w:rsid w:val="0088725F"/>
    <w:rsid w:val="00887557"/>
    <w:rsid w:val="00887A36"/>
    <w:rsid w:val="00887BA5"/>
    <w:rsid w:val="00887C56"/>
    <w:rsid w:val="00887CCD"/>
    <w:rsid w:val="00887E01"/>
    <w:rsid w:val="00887E4C"/>
    <w:rsid w:val="00887EDE"/>
    <w:rsid w:val="0089025C"/>
    <w:rsid w:val="00890366"/>
    <w:rsid w:val="008903AD"/>
    <w:rsid w:val="00890621"/>
    <w:rsid w:val="00890664"/>
    <w:rsid w:val="008907C0"/>
    <w:rsid w:val="00890838"/>
    <w:rsid w:val="008908FF"/>
    <w:rsid w:val="00890C50"/>
    <w:rsid w:val="00890CAB"/>
    <w:rsid w:val="00890DB9"/>
    <w:rsid w:val="00890DBC"/>
    <w:rsid w:val="00890E2D"/>
    <w:rsid w:val="00890F67"/>
    <w:rsid w:val="00890FEB"/>
    <w:rsid w:val="00891187"/>
    <w:rsid w:val="008912D2"/>
    <w:rsid w:val="008913DD"/>
    <w:rsid w:val="008913EC"/>
    <w:rsid w:val="00891406"/>
    <w:rsid w:val="0089175E"/>
    <w:rsid w:val="008919CB"/>
    <w:rsid w:val="00891A1A"/>
    <w:rsid w:val="00891B57"/>
    <w:rsid w:val="00891B95"/>
    <w:rsid w:val="00891BEC"/>
    <w:rsid w:val="00891C09"/>
    <w:rsid w:val="00891CC2"/>
    <w:rsid w:val="00891FF0"/>
    <w:rsid w:val="008921EB"/>
    <w:rsid w:val="008922D8"/>
    <w:rsid w:val="00892373"/>
    <w:rsid w:val="00892421"/>
    <w:rsid w:val="0089258D"/>
    <w:rsid w:val="008926AA"/>
    <w:rsid w:val="008926F3"/>
    <w:rsid w:val="00892769"/>
    <w:rsid w:val="008927B4"/>
    <w:rsid w:val="00892895"/>
    <w:rsid w:val="008928C5"/>
    <w:rsid w:val="00892930"/>
    <w:rsid w:val="0089298A"/>
    <w:rsid w:val="00892B03"/>
    <w:rsid w:val="00892B32"/>
    <w:rsid w:val="00892C3F"/>
    <w:rsid w:val="00892EEB"/>
    <w:rsid w:val="00892F0A"/>
    <w:rsid w:val="00892FC4"/>
    <w:rsid w:val="00893010"/>
    <w:rsid w:val="00893065"/>
    <w:rsid w:val="00893074"/>
    <w:rsid w:val="0089318C"/>
    <w:rsid w:val="0089327F"/>
    <w:rsid w:val="008933CC"/>
    <w:rsid w:val="008933D3"/>
    <w:rsid w:val="00893476"/>
    <w:rsid w:val="0089350B"/>
    <w:rsid w:val="00893540"/>
    <w:rsid w:val="00893BE3"/>
    <w:rsid w:val="00893C1D"/>
    <w:rsid w:val="00893CB6"/>
    <w:rsid w:val="00893D61"/>
    <w:rsid w:val="00893D63"/>
    <w:rsid w:val="00893DF2"/>
    <w:rsid w:val="0089400F"/>
    <w:rsid w:val="00894353"/>
    <w:rsid w:val="00894424"/>
    <w:rsid w:val="00894713"/>
    <w:rsid w:val="00894869"/>
    <w:rsid w:val="00894901"/>
    <w:rsid w:val="00894C8C"/>
    <w:rsid w:val="00894D2C"/>
    <w:rsid w:val="00894D9E"/>
    <w:rsid w:val="00894E9F"/>
    <w:rsid w:val="00894ED2"/>
    <w:rsid w:val="00894F34"/>
    <w:rsid w:val="008950C5"/>
    <w:rsid w:val="00895226"/>
    <w:rsid w:val="00895244"/>
    <w:rsid w:val="008952A3"/>
    <w:rsid w:val="00895386"/>
    <w:rsid w:val="008953AF"/>
    <w:rsid w:val="0089545C"/>
    <w:rsid w:val="00895643"/>
    <w:rsid w:val="0089568F"/>
    <w:rsid w:val="00895791"/>
    <w:rsid w:val="00895805"/>
    <w:rsid w:val="00895826"/>
    <w:rsid w:val="00895935"/>
    <w:rsid w:val="00895A1B"/>
    <w:rsid w:val="00895F86"/>
    <w:rsid w:val="0089608E"/>
    <w:rsid w:val="008960E4"/>
    <w:rsid w:val="008960F1"/>
    <w:rsid w:val="00896179"/>
    <w:rsid w:val="008962F2"/>
    <w:rsid w:val="0089632E"/>
    <w:rsid w:val="0089635E"/>
    <w:rsid w:val="00896401"/>
    <w:rsid w:val="00896468"/>
    <w:rsid w:val="008968E6"/>
    <w:rsid w:val="00896933"/>
    <w:rsid w:val="008969C8"/>
    <w:rsid w:val="00896B8C"/>
    <w:rsid w:val="00896BA8"/>
    <w:rsid w:val="00896BB1"/>
    <w:rsid w:val="00896BD8"/>
    <w:rsid w:val="00896DA3"/>
    <w:rsid w:val="00896DD5"/>
    <w:rsid w:val="00896F19"/>
    <w:rsid w:val="00897004"/>
    <w:rsid w:val="008970DE"/>
    <w:rsid w:val="00897251"/>
    <w:rsid w:val="00897362"/>
    <w:rsid w:val="008973F4"/>
    <w:rsid w:val="008976B7"/>
    <w:rsid w:val="008977C1"/>
    <w:rsid w:val="00897872"/>
    <w:rsid w:val="008978FC"/>
    <w:rsid w:val="00897AF8"/>
    <w:rsid w:val="00897B37"/>
    <w:rsid w:val="00897D86"/>
    <w:rsid w:val="00897E71"/>
    <w:rsid w:val="008A002C"/>
    <w:rsid w:val="008A01F5"/>
    <w:rsid w:val="008A02B6"/>
    <w:rsid w:val="008A02D3"/>
    <w:rsid w:val="008A035A"/>
    <w:rsid w:val="008A04D4"/>
    <w:rsid w:val="008A0639"/>
    <w:rsid w:val="008A06DC"/>
    <w:rsid w:val="008A08AF"/>
    <w:rsid w:val="008A0907"/>
    <w:rsid w:val="008A0C26"/>
    <w:rsid w:val="008A0CE4"/>
    <w:rsid w:val="008A0D4C"/>
    <w:rsid w:val="008A0F70"/>
    <w:rsid w:val="008A0FB7"/>
    <w:rsid w:val="008A0FE5"/>
    <w:rsid w:val="008A1018"/>
    <w:rsid w:val="008A136E"/>
    <w:rsid w:val="008A16FE"/>
    <w:rsid w:val="008A17EB"/>
    <w:rsid w:val="008A1A11"/>
    <w:rsid w:val="008A1B79"/>
    <w:rsid w:val="008A1C73"/>
    <w:rsid w:val="008A1CB5"/>
    <w:rsid w:val="008A1D27"/>
    <w:rsid w:val="008A1DC3"/>
    <w:rsid w:val="008A1DEF"/>
    <w:rsid w:val="008A1F0B"/>
    <w:rsid w:val="008A2126"/>
    <w:rsid w:val="008A2465"/>
    <w:rsid w:val="008A24F0"/>
    <w:rsid w:val="008A271E"/>
    <w:rsid w:val="008A2729"/>
    <w:rsid w:val="008A28B2"/>
    <w:rsid w:val="008A28D3"/>
    <w:rsid w:val="008A29AE"/>
    <w:rsid w:val="008A2C07"/>
    <w:rsid w:val="008A2D8F"/>
    <w:rsid w:val="008A2DB6"/>
    <w:rsid w:val="008A2EB6"/>
    <w:rsid w:val="008A2F47"/>
    <w:rsid w:val="008A2F49"/>
    <w:rsid w:val="008A2FBA"/>
    <w:rsid w:val="008A3067"/>
    <w:rsid w:val="008A30FB"/>
    <w:rsid w:val="008A3191"/>
    <w:rsid w:val="008A3250"/>
    <w:rsid w:val="008A34BC"/>
    <w:rsid w:val="008A36C1"/>
    <w:rsid w:val="008A36FD"/>
    <w:rsid w:val="008A3724"/>
    <w:rsid w:val="008A3734"/>
    <w:rsid w:val="008A381E"/>
    <w:rsid w:val="008A383F"/>
    <w:rsid w:val="008A3AB1"/>
    <w:rsid w:val="008A3B59"/>
    <w:rsid w:val="008A3D2E"/>
    <w:rsid w:val="008A3E5A"/>
    <w:rsid w:val="008A41B5"/>
    <w:rsid w:val="008A4475"/>
    <w:rsid w:val="008A469F"/>
    <w:rsid w:val="008A48E0"/>
    <w:rsid w:val="008A4A7C"/>
    <w:rsid w:val="008A4ADE"/>
    <w:rsid w:val="008A4BEF"/>
    <w:rsid w:val="008A4D22"/>
    <w:rsid w:val="008A4D81"/>
    <w:rsid w:val="008A4E58"/>
    <w:rsid w:val="008A4F64"/>
    <w:rsid w:val="008A4F86"/>
    <w:rsid w:val="008A4FC7"/>
    <w:rsid w:val="008A4FE6"/>
    <w:rsid w:val="008A502F"/>
    <w:rsid w:val="008A51FC"/>
    <w:rsid w:val="008A54A5"/>
    <w:rsid w:val="008A54C5"/>
    <w:rsid w:val="008A5526"/>
    <w:rsid w:val="008A562A"/>
    <w:rsid w:val="008A5668"/>
    <w:rsid w:val="008A5677"/>
    <w:rsid w:val="008A5716"/>
    <w:rsid w:val="008A589E"/>
    <w:rsid w:val="008A5B12"/>
    <w:rsid w:val="008A5B4B"/>
    <w:rsid w:val="008A5B6E"/>
    <w:rsid w:val="008A5EBE"/>
    <w:rsid w:val="008A5FF3"/>
    <w:rsid w:val="008A6178"/>
    <w:rsid w:val="008A6275"/>
    <w:rsid w:val="008A62AF"/>
    <w:rsid w:val="008A631B"/>
    <w:rsid w:val="008A64D1"/>
    <w:rsid w:val="008A6501"/>
    <w:rsid w:val="008A650F"/>
    <w:rsid w:val="008A6729"/>
    <w:rsid w:val="008A683B"/>
    <w:rsid w:val="008A6900"/>
    <w:rsid w:val="008A6A0B"/>
    <w:rsid w:val="008A6C15"/>
    <w:rsid w:val="008A70D5"/>
    <w:rsid w:val="008A723C"/>
    <w:rsid w:val="008A7388"/>
    <w:rsid w:val="008A7483"/>
    <w:rsid w:val="008A7534"/>
    <w:rsid w:val="008A7585"/>
    <w:rsid w:val="008A75F9"/>
    <w:rsid w:val="008A7634"/>
    <w:rsid w:val="008A7749"/>
    <w:rsid w:val="008A785E"/>
    <w:rsid w:val="008A789D"/>
    <w:rsid w:val="008A7924"/>
    <w:rsid w:val="008A7940"/>
    <w:rsid w:val="008A79B4"/>
    <w:rsid w:val="008A7A27"/>
    <w:rsid w:val="008A7B21"/>
    <w:rsid w:val="008A7B96"/>
    <w:rsid w:val="008A7C7B"/>
    <w:rsid w:val="008A7D35"/>
    <w:rsid w:val="008A7D71"/>
    <w:rsid w:val="008A7E61"/>
    <w:rsid w:val="008A7FDB"/>
    <w:rsid w:val="008B0122"/>
    <w:rsid w:val="008B02A9"/>
    <w:rsid w:val="008B030F"/>
    <w:rsid w:val="008B0489"/>
    <w:rsid w:val="008B056E"/>
    <w:rsid w:val="008B0769"/>
    <w:rsid w:val="008B08E0"/>
    <w:rsid w:val="008B0A3D"/>
    <w:rsid w:val="008B0BBC"/>
    <w:rsid w:val="008B0BCD"/>
    <w:rsid w:val="008B0D9A"/>
    <w:rsid w:val="008B0EEA"/>
    <w:rsid w:val="008B0F19"/>
    <w:rsid w:val="008B1171"/>
    <w:rsid w:val="008B117F"/>
    <w:rsid w:val="008B121F"/>
    <w:rsid w:val="008B12C6"/>
    <w:rsid w:val="008B13EF"/>
    <w:rsid w:val="008B157E"/>
    <w:rsid w:val="008B16DC"/>
    <w:rsid w:val="008B16E3"/>
    <w:rsid w:val="008B19B2"/>
    <w:rsid w:val="008B19D5"/>
    <w:rsid w:val="008B1A0B"/>
    <w:rsid w:val="008B1C83"/>
    <w:rsid w:val="008B1F16"/>
    <w:rsid w:val="008B201D"/>
    <w:rsid w:val="008B2161"/>
    <w:rsid w:val="008B21EB"/>
    <w:rsid w:val="008B22D2"/>
    <w:rsid w:val="008B24C9"/>
    <w:rsid w:val="008B2663"/>
    <w:rsid w:val="008B2704"/>
    <w:rsid w:val="008B2A02"/>
    <w:rsid w:val="008B2EA1"/>
    <w:rsid w:val="008B2F79"/>
    <w:rsid w:val="008B31BC"/>
    <w:rsid w:val="008B3287"/>
    <w:rsid w:val="008B3292"/>
    <w:rsid w:val="008B3310"/>
    <w:rsid w:val="008B3338"/>
    <w:rsid w:val="008B35AB"/>
    <w:rsid w:val="008B3680"/>
    <w:rsid w:val="008B38C5"/>
    <w:rsid w:val="008B3934"/>
    <w:rsid w:val="008B3BDA"/>
    <w:rsid w:val="008B3CE8"/>
    <w:rsid w:val="008B3CF4"/>
    <w:rsid w:val="008B3F48"/>
    <w:rsid w:val="008B3F72"/>
    <w:rsid w:val="008B404D"/>
    <w:rsid w:val="008B408C"/>
    <w:rsid w:val="008B4103"/>
    <w:rsid w:val="008B4104"/>
    <w:rsid w:val="008B4214"/>
    <w:rsid w:val="008B4294"/>
    <w:rsid w:val="008B42A5"/>
    <w:rsid w:val="008B43E4"/>
    <w:rsid w:val="008B445B"/>
    <w:rsid w:val="008B45A4"/>
    <w:rsid w:val="008B4624"/>
    <w:rsid w:val="008B46A8"/>
    <w:rsid w:val="008B477B"/>
    <w:rsid w:val="008B4860"/>
    <w:rsid w:val="008B4A7B"/>
    <w:rsid w:val="008B4A84"/>
    <w:rsid w:val="008B4BBF"/>
    <w:rsid w:val="008B4CB5"/>
    <w:rsid w:val="008B4F6D"/>
    <w:rsid w:val="008B4F93"/>
    <w:rsid w:val="008B5072"/>
    <w:rsid w:val="008B52B8"/>
    <w:rsid w:val="008B5386"/>
    <w:rsid w:val="008B54C5"/>
    <w:rsid w:val="008B5524"/>
    <w:rsid w:val="008B56C7"/>
    <w:rsid w:val="008B57C0"/>
    <w:rsid w:val="008B57DD"/>
    <w:rsid w:val="008B5B4E"/>
    <w:rsid w:val="008B5E8E"/>
    <w:rsid w:val="008B5F76"/>
    <w:rsid w:val="008B614F"/>
    <w:rsid w:val="008B61AE"/>
    <w:rsid w:val="008B61EA"/>
    <w:rsid w:val="008B63D3"/>
    <w:rsid w:val="008B6466"/>
    <w:rsid w:val="008B64D0"/>
    <w:rsid w:val="008B6509"/>
    <w:rsid w:val="008B65A4"/>
    <w:rsid w:val="008B65AD"/>
    <w:rsid w:val="008B65ED"/>
    <w:rsid w:val="008B6667"/>
    <w:rsid w:val="008B666C"/>
    <w:rsid w:val="008B685A"/>
    <w:rsid w:val="008B69E2"/>
    <w:rsid w:val="008B6A12"/>
    <w:rsid w:val="008B6AD8"/>
    <w:rsid w:val="008B6CE4"/>
    <w:rsid w:val="008B701E"/>
    <w:rsid w:val="008B719C"/>
    <w:rsid w:val="008B71A2"/>
    <w:rsid w:val="008B7296"/>
    <w:rsid w:val="008B74E2"/>
    <w:rsid w:val="008B78F2"/>
    <w:rsid w:val="008B7AC2"/>
    <w:rsid w:val="008B7C70"/>
    <w:rsid w:val="008B7DF9"/>
    <w:rsid w:val="008B7F19"/>
    <w:rsid w:val="008BF4A2"/>
    <w:rsid w:val="008C0042"/>
    <w:rsid w:val="008C0089"/>
    <w:rsid w:val="008C00F0"/>
    <w:rsid w:val="008C029E"/>
    <w:rsid w:val="008C02DC"/>
    <w:rsid w:val="008C035D"/>
    <w:rsid w:val="008C067E"/>
    <w:rsid w:val="008C070D"/>
    <w:rsid w:val="008C0971"/>
    <w:rsid w:val="008C09E2"/>
    <w:rsid w:val="008C0B73"/>
    <w:rsid w:val="008C0CE4"/>
    <w:rsid w:val="008C0E5F"/>
    <w:rsid w:val="008C0E9E"/>
    <w:rsid w:val="008C0EF8"/>
    <w:rsid w:val="008C10B9"/>
    <w:rsid w:val="008C113E"/>
    <w:rsid w:val="008C11D7"/>
    <w:rsid w:val="008C11DF"/>
    <w:rsid w:val="008C128E"/>
    <w:rsid w:val="008C1292"/>
    <w:rsid w:val="008C1323"/>
    <w:rsid w:val="008C1402"/>
    <w:rsid w:val="008C14A5"/>
    <w:rsid w:val="008C151E"/>
    <w:rsid w:val="008C1677"/>
    <w:rsid w:val="008C1716"/>
    <w:rsid w:val="008C189D"/>
    <w:rsid w:val="008C1A12"/>
    <w:rsid w:val="008C1B50"/>
    <w:rsid w:val="008C1B8F"/>
    <w:rsid w:val="008C1BD0"/>
    <w:rsid w:val="008C1C2C"/>
    <w:rsid w:val="008C1CB6"/>
    <w:rsid w:val="008C1D4A"/>
    <w:rsid w:val="008C1D5A"/>
    <w:rsid w:val="008C1E16"/>
    <w:rsid w:val="008C1FEF"/>
    <w:rsid w:val="008C2007"/>
    <w:rsid w:val="008C20B6"/>
    <w:rsid w:val="008C21D4"/>
    <w:rsid w:val="008C2384"/>
    <w:rsid w:val="008C26D3"/>
    <w:rsid w:val="008C27CD"/>
    <w:rsid w:val="008C288E"/>
    <w:rsid w:val="008C28B3"/>
    <w:rsid w:val="008C2A53"/>
    <w:rsid w:val="008C2A62"/>
    <w:rsid w:val="008C2A7B"/>
    <w:rsid w:val="008C2AF5"/>
    <w:rsid w:val="008C2BFD"/>
    <w:rsid w:val="008C2C41"/>
    <w:rsid w:val="008C2C4E"/>
    <w:rsid w:val="008C2E3A"/>
    <w:rsid w:val="008C2F1A"/>
    <w:rsid w:val="008C2F47"/>
    <w:rsid w:val="008C2F83"/>
    <w:rsid w:val="008C2F9E"/>
    <w:rsid w:val="008C2FC5"/>
    <w:rsid w:val="008C2FE0"/>
    <w:rsid w:val="008C3394"/>
    <w:rsid w:val="008C33E8"/>
    <w:rsid w:val="008C3492"/>
    <w:rsid w:val="008C361F"/>
    <w:rsid w:val="008C3690"/>
    <w:rsid w:val="008C3699"/>
    <w:rsid w:val="008C371C"/>
    <w:rsid w:val="008C3873"/>
    <w:rsid w:val="008C38C0"/>
    <w:rsid w:val="008C3A05"/>
    <w:rsid w:val="008C3A20"/>
    <w:rsid w:val="008C3A93"/>
    <w:rsid w:val="008C3BC8"/>
    <w:rsid w:val="008C3CAC"/>
    <w:rsid w:val="008C3D16"/>
    <w:rsid w:val="008C3D84"/>
    <w:rsid w:val="008C3ED7"/>
    <w:rsid w:val="008C4030"/>
    <w:rsid w:val="008C40F7"/>
    <w:rsid w:val="008C4155"/>
    <w:rsid w:val="008C4340"/>
    <w:rsid w:val="008C4358"/>
    <w:rsid w:val="008C43E3"/>
    <w:rsid w:val="008C440C"/>
    <w:rsid w:val="008C44BF"/>
    <w:rsid w:val="008C45C3"/>
    <w:rsid w:val="008C46A1"/>
    <w:rsid w:val="008C47D9"/>
    <w:rsid w:val="008C48E4"/>
    <w:rsid w:val="008C4945"/>
    <w:rsid w:val="008C49EF"/>
    <w:rsid w:val="008C4A09"/>
    <w:rsid w:val="008C4AE1"/>
    <w:rsid w:val="008C4B4C"/>
    <w:rsid w:val="008C4FB7"/>
    <w:rsid w:val="008C518E"/>
    <w:rsid w:val="008C51B6"/>
    <w:rsid w:val="008C534C"/>
    <w:rsid w:val="008C5463"/>
    <w:rsid w:val="008C546D"/>
    <w:rsid w:val="008C54FF"/>
    <w:rsid w:val="008C5514"/>
    <w:rsid w:val="008C56E1"/>
    <w:rsid w:val="008C5794"/>
    <w:rsid w:val="008C58CB"/>
    <w:rsid w:val="008C591C"/>
    <w:rsid w:val="008C596D"/>
    <w:rsid w:val="008C59F9"/>
    <w:rsid w:val="008C5B41"/>
    <w:rsid w:val="008C5B49"/>
    <w:rsid w:val="008C5BCE"/>
    <w:rsid w:val="008C5C79"/>
    <w:rsid w:val="008C616F"/>
    <w:rsid w:val="008C6173"/>
    <w:rsid w:val="008C64C0"/>
    <w:rsid w:val="008C64CE"/>
    <w:rsid w:val="008C65E6"/>
    <w:rsid w:val="008C6645"/>
    <w:rsid w:val="008C67B3"/>
    <w:rsid w:val="008C67C1"/>
    <w:rsid w:val="008C683D"/>
    <w:rsid w:val="008C6886"/>
    <w:rsid w:val="008C6AA3"/>
    <w:rsid w:val="008C6B1F"/>
    <w:rsid w:val="008C6CE6"/>
    <w:rsid w:val="008C6D59"/>
    <w:rsid w:val="008C6DB1"/>
    <w:rsid w:val="008C6DE3"/>
    <w:rsid w:val="008C6DFF"/>
    <w:rsid w:val="008C6EF3"/>
    <w:rsid w:val="008C6F37"/>
    <w:rsid w:val="008C72CC"/>
    <w:rsid w:val="008C7325"/>
    <w:rsid w:val="008C74BE"/>
    <w:rsid w:val="008C754B"/>
    <w:rsid w:val="008C75D8"/>
    <w:rsid w:val="008C773C"/>
    <w:rsid w:val="008C774A"/>
    <w:rsid w:val="008C7761"/>
    <w:rsid w:val="008C7841"/>
    <w:rsid w:val="008C7872"/>
    <w:rsid w:val="008C79CC"/>
    <w:rsid w:val="008C7BA1"/>
    <w:rsid w:val="008C7BE6"/>
    <w:rsid w:val="008C7C81"/>
    <w:rsid w:val="008C7DD4"/>
    <w:rsid w:val="008C7E90"/>
    <w:rsid w:val="008C7E91"/>
    <w:rsid w:val="008D0096"/>
    <w:rsid w:val="008D0166"/>
    <w:rsid w:val="008D02F9"/>
    <w:rsid w:val="008D05DC"/>
    <w:rsid w:val="008D071E"/>
    <w:rsid w:val="008D099A"/>
    <w:rsid w:val="008D09A1"/>
    <w:rsid w:val="008D0AA9"/>
    <w:rsid w:val="008D0AB1"/>
    <w:rsid w:val="008D0B46"/>
    <w:rsid w:val="008D0B52"/>
    <w:rsid w:val="008D0BA4"/>
    <w:rsid w:val="008D0C69"/>
    <w:rsid w:val="008D0D72"/>
    <w:rsid w:val="008D0D8D"/>
    <w:rsid w:val="008D0D9A"/>
    <w:rsid w:val="008D0F1C"/>
    <w:rsid w:val="008D1040"/>
    <w:rsid w:val="008D10CB"/>
    <w:rsid w:val="008D12F3"/>
    <w:rsid w:val="008D13E3"/>
    <w:rsid w:val="008D159C"/>
    <w:rsid w:val="008D1697"/>
    <w:rsid w:val="008D1784"/>
    <w:rsid w:val="008D1986"/>
    <w:rsid w:val="008D1B7D"/>
    <w:rsid w:val="008D1C44"/>
    <w:rsid w:val="008D1CDC"/>
    <w:rsid w:val="008D1D75"/>
    <w:rsid w:val="008D1D7B"/>
    <w:rsid w:val="008D1DA9"/>
    <w:rsid w:val="008D1DCA"/>
    <w:rsid w:val="008D1F3E"/>
    <w:rsid w:val="008D1F5F"/>
    <w:rsid w:val="008D2010"/>
    <w:rsid w:val="008D213B"/>
    <w:rsid w:val="008D21E1"/>
    <w:rsid w:val="008D2217"/>
    <w:rsid w:val="008D2383"/>
    <w:rsid w:val="008D2635"/>
    <w:rsid w:val="008D2669"/>
    <w:rsid w:val="008D26FB"/>
    <w:rsid w:val="008D2768"/>
    <w:rsid w:val="008D279C"/>
    <w:rsid w:val="008D2967"/>
    <w:rsid w:val="008D2A0A"/>
    <w:rsid w:val="008D2C61"/>
    <w:rsid w:val="008D2D15"/>
    <w:rsid w:val="008D2D70"/>
    <w:rsid w:val="008D2DF6"/>
    <w:rsid w:val="008D2DF7"/>
    <w:rsid w:val="008D2E32"/>
    <w:rsid w:val="008D2F05"/>
    <w:rsid w:val="008D2F2C"/>
    <w:rsid w:val="008D2FB5"/>
    <w:rsid w:val="008D315E"/>
    <w:rsid w:val="008D3241"/>
    <w:rsid w:val="008D3472"/>
    <w:rsid w:val="008D35AF"/>
    <w:rsid w:val="008D3624"/>
    <w:rsid w:val="008D3640"/>
    <w:rsid w:val="008D3739"/>
    <w:rsid w:val="008D381A"/>
    <w:rsid w:val="008D3878"/>
    <w:rsid w:val="008D38C9"/>
    <w:rsid w:val="008D393A"/>
    <w:rsid w:val="008D3A3A"/>
    <w:rsid w:val="008D3F2C"/>
    <w:rsid w:val="008D4057"/>
    <w:rsid w:val="008D413C"/>
    <w:rsid w:val="008D444E"/>
    <w:rsid w:val="008D4508"/>
    <w:rsid w:val="008D45D9"/>
    <w:rsid w:val="008D4604"/>
    <w:rsid w:val="008D46A5"/>
    <w:rsid w:val="008D46B8"/>
    <w:rsid w:val="008D46BD"/>
    <w:rsid w:val="008D4709"/>
    <w:rsid w:val="008D484F"/>
    <w:rsid w:val="008D49EF"/>
    <w:rsid w:val="008D4A5A"/>
    <w:rsid w:val="008D4AA6"/>
    <w:rsid w:val="008D4AF5"/>
    <w:rsid w:val="008D4B3E"/>
    <w:rsid w:val="008D4C06"/>
    <w:rsid w:val="008D4C76"/>
    <w:rsid w:val="008D4CE7"/>
    <w:rsid w:val="008D4D7E"/>
    <w:rsid w:val="008D4DBE"/>
    <w:rsid w:val="008D4F20"/>
    <w:rsid w:val="008D5068"/>
    <w:rsid w:val="008D5187"/>
    <w:rsid w:val="008D523B"/>
    <w:rsid w:val="008D53D9"/>
    <w:rsid w:val="008D541C"/>
    <w:rsid w:val="008D541D"/>
    <w:rsid w:val="008D54CB"/>
    <w:rsid w:val="008D5617"/>
    <w:rsid w:val="008D562C"/>
    <w:rsid w:val="008D563F"/>
    <w:rsid w:val="008D579F"/>
    <w:rsid w:val="008D589C"/>
    <w:rsid w:val="008D5998"/>
    <w:rsid w:val="008D5A20"/>
    <w:rsid w:val="008D5A35"/>
    <w:rsid w:val="008D5D9E"/>
    <w:rsid w:val="008D5E24"/>
    <w:rsid w:val="008D5E63"/>
    <w:rsid w:val="008D5F24"/>
    <w:rsid w:val="008D6139"/>
    <w:rsid w:val="008D62AD"/>
    <w:rsid w:val="008D62B3"/>
    <w:rsid w:val="008D63C6"/>
    <w:rsid w:val="008D640B"/>
    <w:rsid w:val="008D653C"/>
    <w:rsid w:val="008D66DA"/>
    <w:rsid w:val="008D66FD"/>
    <w:rsid w:val="008D6921"/>
    <w:rsid w:val="008D6A9F"/>
    <w:rsid w:val="008D6AEA"/>
    <w:rsid w:val="008D6D80"/>
    <w:rsid w:val="008D6FD3"/>
    <w:rsid w:val="008D70C1"/>
    <w:rsid w:val="008D712A"/>
    <w:rsid w:val="008D73C3"/>
    <w:rsid w:val="008D7473"/>
    <w:rsid w:val="008D76C8"/>
    <w:rsid w:val="008D77A1"/>
    <w:rsid w:val="008D786A"/>
    <w:rsid w:val="008D7899"/>
    <w:rsid w:val="008D789C"/>
    <w:rsid w:val="008D798B"/>
    <w:rsid w:val="008D79AD"/>
    <w:rsid w:val="008D7A47"/>
    <w:rsid w:val="008D7F6F"/>
    <w:rsid w:val="008D7F86"/>
    <w:rsid w:val="008E0042"/>
    <w:rsid w:val="008E0244"/>
    <w:rsid w:val="008E0270"/>
    <w:rsid w:val="008E049F"/>
    <w:rsid w:val="008E0625"/>
    <w:rsid w:val="008E07EF"/>
    <w:rsid w:val="008E0817"/>
    <w:rsid w:val="008E08A0"/>
    <w:rsid w:val="008E09C9"/>
    <w:rsid w:val="008E0A5E"/>
    <w:rsid w:val="008E0AF2"/>
    <w:rsid w:val="008E0B74"/>
    <w:rsid w:val="008E0BDA"/>
    <w:rsid w:val="008E0CFB"/>
    <w:rsid w:val="008E0DA2"/>
    <w:rsid w:val="008E0DD6"/>
    <w:rsid w:val="008E1049"/>
    <w:rsid w:val="008E1060"/>
    <w:rsid w:val="008E1079"/>
    <w:rsid w:val="008E10D5"/>
    <w:rsid w:val="008E10EC"/>
    <w:rsid w:val="008E1129"/>
    <w:rsid w:val="008E1257"/>
    <w:rsid w:val="008E1263"/>
    <w:rsid w:val="008E12B9"/>
    <w:rsid w:val="008E1330"/>
    <w:rsid w:val="008E13B8"/>
    <w:rsid w:val="008E1520"/>
    <w:rsid w:val="008E168A"/>
    <w:rsid w:val="008E17B6"/>
    <w:rsid w:val="008E17EB"/>
    <w:rsid w:val="008E182D"/>
    <w:rsid w:val="008E1910"/>
    <w:rsid w:val="008E192A"/>
    <w:rsid w:val="008E1AB6"/>
    <w:rsid w:val="008E1B24"/>
    <w:rsid w:val="008E1B34"/>
    <w:rsid w:val="008E1C2E"/>
    <w:rsid w:val="008E1CB6"/>
    <w:rsid w:val="008E1D3F"/>
    <w:rsid w:val="008E1DF3"/>
    <w:rsid w:val="008E1F85"/>
    <w:rsid w:val="008E22B1"/>
    <w:rsid w:val="008E23BE"/>
    <w:rsid w:val="008E23EC"/>
    <w:rsid w:val="008E244C"/>
    <w:rsid w:val="008E24A5"/>
    <w:rsid w:val="008E2562"/>
    <w:rsid w:val="008E2693"/>
    <w:rsid w:val="008E26D6"/>
    <w:rsid w:val="008E2753"/>
    <w:rsid w:val="008E27BC"/>
    <w:rsid w:val="008E2A4F"/>
    <w:rsid w:val="008E2ABB"/>
    <w:rsid w:val="008E2B11"/>
    <w:rsid w:val="008E2B26"/>
    <w:rsid w:val="008E2CA4"/>
    <w:rsid w:val="008E304B"/>
    <w:rsid w:val="008E306A"/>
    <w:rsid w:val="008E3156"/>
    <w:rsid w:val="008E316F"/>
    <w:rsid w:val="008E3203"/>
    <w:rsid w:val="008E3255"/>
    <w:rsid w:val="008E32B1"/>
    <w:rsid w:val="008E33C4"/>
    <w:rsid w:val="008E3432"/>
    <w:rsid w:val="008E34A6"/>
    <w:rsid w:val="008E34F6"/>
    <w:rsid w:val="008E36D0"/>
    <w:rsid w:val="008E3783"/>
    <w:rsid w:val="008E37D2"/>
    <w:rsid w:val="008E398E"/>
    <w:rsid w:val="008E3B3D"/>
    <w:rsid w:val="008E3C06"/>
    <w:rsid w:val="008E3FA7"/>
    <w:rsid w:val="008E4090"/>
    <w:rsid w:val="008E40D7"/>
    <w:rsid w:val="008E40DB"/>
    <w:rsid w:val="008E4407"/>
    <w:rsid w:val="008E45BA"/>
    <w:rsid w:val="008E4673"/>
    <w:rsid w:val="008E4841"/>
    <w:rsid w:val="008E4967"/>
    <w:rsid w:val="008E4A01"/>
    <w:rsid w:val="008E4A43"/>
    <w:rsid w:val="008E4A7C"/>
    <w:rsid w:val="008E4A8F"/>
    <w:rsid w:val="008E4BDA"/>
    <w:rsid w:val="008E4BF0"/>
    <w:rsid w:val="008E4D3E"/>
    <w:rsid w:val="008E4F38"/>
    <w:rsid w:val="008E4F60"/>
    <w:rsid w:val="008E4FD4"/>
    <w:rsid w:val="008E5065"/>
    <w:rsid w:val="008E50E1"/>
    <w:rsid w:val="008E534E"/>
    <w:rsid w:val="008E5478"/>
    <w:rsid w:val="008E55E2"/>
    <w:rsid w:val="008E5641"/>
    <w:rsid w:val="008E569A"/>
    <w:rsid w:val="008E5778"/>
    <w:rsid w:val="008E577F"/>
    <w:rsid w:val="008E5B47"/>
    <w:rsid w:val="008E5B72"/>
    <w:rsid w:val="008E5CD9"/>
    <w:rsid w:val="008E5D56"/>
    <w:rsid w:val="008E60D8"/>
    <w:rsid w:val="008E610A"/>
    <w:rsid w:val="008E6520"/>
    <w:rsid w:val="008E65D5"/>
    <w:rsid w:val="008E670A"/>
    <w:rsid w:val="008E6746"/>
    <w:rsid w:val="008E6828"/>
    <w:rsid w:val="008E6830"/>
    <w:rsid w:val="008E68D5"/>
    <w:rsid w:val="008E6A72"/>
    <w:rsid w:val="008E6A87"/>
    <w:rsid w:val="008E6D74"/>
    <w:rsid w:val="008E6DF3"/>
    <w:rsid w:val="008E6E2D"/>
    <w:rsid w:val="008E6E8F"/>
    <w:rsid w:val="008E6EB8"/>
    <w:rsid w:val="008E7073"/>
    <w:rsid w:val="008E70C0"/>
    <w:rsid w:val="008E713A"/>
    <w:rsid w:val="008E725A"/>
    <w:rsid w:val="008E7260"/>
    <w:rsid w:val="008E7736"/>
    <w:rsid w:val="008E77CD"/>
    <w:rsid w:val="008E780F"/>
    <w:rsid w:val="008E784D"/>
    <w:rsid w:val="008E799A"/>
    <w:rsid w:val="008E7A4A"/>
    <w:rsid w:val="008E7E79"/>
    <w:rsid w:val="008E7FA0"/>
    <w:rsid w:val="008E7FEC"/>
    <w:rsid w:val="008F0036"/>
    <w:rsid w:val="008F03D4"/>
    <w:rsid w:val="008F042D"/>
    <w:rsid w:val="008F04F6"/>
    <w:rsid w:val="008F06EE"/>
    <w:rsid w:val="008F07CE"/>
    <w:rsid w:val="008F08D6"/>
    <w:rsid w:val="008F0A0F"/>
    <w:rsid w:val="008F0A9A"/>
    <w:rsid w:val="008F0B3E"/>
    <w:rsid w:val="008F0BDD"/>
    <w:rsid w:val="008F0ED6"/>
    <w:rsid w:val="008F0F30"/>
    <w:rsid w:val="008F0F8B"/>
    <w:rsid w:val="008F0FC0"/>
    <w:rsid w:val="008F0FC2"/>
    <w:rsid w:val="008F0FD6"/>
    <w:rsid w:val="008F1026"/>
    <w:rsid w:val="008F10E9"/>
    <w:rsid w:val="008F1356"/>
    <w:rsid w:val="008F13D3"/>
    <w:rsid w:val="008F13D5"/>
    <w:rsid w:val="008F149D"/>
    <w:rsid w:val="008F14B0"/>
    <w:rsid w:val="008F1514"/>
    <w:rsid w:val="008F1618"/>
    <w:rsid w:val="008F16A0"/>
    <w:rsid w:val="008F17B9"/>
    <w:rsid w:val="008F1940"/>
    <w:rsid w:val="008F1AEA"/>
    <w:rsid w:val="008F1AF9"/>
    <w:rsid w:val="008F1C7B"/>
    <w:rsid w:val="008F1D63"/>
    <w:rsid w:val="008F1E14"/>
    <w:rsid w:val="008F1E20"/>
    <w:rsid w:val="008F1F0F"/>
    <w:rsid w:val="008F1FC4"/>
    <w:rsid w:val="008F22F8"/>
    <w:rsid w:val="008F231F"/>
    <w:rsid w:val="008F2420"/>
    <w:rsid w:val="008F2454"/>
    <w:rsid w:val="008F245C"/>
    <w:rsid w:val="008F249D"/>
    <w:rsid w:val="008F24B8"/>
    <w:rsid w:val="008F24FD"/>
    <w:rsid w:val="008F270D"/>
    <w:rsid w:val="008F2714"/>
    <w:rsid w:val="008F2719"/>
    <w:rsid w:val="008F2749"/>
    <w:rsid w:val="008F276E"/>
    <w:rsid w:val="008F27E9"/>
    <w:rsid w:val="008F2D21"/>
    <w:rsid w:val="008F2D3F"/>
    <w:rsid w:val="008F2E21"/>
    <w:rsid w:val="008F2E24"/>
    <w:rsid w:val="008F2F1D"/>
    <w:rsid w:val="008F2F34"/>
    <w:rsid w:val="008F2F44"/>
    <w:rsid w:val="008F2F91"/>
    <w:rsid w:val="008F3009"/>
    <w:rsid w:val="008F30F1"/>
    <w:rsid w:val="008F3128"/>
    <w:rsid w:val="008F31F4"/>
    <w:rsid w:val="008F333A"/>
    <w:rsid w:val="008F338D"/>
    <w:rsid w:val="008F33DF"/>
    <w:rsid w:val="008F34CC"/>
    <w:rsid w:val="008F35B5"/>
    <w:rsid w:val="008F35FC"/>
    <w:rsid w:val="008F3695"/>
    <w:rsid w:val="008F3A95"/>
    <w:rsid w:val="008F3B28"/>
    <w:rsid w:val="008F3B3D"/>
    <w:rsid w:val="008F3C05"/>
    <w:rsid w:val="008F3C4D"/>
    <w:rsid w:val="008F3D71"/>
    <w:rsid w:val="008F3EBD"/>
    <w:rsid w:val="008F3F6B"/>
    <w:rsid w:val="008F3FEB"/>
    <w:rsid w:val="008F40B7"/>
    <w:rsid w:val="008F41B1"/>
    <w:rsid w:val="008F41BF"/>
    <w:rsid w:val="008F421D"/>
    <w:rsid w:val="008F453D"/>
    <w:rsid w:val="008F4541"/>
    <w:rsid w:val="008F4552"/>
    <w:rsid w:val="008F46A8"/>
    <w:rsid w:val="008F47FF"/>
    <w:rsid w:val="008F4803"/>
    <w:rsid w:val="008F492F"/>
    <w:rsid w:val="008F496D"/>
    <w:rsid w:val="008F49ED"/>
    <w:rsid w:val="008F4C76"/>
    <w:rsid w:val="008F4C89"/>
    <w:rsid w:val="008F4CF2"/>
    <w:rsid w:val="008F4F2B"/>
    <w:rsid w:val="008F5163"/>
    <w:rsid w:val="008F5233"/>
    <w:rsid w:val="008F52C3"/>
    <w:rsid w:val="008F52D6"/>
    <w:rsid w:val="008F53AC"/>
    <w:rsid w:val="008F5696"/>
    <w:rsid w:val="008F56C2"/>
    <w:rsid w:val="008F59B7"/>
    <w:rsid w:val="008F5ABE"/>
    <w:rsid w:val="008F5B16"/>
    <w:rsid w:val="008F5EBD"/>
    <w:rsid w:val="008F6046"/>
    <w:rsid w:val="008F62D9"/>
    <w:rsid w:val="008F63B2"/>
    <w:rsid w:val="008F63DD"/>
    <w:rsid w:val="008F6403"/>
    <w:rsid w:val="008F643D"/>
    <w:rsid w:val="008F645B"/>
    <w:rsid w:val="008F64D8"/>
    <w:rsid w:val="008F66A0"/>
    <w:rsid w:val="008F673C"/>
    <w:rsid w:val="008F681A"/>
    <w:rsid w:val="008F695D"/>
    <w:rsid w:val="008F6C86"/>
    <w:rsid w:val="008F700C"/>
    <w:rsid w:val="008F7158"/>
    <w:rsid w:val="008F715F"/>
    <w:rsid w:val="008F7259"/>
    <w:rsid w:val="008F7264"/>
    <w:rsid w:val="008F726F"/>
    <w:rsid w:val="008F7318"/>
    <w:rsid w:val="008F748C"/>
    <w:rsid w:val="008F74C8"/>
    <w:rsid w:val="008F74CE"/>
    <w:rsid w:val="008F7549"/>
    <w:rsid w:val="008F7892"/>
    <w:rsid w:val="008F78AA"/>
    <w:rsid w:val="008F78C7"/>
    <w:rsid w:val="008F7937"/>
    <w:rsid w:val="008F7969"/>
    <w:rsid w:val="008F7AC3"/>
    <w:rsid w:val="008F7EB0"/>
    <w:rsid w:val="008F7F69"/>
    <w:rsid w:val="00900013"/>
    <w:rsid w:val="00900059"/>
    <w:rsid w:val="0090018C"/>
    <w:rsid w:val="00900288"/>
    <w:rsid w:val="00900366"/>
    <w:rsid w:val="00900508"/>
    <w:rsid w:val="0090058C"/>
    <w:rsid w:val="0090082F"/>
    <w:rsid w:val="00900B60"/>
    <w:rsid w:val="00900C8D"/>
    <w:rsid w:val="00900D64"/>
    <w:rsid w:val="00900DD6"/>
    <w:rsid w:val="00900DE1"/>
    <w:rsid w:val="00900E30"/>
    <w:rsid w:val="00900F38"/>
    <w:rsid w:val="00901135"/>
    <w:rsid w:val="00901245"/>
    <w:rsid w:val="0090124E"/>
    <w:rsid w:val="00901462"/>
    <w:rsid w:val="00901512"/>
    <w:rsid w:val="00901721"/>
    <w:rsid w:val="0090175E"/>
    <w:rsid w:val="0090183D"/>
    <w:rsid w:val="00901911"/>
    <w:rsid w:val="0090192E"/>
    <w:rsid w:val="00901966"/>
    <w:rsid w:val="009019C8"/>
    <w:rsid w:val="00901A14"/>
    <w:rsid w:val="00901B2A"/>
    <w:rsid w:val="00901B30"/>
    <w:rsid w:val="00901FD8"/>
    <w:rsid w:val="009020AD"/>
    <w:rsid w:val="009020D6"/>
    <w:rsid w:val="009020F7"/>
    <w:rsid w:val="00902358"/>
    <w:rsid w:val="009023EE"/>
    <w:rsid w:val="009023F1"/>
    <w:rsid w:val="00902514"/>
    <w:rsid w:val="00902565"/>
    <w:rsid w:val="0090276D"/>
    <w:rsid w:val="0090294C"/>
    <w:rsid w:val="009029C0"/>
    <w:rsid w:val="00902B59"/>
    <w:rsid w:val="00902B6C"/>
    <w:rsid w:val="00902DD9"/>
    <w:rsid w:val="00903042"/>
    <w:rsid w:val="009031B7"/>
    <w:rsid w:val="009031D0"/>
    <w:rsid w:val="00903213"/>
    <w:rsid w:val="0090327E"/>
    <w:rsid w:val="00903281"/>
    <w:rsid w:val="00903335"/>
    <w:rsid w:val="009035B2"/>
    <w:rsid w:val="00903602"/>
    <w:rsid w:val="00903669"/>
    <w:rsid w:val="009038C2"/>
    <w:rsid w:val="00903BAF"/>
    <w:rsid w:val="00903C84"/>
    <w:rsid w:val="00903D4E"/>
    <w:rsid w:val="00903DF8"/>
    <w:rsid w:val="00903F11"/>
    <w:rsid w:val="00903F6D"/>
    <w:rsid w:val="0090408C"/>
    <w:rsid w:val="00904344"/>
    <w:rsid w:val="00904352"/>
    <w:rsid w:val="00904354"/>
    <w:rsid w:val="0090437D"/>
    <w:rsid w:val="0090438B"/>
    <w:rsid w:val="00904458"/>
    <w:rsid w:val="00904478"/>
    <w:rsid w:val="00904545"/>
    <w:rsid w:val="00904609"/>
    <w:rsid w:val="00904736"/>
    <w:rsid w:val="009047CC"/>
    <w:rsid w:val="00904849"/>
    <w:rsid w:val="0090485B"/>
    <w:rsid w:val="009049D9"/>
    <w:rsid w:val="00904A57"/>
    <w:rsid w:val="00904B55"/>
    <w:rsid w:val="00904B5E"/>
    <w:rsid w:val="00904C04"/>
    <w:rsid w:val="00904C5C"/>
    <w:rsid w:val="00904D84"/>
    <w:rsid w:val="00904E52"/>
    <w:rsid w:val="00905036"/>
    <w:rsid w:val="0090529A"/>
    <w:rsid w:val="009052BE"/>
    <w:rsid w:val="00905461"/>
    <w:rsid w:val="0090547A"/>
    <w:rsid w:val="009055AE"/>
    <w:rsid w:val="00905616"/>
    <w:rsid w:val="0090592F"/>
    <w:rsid w:val="00905999"/>
    <w:rsid w:val="009059FA"/>
    <w:rsid w:val="00905C2B"/>
    <w:rsid w:val="00905DAF"/>
    <w:rsid w:val="00905E8E"/>
    <w:rsid w:val="00905E97"/>
    <w:rsid w:val="00905F23"/>
    <w:rsid w:val="009060CD"/>
    <w:rsid w:val="00906175"/>
    <w:rsid w:val="009061D7"/>
    <w:rsid w:val="00906278"/>
    <w:rsid w:val="0090637F"/>
    <w:rsid w:val="00906473"/>
    <w:rsid w:val="0090657B"/>
    <w:rsid w:val="00906752"/>
    <w:rsid w:val="009067CB"/>
    <w:rsid w:val="009068D0"/>
    <w:rsid w:val="0090690A"/>
    <w:rsid w:val="009069CC"/>
    <w:rsid w:val="00906CC0"/>
    <w:rsid w:val="00906D2B"/>
    <w:rsid w:val="00906D8E"/>
    <w:rsid w:val="00906D97"/>
    <w:rsid w:val="00906E86"/>
    <w:rsid w:val="00906EDF"/>
    <w:rsid w:val="00907297"/>
    <w:rsid w:val="009073FF"/>
    <w:rsid w:val="0090741D"/>
    <w:rsid w:val="00907422"/>
    <w:rsid w:val="00907530"/>
    <w:rsid w:val="0090760F"/>
    <w:rsid w:val="0090766B"/>
    <w:rsid w:val="00907694"/>
    <w:rsid w:val="00907706"/>
    <w:rsid w:val="00907727"/>
    <w:rsid w:val="0090774B"/>
    <w:rsid w:val="00907836"/>
    <w:rsid w:val="009078CD"/>
    <w:rsid w:val="00907B55"/>
    <w:rsid w:val="00907C14"/>
    <w:rsid w:val="00907C55"/>
    <w:rsid w:val="00907C6E"/>
    <w:rsid w:val="00907C92"/>
    <w:rsid w:val="00907D72"/>
    <w:rsid w:val="00907D91"/>
    <w:rsid w:val="00907F4B"/>
    <w:rsid w:val="00910021"/>
    <w:rsid w:val="009100C9"/>
    <w:rsid w:val="00910136"/>
    <w:rsid w:val="00910227"/>
    <w:rsid w:val="009102F4"/>
    <w:rsid w:val="00910359"/>
    <w:rsid w:val="009104C4"/>
    <w:rsid w:val="00910558"/>
    <w:rsid w:val="00910684"/>
    <w:rsid w:val="0091069B"/>
    <w:rsid w:val="0091088F"/>
    <w:rsid w:val="009109B0"/>
    <w:rsid w:val="00910A0C"/>
    <w:rsid w:val="00910A57"/>
    <w:rsid w:val="00910AC9"/>
    <w:rsid w:val="00910CB2"/>
    <w:rsid w:val="00910E14"/>
    <w:rsid w:val="00910E23"/>
    <w:rsid w:val="00910EA0"/>
    <w:rsid w:val="00910EAE"/>
    <w:rsid w:val="00910F49"/>
    <w:rsid w:val="00910FDC"/>
    <w:rsid w:val="0091105A"/>
    <w:rsid w:val="00911193"/>
    <w:rsid w:val="0091127F"/>
    <w:rsid w:val="009113B2"/>
    <w:rsid w:val="009113D9"/>
    <w:rsid w:val="00911425"/>
    <w:rsid w:val="009114B5"/>
    <w:rsid w:val="00911511"/>
    <w:rsid w:val="0091153C"/>
    <w:rsid w:val="009115A7"/>
    <w:rsid w:val="009117F1"/>
    <w:rsid w:val="00911824"/>
    <w:rsid w:val="009119B4"/>
    <w:rsid w:val="009119FD"/>
    <w:rsid w:val="00911A7B"/>
    <w:rsid w:val="00911AB3"/>
    <w:rsid w:val="00911ACB"/>
    <w:rsid w:val="00911C51"/>
    <w:rsid w:val="00911D37"/>
    <w:rsid w:val="00911D69"/>
    <w:rsid w:val="00911D73"/>
    <w:rsid w:val="00911E12"/>
    <w:rsid w:val="0091206B"/>
    <w:rsid w:val="00912207"/>
    <w:rsid w:val="00912366"/>
    <w:rsid w:val="00912426"/>
    <w:rsid w:val="00912493"/>
    <w:rsid w:val="009125F1"/>
    <w:rsid w:val="009125FA"/>
    <w:rsid w:val="0091280C"/>
    <w:rsid w:val="00912A8D"/>
    <w:rsid w:val="00912B1B"/>
    <w:rsid w:val="00912E7B"/>
    <w:rsid w:val="00912F61"/>
    <w:rsid w:val="00912F84"/>
    <w:rsid w:val="0091301F"/>
    <w:rsid w:val="009130D4"/>
    <w:rsid w:val="009132C1"/>
    <w:rsid w:val="009132D1"/>
    <w:rsid w:val="009132EA"/>
    <w:rsid w:val="009133E9"/>
    <w:rsid w:val="0091349F"/>
    <w:rsid w:val="009134CB"/>
    <w:rsid w:val="0091376E"/>
    <w:rsid w:val="00913A31"/>
    <w:rsid w:val="00913A35"/>
    <w:rsid w:val="00913D24"/>
    <w:rsid w:val="00913D77"/>
    <w:rsid w:val="00914004"/>
    <w:rsid w:val="0091400D"/>
    <w:rsid w:val="0091404C"/>
    <w:rsid w:val="0091405C"/>
    <w:rsid w:val="009140EB"/>
    <w:rsid w:val="00914100"/>
    <w:rsid w:val="0091412E"/>
    <w:rsid w:val="009141D4"/>
    <w:rsid w:val="009144A0"/>
    <w:rsid w:val="009144E1"/>
    <w:rsid w:val="00914526"/>
    <w:rsid w:val="009145F4"/>
    <w:rsid w:val="009146DA"/>
    <w:rsid w:val="00914867"/>
    <w:rsid w:val="009148FC"/>
    <w:rsid w:val="0091492E"/>
    <w:rsid w:val="00914932"/>
    <w:rsid w:val="00914A42"/>
    <w:rsid w:val="00914AA6"/>
    <w:rsid w:val="00914BDF"/>
    <w:rsid w:val="009151DA"/>
    <w:rsid w:val="00915494"/>
    <w:rsid w:val="0091554A"/>
    <w:rsid w:val="00915573"/>
    <w:rsid w:val="009155DC"/>
    <w:rsid w:val="00915663"/>
    <w:rsid w:val="00915734"/>
    <w:rsid w:val="0091579C"/>
    <w:rsid w:val="009157DE"/>
    <w:rsid w:val="009157E6"/>
    <w:rsid w:val="00915890"/>
    <w:rsid w:val="009158B4"/>
    <w:rsid w:val="009159DF"/>
    <w:rsid w:val="009159EC"/>
    <w:rsid w:val="00915AC7"/>
    <w:rsid w:val="00915AD0"/>
    <w:rsid w:val="00915B18"/>
    <w:rsid w:val="00915BD5"/>
    <w:rsid w:val="00915BD6"/>
    <w:rsid w:val="00915F8B"/>
    <w:rsid w:val="00915F91"/>
    <w:rsid w:val="00916081"/>
    <w:rsid w:val="009161A7"/>
    <w:rsid w:val="009161D5"/>
    <w:rsid w:val="009161DA"/>
    <w:rsid w:val="00916260"/>
    <w:rsid w:val="00916442"/>
    <w:rsid w:val="009164C3"/>
    <w:rsid w:val="00916634"/>
    <w:rsid w:val="00916656"/>
    <w:rsid w:val="0091666F"/>
    <w:rsid w:val="009166B6"/>
    <w:rsid w:val="0091678A"/>
    <w:rsid w:val="009169CF"/>
    <w:rsid w:val="00916A5C"/>
    <w:rsid w:val="00916AC8"/>
    <w:rsid w:val="00916B12"/>
    <w:rsid w:val="00916B14"/>
    <w:rsid w:val="00916B78"/>
    <w:rsid w:val="00916BC7"/>
    <w:rsid w:val="00916BE2"/>
    <w:rsid w:val="00916D6D"/>
    <w:rsid w:val="00916DA7"/>
    <w:rsid w:val="00916DFE"/>
    <w:rsid w:val="00916EE1"/>
    <w:rsid w:val="00916F27"/>
    <w:rsid w:val="00916FBF"/>
    <w:rsid w:val="00917112"/>
    <w:rsid w:val="0091719F"/>
    <w:rsid w:val="009172FB"/>
    <w:rsid w:val="009174CF"/>
    <w:rsid w:val="00917582"/>
    <w:rsid w:val="00917699"/>
    <w:rsid w:val="0091770E"/>
    <w:rsid w:val="0091775B"/>
    <w:rsid w:val="00917783"/>
    <w:rsid w:val="00917943"/>
    <w:rsid w:val="00917A10"/>
    <w:rsid w:val="00917A58"/>
    <w:rsid w:val="00917AB0"/>
    <w:rsid w:val="00917C5F"/>
    <w:rsid w:val="00917C77"/>
    <w:rsid w:val="00917CB6"/>
    <w:rsid w:val="009201FD"/>
    <w:rsid w:val="009202D9"/>
    <w:rsid w:val="009203A9"/>
    <w:rsid w:val="009203C9"/>
    <w:rsid w:val="0092045A"/>
    <w:rsid w:val="009206BA"/>
    <w:rsid w:val="009206E4"/>
    <w:rsid w:val="00920728"/>
    <w:rsid w:val="0092074D"/>
    <w:rsid w:val="00920774"/>
    <w:rsid w:val="009207AA"/>
    <w:rsid w:val="00920941"/>
    <w:rsid w:val="009209D3"/>
    <w:rsid w:val="00920A02"/>
    <w:rsid w:val="00920AFD"/>
    <w:rsid w:val="00920BBF"/>
    <w:rsid w:val="00920D85"/>
    <w:rsid w:val="00920DB9"/>
    <w:rsid w:val="00920EDF"/>
    <w:rsid w:val="00920FA4"/>
    <w:rsid w:val="009210F6"/>
    <w:rsid w:val="0092120D"/>
    <w:rsid w:val="00921296"/>
    <w:rsid w:val="00921605"/>
    <w:rsid w:val="0092165D"/>
    <w:rsid w:val="0092169D"/>
    <w:rsid w:val="009216EC"/>
    <w:rsid w:val="0092182C"/>
    <w:rsid w:val="00921853"/>
    <w:rsid w:val="009219FE"/>
    <w:rsid w:val="00921B7A"/>
    <w:rsid w:val="00921C66"/>
    <w:rsid w:val="00921C67"/>
    <w:rsid w:val="00921CA6"/>
    <w:rsid w:val="00921CD7"/>
    <w:rsid w:val="00921D40"/>
    <w:rsid w:val="00921DE5"/>
    <w:rsid w:val="00921FFA"/>
    <w:rsid w:val="0092210F"/>
    <w:rsid w:val="00922183"/>
    <w:rsid w:val="00922190"/>
    <w:rsid w:val="009221B1"/>
    <w:rsid w:val="0092228C"/>
    <w:rsid w:val="009223DF"/>
    <w:rsid w:val="00922416"/>
    <w:rsid w:val="00922451"/>
    <w:rsid w:val="009224FD"/>
    <w:rsid w:val="00922574"/>
    <w:rsid w:val="00922598"/>
    <w:rsid w:val="009225AF"/>
    <w:rsid w:val="009225CB"/>
    <w:rsid w:val="0092267D"/>
    <w:rsid w:val="00922796"/>
    <w:rsid w:val="0092288E"/>
    <w:rsid w:val="009229B0"/>
    <w:rsid w:val="00922A69"/>
    <w:rsid w:val="00922A6A"/>
    <w:rsid w:val="00922C90"/>
    <w:rsid w:val="00922CD9"/>
    <w:rsid w:val="00922D69"/>
    <w:rsid w:val="00922D81"/>
    <w:rsid w:val="00922DBC"/>
    <w:rsid w:val="00922E45"/>
    <w:rsid w:val="00923043"/>
    <w:rsid w:val="009230C2"/>
    <w:rsid w:val="009230CB"/>
    <w:rsid w:val="0092314A"/>
    <w:rsid w:val="0092338E"/>
    <w:rsid w:val="00923495"/>
    <w:rsid w:val="009234A3"/>
    <w:rsid w:val="009234DA"/>
    <w:rsid w:val="00923599"/>
    <w:rsid w:val="009235CB"/>
    <w:rsid w:val="009237E5"/>
    <w:rsid w:val="009239BD"/>
    <w:rsid w:val="00923A9F"/>
    <w:rsid w:val="00923C4E"/>
    <w:rsid w:val="00923E5A"/>
    <w:rsid w:val="00923EC4"/>
    <w:rsid w:val="00923EC8"/>
    <w:rsid w:val="00923F5F"/>
    <w:rsid w:val="00924098"/>
    <w:rsid w:val="009240AB"/>
    <w:rsid w:val="009240BD"/>
    <w:rsid w:val="009240C0"/>
    <w:rsid w:val="0092426A"/>
    <w:rsid w:val="00924318"/>
    <w:rsid w:val="00924579"/>
    <w:rsid w:val="009245A1"/>
    <w:rsid w:val="00924631"/>
    <w:rsid w:val="00924880"/>
    <w:rsid w:val="00924BA5"/>
    <w:rsid w:val="00924C47"/>
    <w:rsid w:val="00924CFD"/>
    <w:rsid w:val="00924D36"/>
    <w:rsid w:val="00924D7D"/>
    <w:rsid w:val="00924DA6"/>
    <w:rsid w:val="00924E2B"/>
    <w:rsid w:val="00924E34"/>
    <w:rsid w:val="009252C4"/>
    <w:rsid w:val="00925374"/>
    <w:rsid w:val="0092540E"/>
    <w:rsid w:val="00925558"/>
    <w:rsid w:val="0092558C"/>
    <w:rsid w:val="00925642"/>
    <w:rsid w:val="009256EF"/>
    <w:rsid w:val="00925736"/>
    <w:rsid w:val="0092576C"/>
    <w:rsid w:val="009257A1"/>
    <w:rsid w:val="009257E2"/>
    <w:rsid w:val="0092586C"/>
    <w:rsid w:val="00925A2E"/>
    <w:rsid w:val="00925A65"/>
    <w:rsid w:val="00925AF4"/>
    <w:rsid w:val="00925ED3"/>
    <w:rsid w:val="00926028"/>
    <w:rsid w:val="009260EC"/>
    <w:rsid w:val="00926125"/>
    <w:rsid w:val="009261B3"/>
    <w:rsid w:val="009262FD"/>
    <w:rsid w:val="0092630E"/>
    <w:rsid w:val="00926310"/>
    <w:rsid w:val="009263DD"/>
    <w:rsid w:val="009264F3"/>
    <w:rsid w:val="0092658D"/>
    <w:rsid w:val="0092667F"/>
    <w:rsid w:val="0092679F"/>
    <w:rsid w:val="009267B9"/>
    <w:rsid w:val="0092688A"/>
    <w:rsid w:val="009268B4"/>
    <w:rsid w:val="009268C5"/>
    <w:rsid w:val="0092690C"/>
    <w:rsid w:val="0092691E"/>
    <w:rsid w:val="0092698F"/>
    <w:rsid w:val="009269C1"/>
    <w:rsid w:val="00926B6D"/>
    <w:rsid w:val="00926C67"/>
    <w:rsid w:val="00926D30"/>
    <w:rsid w:val="00926D65"/>
    <w:rsid w:val="00926D7A"/>
    <w:rsid w:val="00926E2C"/>
    <w:rsid w:val="00926EA4"/>
    <w:rsid w:val="00927148"/>
    <w:rsid w:val="00927198"/>
    <w:rsid w:val="00927258"/>
    <w:rsid w:val="00927329"/>
    <w:rsid w:val="00927522"/>
    <w:rsid w:val="00927619"/>
    <w:rsid w:val="0092761F"/>
    <w:rsid w:val="00927678"/>
    <w:rsid w:val="00927768"/>
    <w:rsid w:val="00927845"/>
    <w:rsid w:val="00927865"/>
    <w:rsid w:val="00927928"/>
    <w:rsid w:val="00927994"/>
    <w:rsid w:val="00927AC5"/>
    <w:rsid w:val="00927BCE"/>
    <w:rsid w:val="00927D0B"/>
    <w:rsid w:val="00927D83"/>
    <w:rsid w:val="00927EC9"/>
    <w:rsid w:val="00930026"/>
    <w:rsid w:val="0093025E"/>
    <w:rsid w:val="0093049A"/>
    <w:rsid w:val="009304BB"/>
    <w:rsid w:val="00930605"/>
    <w:rsid w:val="009306B8"/>
    <w:rsid w:val="0093084F"/>
    <w:rsid w:val="0093099E"/>
    <w:rsid w:val="00930A12"/>
    <w:rsid w:val="00930AD7"/>
    <w:rsid w:val="00930BC1"/>
    <w:rsid w:val="00930C9A"/>
    <w:rsid w:val="00930DD6"/>
    <w:rsid w:val="00930E09"/>
    <w:rsid w:val="00930E54"/>
    <w:rsid w:val="00930E74"/>
    <w:rsid w:val="00930F6F"/>
    <w:rsid w:val="00930FB6"/>
    <w:rsid w:val="00931001"/>
    <w:rsid w:val="0093119A"/>
    <w:rsid w:val="0093134C"/>
    <w:rsid w:val="0093135D"/>
    <w:rsid w:val="0093141F"/>
    <w:rsid w:val="0093154D"/>
    <w:rsid w:val="00931568"/>
    <w:rsid w:val="0093158A"/>
    <w:rsid w:val="00931662"/>
    <w:rsid w:val="0093168F"/>
    <w:rsid w:val="00931735"/>
    <w:rsid w:val="009317E5"/>
    <w:rsid w:val="009318D8"/>
    <w:rsid w:val="00931906"/>
    <w:rsid w:val="00931964"/>
    <w:rsid w:val="009319D2"/>
    <w:rsid w:val="00931A44"/>
    <w:rsid w:val="00931A82"/>
    <w:rsid w:val="00931BB5"/>
    <w:rsid w:val="00931C29"/>
    <w:rsid w:val="00931C8A"/>
    <w:rsid w:val="00931CB2"/>
    <w:rsid w:val="00931D4E"/>
    <w:rsid w:val="00931E06"/>
    <w:rsid w:val="00931E71"/>
    <w:rsid w:val="00931EBE"/>
    <w:rsid w:val="00931EDE"/>
    <w:rsid w:val="0093200E"/>
    <w:rsid w:val="0093203B"/>
    <w:rsid w:val="009321B6"/>
    <w:rsid w:val="00932310"/>
    <w:rsid w:val="009323C6"/>
    <w:rsid w:val="009324A4"/>
    <w:rsid w:val="009329BE"/>
    <w:rsid w:val="00932C8D"/>
    <w:rsid w:val="00932CC4"/>
    <w:rsid w:val="00932CE3"/>
    <w:rsid w:val="00932E1F"/>
    <w:rsid w:val="00932FCC"/>
    <w:rsid w:val="00933200"/>
    <w:rsid w:val="0093321A"/>
    <w:rsid w:val="00933286"/>
    <w:rsid w:val="00933288"/>
    <w:rsid w:val="009332A1"/>
    <w:rsid w:val="00933318"/>
    <w:rsid w:val="0093334B"/>
    <w:rsid w:val="00933361"/>
    <w:rsid w:val="00933430"/>
    <w:rsid w:val="0093375F"/>
    <w:rsid w:val="00933868"/>
    <w:rsid w:val="009338E4"/>
    <w:rsid w:val="009339A1"/>
    <w:rsid w:val="00933A5C"/>
    <w:rsid w:val="00933A7A"/>
    <w:rsid w:val="00933AAC"/>
    <w:rsid w:val="00933ABA"/>
    <w:rsid w:val="00933AC3"/>
    <w:rsid w:val="00933C96"/>
    <w:rsid w:val="00933CBE"/>
    <w:rsid w:val="00933CE3"/>
    <w:rsid w:val="00933DCB"/>
    <w:rsid w:val="00933E04"/>
    <w:rsid w:val="00933E91"/>
    <w:rsid w:val="00933F29"/>
    <w:rsid w:val="00933F74"/>
    <w:rsid w:val="00933FDC"/>
    <w:rsid w:val="009340EC"/>
    <w:rsid w:val="009341F0"/>
    <w:rsid w:val="0093427E"/>
    <w:rsid w:val="009342A4"/>
    <w:rsid w:val="009342DA"/>
    <w:rsid w:val="00934588"/>
    <w:rsid w:val="00934619"/>
    <w:rsid w:val="0093485D"/>
    <w:rsid w:val="009348F8"/>
    <w:rsid w:val="009349AF"/>
    <w:rsid w:val="00934A7A"/>
    <w:rsid w:val="00934B78"/>
    <w:rsid w:val="00934CDA"/>
    <w:rsid w:val="00934CFE"/>
    <w:rsid w:val="00934DD3"/>
    <w:rsid w:val="00934F03"/>
    <w:rsid w:val="00934F7B"/>
    <w:rsid w:val="00934FA7"/>
    <w:rsid w:val="00934FE0"/>
    <w:rsid w:val="0093500B"/>
    <w:rsid w:val="00935048"/>
    <w:rsid w:val="00935090"/>
    <w:rsid w:val="009350C9"/>
    <w:rsid w:val="009352EB"/>
    <w:rsid w:val="009353AE"/>
    <w:rsid w:val="009354B6"/>
    <w:rsid w:val="009354EC"/>
    <w:rsid w:val="00935559"/>
    <w:rsid w:val="0093560B"/>
    <w:rsid w:val="00935664"/>
    <w:rsid w:val="0093570E"/>
    <w:rsid w:val="009357FB"/>
    <w:rsid w:val="009358DC"/>
    <w:rsid w:val="00935992"/>
    <w:rsid w:val="009359A4"/>
    <w:rsid w:val="009359CE"/>
    <w:rsid w:val="00935AA1"/>
    <w:rsid w:val="00935C26"/>
    <w:rsid w:val="00935CB2"/>
    <w:rsid w:val="00935D5F"/>
    <w:rsid w:val="00935E95"/>
    <w:rsid w:val="00935F59"/>
    <w:rsid w:val="009360EB"/>
    <w:rsid w:val="00936775"/>
    <w:rsid w:val="009367FD"/>
    <w:rsid w:val="009368FB"/>
    <w:rsid w:val="00936997"/>
    <w:rsid w:val="009369CF"/>
    <w:rsid w:val="009369F9"/>
    <w:rsid w:val="00936AA6"/>
    <w:rsid w:val="00936C6C"/>
    <w:rsid w:val="00936E06"/>
    <w:rsid w:val="00936E2A"/>
    <w:rsid w:val="00936EFB"/>
    <w:rsid w:val="00936EFF"/>
    <w:rsid w:val="00936F32"/>
    <w:rsid w:val="00936F9F"/>
    <w:rsid w:val="0093713E"/>
    <w:rsid w:val="0093717D"/>
    <w:rsid w:val="009371FB"/>
    <w:rsid w:val="0093723D"/>
    <w:rsid w:val="00937267"/>
    <w:rsid w:val="009372E4"/>
    <w:rsid w:val="00937384"/>
    <w:rsid w:val="00937506"/>
    <w:rsid w:val="00937631"/>
    <w:rsid w:val="00937667"/>
    <w:rsid w:val="0093766B"/>
    <w:rsid w:val="009376E4"/>
    <w:rsid w:val="0093770B"/>
    <w:rsid w:val="009378B3"/>
    <w:rsid w:val="009378F2"/>
    <w:rsid w:val="00937A3C"/>
    <w:rsid w:val="00937A63"/>
    <w:rsid w:val="00937B4D"/>
    <w:rsid w:val="00937C31"/>
    <w:rsid w:val="00937D17"/>
    <w:rsid w:val="00940068"/>
    <w:rsid w:val="009400D5"/>
    <w:rsid w:val="0094011E"/>
    <w:rsid w:val="00940153"/>
    <w:rsid w:val="009401D4"/>
    <w:rsid w:val="0094027D"/>
    <w:rsid w:val="009402D8"/>
    <w:rsid w:val="009402E2"/>
    <w:rsid w:val="009404B5"/>
    <w:rsid w:val="009405A7"/>
    <w:rsid w:val="009405CD"/>
    <w:rsid w:val="009405D6"/>
    <w:rsid w:val="00940772"/>
    <w:rsid w:val="0094082A"/>
    <w:rsid w:val="0094087B"/>
    <w:rsid w:val="009408C1"/>
    <w:rsid w:val="00940AED"/>
    <w:rsid w:val="00940BBF"/>
    <w:rsid w:val="00940BF3"/>
    <w:rsid w:val="00940C13"/>
    <w:rsid w:val="00940C3C"/>
    <w:rsid w:val="00940D15"/>
    <w:rsid w:val="00940D67"/>
    <w:rsid w:val="00940DD0"/>
    <w:rsid w:val="00940EFE"/>
    <w:rsid w:val="00940F0F"/>
    <w:rsid w:val="00941022"/>
    <w:rsid w:val="00941026"/>
    <w:rsid w:val="00941160"/>
    <w:rsid w:val="009411B2"/>
    <w:rsid w:val="009411E5"/>
    <w:rsid w:val="009413AC"/>
    <w:rsid w:val="00941459"/>
    <w:rsid w:val="009417E2"/>
    <w:rsid w:val="0094180E"/>
    <w:rsid w:val="0094185D"/>
    <w:rsid w:val="00941B5B"/>
    <w:rsid w:val="00941B5E"/>
    <w:rsid w:val="00941C80"/>
    <w:rsid w:val="00941D7B"/>
    <w:rsid w:val="00941D7D"/>
    <w:rsid w:val="00941E20"/>
    <w:rsid w:val="00941F7E"/>
    <w:rsid w:val="009423FE"/>
    <w:rsid w:val="00942556"/>
    <w:rsid w:val="0094259B"/>
    <w:rsid w:val="009425AB"/>
    <w:rsid w:val="0094264E"/>
    <w:rsid w:val="0094273C"/>
    <w:rsid w:val="009427AD"/>
    <w:rsid w:val="00942879"/>
    <w:rsid w:val="00942A19"/>
    <w:rsid w:val="00942AAA"/>
    <w:rsid w:val="00942C2A"/>
    <w:rsid w:val="00942CA0"/>
    <w:rsid w:val="00942CA6"/>
    <w:rsid w:val="00942DDC"/>
    <w:rsid w:val="00942EDB"/>
    <w:rsid w:val="00943117"/>
    <w:rsid w:val="00943249"/>
    <w:rsid w:val="009435D8"/>
    <w:rsid w:val="00943646"/>
    <w:rsid w:val="009436EC"/>
    <w:rsid w:val="009438A7"/>
    <w:rsid w:val="00943928"/>
    <w:rsid w:val="0094394D"/>
    <w:rsid w:val="00943B61"/>
    <w:rsid w:val="00943C6D"/>
    <w:rsid w:val="00943DC1"/>
    <w:rsid w:val="00943EDF"/>
    <w:rsid w:val="009441DC"/>
    <w:rsid w:val="00944293"/>
    <w:rsid w:val="0094444C"/>
    <w:rsid w:val="00944592"/>
    <w:rsid w:val="0094465F"/>
    <w:rsid w:val="00944672"/>
    <w:rsid w:val="00944A05"/>
    <w:rsid w:val="00944A5A"/>
    <w:rsid w:val="00944ACE"/>
    <w:rsid w:val="00944C0C"/>
    <w:rsid w:val="00944D4C"/>
    <w:rsid w:val="00944D75"/>
    <w:rsid w:val="00944E22"/>
    <w:rsid w:val="00945087"/>
    <w:rsid w:val="009450A9"/>
    <w:rsid w:val="009450E9"/>
    <w:rsid w:val="0094510A"/>
    <w:rsid w:val="00945258"/>
    <w:rsid w:val="0094527B"/>
    <w:rsid w:val="009453A6"/>
    <w:rsid w:val="009453F6"/>
    <w:rsid w:val="00945430"/>
    <w:rsid w:val="00945573"/>
    <w:rsid w:val="00945664"/>
    <w:rsid w:val="00945674"/>
    <w:rsid w:val="0094584B"/>
    <w:rsid w:val="0094588B"/>
    <w:rsid w:val="00945935"/>
    <w:rsid w:val="009459A5"/>
    <w:rsid w:val="00945C81"/>
    <w:rsid w:val="00945CA9"/>
    <w:rsid w:val="00945D11"/>
    <w:rsid w:val="00945D12"/>
    <w:rsid w:val="00945E1D"/>
    <w:rsid w:val="00945E2B"/>
    <w:rsid w:val="009463CC"/>
    <w:rsid w:val="00946483"/>
    <w:rsid w:val="00946516"/>
    <w:rsid w:val="009465D7"/>
    <w:rsid w:val="0094677B"/>
    <w:rsid w:val="00946890"/>
    <w:rsid w:val="00946984"/>
    <w:rsid w:val="00946A16"/>
    <w:rsid w:val="00946BAD"/>
    <w:rsid w:val="00946BB7"/>
    <w:rsid w:val="00946CCB"/>
    <w:rsid w:val="00946DF5"/>
    <w:rsid w:val="00946F05"/>
    <w:rsid w:val="009470D8"/>
    <w:rsid w:val="0094722E"/>
    <w:rsid w:val="0094725B"/>
    <w:rsid w:val="009473C3"/>
    <w:rsid w:val="00947477"/>
    <w:rsid w:val="00947627"/>
    <w:rsid w:val="009476F3"/>
    <w:rsid w:val="0094776C"/>
    <w:rsid w:val="00947923"/>
    <w:rsid w:val="00947985"/>
    <w:rsid w:val="00947A93"/>
    <w:rsid w:val="00947AF3"/>
    <w:rsid w:val="00947B4D"/>
    <w:rsid w:val="00947D24"/>
    <w:rsid w:val="00947D4F"/>
    <w:rsid w:val="00947E26"/>
    <w:rsid w:val="00947EED"/>
    <w:rsid w:val="009503B7"/>
    <w:rsid w:val="00950610"/>
    <w:rsid w:val="00950688"/>
    <w:rsid w:val="0095068A"/>
    <w:rsid w:val="00950700"/>
    <w:rsid w:val="009507FB"/>
    <w:rsid w:val="00950827"/>
    <w:rsid w:val="00950838"/>
    <w:rsid w:val="0095086E"/>
    <w:rsid w:val="00950A5A"/>
    <w:rsid w:val="00950B10"/>
    <w:rsid w:val="00950B7B"/>
    <w:rsid w:val="00950B94"/>
    <w:rsid w:val="00950CAC"/>
    <w:rsid w:val="00950F6D"/>
    <w:rsid w:val="009510E3"/>
    <w:rsid w:val="00951181"/>
    <w:rsid w:val="00951289"/>
    <w:rsid w:val="009512D6"/>
    <w:rsid w:val="009512D8"/>
    <w:rsid w:val="00951431"/>
    <w:rsid w:val="00951676"/>
    <w:rsid w:val="009516A6"/>
    <w:rsid w:val="009516FD"/>
    <w:rsid w:val="00951808"/>
    <w:rsid w:val="0095189D"/>
    <w:rsid w:val="0095196F"/>
    <w:rsid w:val="00951A0A"/>
    <w:rsid w:val="00951A95"/>
    <w:rsid w:val="00951C26"/>
    <w:rsid w:val="00951C8D"/>
    <w:rsid w:val="0095203B"/>
    <w:rsid w:val="00952083"/>
    <w:rsid w:val="009520B6"/>
    <w:rsid w:val="00952144"/>
    <w:rsid w:val="009521D1"/>
    <w:rsid w:val="00952289"/>
    <w:rsid w:val="0095230A"/>
    <w:rsid w:val="00952321"/>
    <w:rsid w:val="009524A6"/>
    <w:rsid w:val="009524E8"/>
    <w:rsid w:val="0095267B"/>
    <w:rsid w:val="00952839"/>
    <w:rsid w:val="0095289C"/>
    <w:rsid w:val="0095289E"/>
    <w:rsid w:val="009529C1"/>
    <w:rsid w:val="009529E1"/>
    <w:rsid w:val="00952A3C"/>
    <w:rsid w:val="00952A3E"/>
    <w:rsid w:val="00952A69"/>
    <w:rsid w:val="00952A8C"/>
    <w:rsid w:val="00952B67"/>
    <w:rsid w:val="00952B86"/>
    <w:rsid w:val="00952DE3"/>
    <w:rsid w:val="00952F08"/>
    <w:rsid w:val="0095302A"/>
    <w:rsid w:val="00953117"/>
    <w:rsid w:val="00953280"/>
    <w:rsid w:val="009532E5"/>
    <w:rsid w:val="009533D0"/>
    <w:rsid w:val="009533F2"/>
    <w:rsid w:val="00953472"/>
    <w:rsid w:val="0095347E"/>
    <w:rsid w:val="00953481"/>
    <w:rsid w:val="009535D3"/>
    <w:rsid w:val="009536CB"/>
    <w:rsid w:val="009536D5"/>
    <w:rsid w:val="00953745"/>
    <w:rsid w:val="00953819"/>
    <w:rsid w:val="0095386C"/>
    <w:rsid w:val="00953877"/>
    <w:rsid w:val="00953904"/>
    <w:rsid w:val="00953B9C"/>
    <w:rsid w:val="00953BBD"/>
    <w:rsid w:val="00953C06"/>
    <w:rsid w:val="00953CA0"/>
    <w:rsid w:val="00953D3C"/>
    <w:rsid w:val="00953D99"/>
    <w:rsid w:val="00953E28"/>
    <w:rsid w:val="00953E3B"/>
    <w:rsid w:val="00953E67"/>
    <w:rsid w:val="00953FC6"/>
    <w:rsid w:val="0095407F"/>
    <w:rsid w:val="00954148"/>
    <w:rsid w:val="00954222"/>
    <w:rsid w:val="00954551"/>
    <w:rsid w:val="009548F6"/>
    <w:rsid w:val="00954D11"/>
    <w:rsid w:val="00954EDE"/>
    <w:rsid w:val="00954F4C"/>
    <w:rsid w:val="00955070"/>
    <w:rsid w:val="0095523D"/>
    <w:rsid w:val="00955277"/>
    <w:rsid w:val="009552EE"/>
    <w:rsid w:val="00955424"/>
    <w:rsid w:val="009554FC"/>
    <w:rsid w:val="00955581"/>
    <w:rsid w:val="0095568E"/>
    <w:rsid w:val="009556C9"/>
    <w:rsid w:val="0095575D"/>
    <w:rsid w:val="0095582A"/>
    <w:rsid w:val="00955940"/>
    <w:rsid w:val="0095599F"/>
    <w:rsid w:val="009559A4"/>
    <w:rsid w:val="00955A19"/>
    <w:rsid w:val="00955BBB"/>
    <w:rsid w:val="00955BDE"/>
    <w:rsid w:val="00955D58"/>
    <w:rsid w:val="00955DBA"/>
    <w:rsid w:val="00955F54"/>
    <w:rsid w:val="00955F91"/>
    <w:rsid w:val="00955FEF"/>
    <w:rsid w:val="0095616B"/>
    <w:rsid w:val="00956202"/>
    <w:rsid w:val="00956310"/>
    <w:rsid w:val="009565B2"/>
    <w:rsid w:val="00956629"/>
    <w:rsid w:val="0095669B"/>
    <w:rsid w:val="0095678A"/>
    <w:rsid w:val="009567E4"/>
    <w:rsid w:val="00956888"/>
    <w:rsid w:val="009568D9"/>
    <w:rsid w:val="00956901"/>
    <w:rsid w:val="00956950"/>
    <w:rsid w:val="0095697C"/>
    <w:rsid w:val="00956A43"/>
    <w:rsid w:val="00956AFC"/>
    <w:rsid w:val="00956C5E"/>
    <w:rsid w:val="00956E83"/>
    <w:rsid w:val="00956F8B"/>
    <w:rsid w:val="00956FDD"/>
    <w:rsid w:val="00956FE8"/>
    <w:rsid w:val="00957035"/>
    <w:rsid w:val="009570C0"/>
    <w:rsid w:val="0095732F"/>
    <w:rsid w:val="009573A5"/>
    <w:rsid w:val="009574B1"/>
    <w:rsid w:val="00957506"/>
    <w:rsid w:val="00957582"/>
    <w:rsid w:val="009575AA"/>
    <w:rsid w:val="009576EA"/>
    <w:rsid w:val="00957712"/>
    <w:rsid w:val="009578E9"/>
    <w:rsid w:val="00957CE1"/>
    <w:rsid w:val="00957D9A"/>
    <w:rsid w:val="00957DB9"/>
    <w:rsid w:val="009600E8"/>
    <w:rsid w:val="009601A0"/>
    <w:rsid w:val="00960266"/>
    <w:rsid w:val="009602A1"/>
    <w:rsid w:val="00960440"/>
    <w:rsid w:val="009604E2"/>
    <w:rsid w:val="0096052A"/>
    <w:rsid w:val="00960577"/>
    <w:rsid w:val="00960639"/>
    <w:rsid w:val="00960663"/>
    <w:rsid w:val="009608DD"/>
    <w:rsid w:val="0096093B"/>
    <w:rsid w:val="0096094A"/>
    <w:rsid w:val="00960965"/>
    <w:rsid w:val="00960AE5"/>
    <w:rsid w:val="00960B54"/>
    <w:rsid w:val="00960B82"/>
    <w:rsid w:val="00960C09"/>
    <w:rsid w:val="00960D0F"/>
    <w:rsid w:val="00960DC8"/>
    <w:rsid w:val="00960E0C"/>
    <w:rsid w:val="00960ECA"/>
    <w:rsid w:val="00960F74"/>
    <w:rsid w:val="00960FB1"/>
    <w:rsid w:val="009611BD"/>
    <w:rsid w:val="00961467"/>
    <w:rsid w:val="00961625"/>
    <w:rsid w:val="00961735"/>
    <w:rsid w:val="00961883"/>
    <w:rsid w:val="00961902"/>
    <w:rsid w:val="009619A2"/>
    <w:rsid w:val="00961B89"/>
    <w:rsid w:val="00961C1A"/>
    <w:rsid w:val="00961CD5"/>
    <w:rsid w:val="00961D4B"/>
    <w:rsid w:val="00961D50"/>
    <w:rsid w:val="00961DE0"/>
    <w:rsid w:val="00961DFF"/>
    <w:rsid w:val="00961E2B"/>
    <w:rsid w:val="00961EFA"/>
    <w:rsid w:val="00961F54"/>
    <w:rsid w:val="00961FCD"/>
    <w:rsid w:val="0096207B"/>
    <w:rsid w:val="009621F1"/>
    <w:rsid w:val="00962338"/>
    <w:rsid w:val="009623A2"/>
    <w:rsid w:val="009623F7"/>
    <w:rsid w:val="00962505"/>
    <w:rsid w:val="0096253D"/>
    <w:rsid w:val="00962686"/>
    <w:rsid w:val="00962783"/>
    <w:rsid w:val="009628DB"/>
    <w:rsid w:val="00962A22"/>
    <w:rsid w:val="00962AE3"/>
    <w:rsid w:val="00962B04"/>
    <w:rsid w:val="00962D2B"/>
    <w:rsid w:val="00962F8A"/>
    <w:rsid w:val="00963025"/>
    <w:rsid w:val="00963048"/>
    <w:rsid w:val="0096304F"/>
    <w:rsid w:val="00963124"/>
    <w:rsid w:val="0096323F"/>
    <w:rsid w:val="00963308"/>
    <w:rsid w:val="00963323"/>
    <w:rsid w:val="00963342"/>
    <w:rsid w:val="0096341B"/>
    <w:rsid w:val="00963446"/>
    <w:rsid w:val="00963508"/>
    <w:rsid w:val="00963840"/>
    <w:rsid w:val="00963B70"/>
    <w:rsid w:val="00963BE8"/>
    <w:rsid w:val="00963D25"/>
    <w:rsid w:val="00963E22"/>
    <w:rsid w:val="00963EF3"/>
    <w:rsid w:val="00963F8C"/>
    <w:rsid w:val="00964026"/>
    <w:rsid w:val="0096421D"/>
    <w:rsid w:val="00964266"/>
    <w:rsid w:val="009642FC"/>
    <w:rsid w:val="0096443F"/>
    <w:rsid w:val="009644E4"/>
    <w:rsid w:val="009645B1"/>
    <w:rsid w:val="00964C58"/>
    <w:rsid w:val="00964CD1"/>
    <w:rsid w:val="00964DCC"/>
    <w:rsid w:val="00964F00"/>
    <w:rsid w:val="00964F32"/>
    <w:rsid w:val="00964FD8"/>
    <w:rsid w:val="00965187"/>
    <w:rsid w:val="00965360"/>
    <w:rsid w:val="00965456"/>
    <w:rsid w:val="00965460"/>
    <w:rsid w:val="00965527"/>
    <w:rsid w:val="009655BA"/>
    <w:rsid w:val="00965777"/>
    <w:rsid w:val="0096591D"/>
    <w:rsid w:val="0096592F"/>
    <w:rsid w:val="00965A20"/>
    <w:rsid w:val="00965BC1"/>
    <w:rsid w:val="00965C3B"/>
    <w:rsid w:val="00965C4E"/>
    <w:rsid w:val="00965C85"/>
    <w:rsid w:val="00965CE7"/>
    <w:rsid w:val="00965EB8"/>
    <w:rsid w:val="00966069"/>
    <w:rsid w:val="0096637A"/>
    <w:rsid w:val="009665EE"/>
    <w:rsid w:val="00966812"/>
    <w:rsid w:val="009669A4"/>
    <w:rsid w:val="00966A73"/>
    <w:rsid w:val="00966B0F"/>
    <w:rsid w:val="00966C39"/>
    <w:rsid w:val="00966D90"/>
    <w:rsid w:val="00966EF8"/>
    <w:rsid w:val="00967036"/>
    <w:rsid w:val="0096709D"/>
    <w:rsid w:val="0096711F"/>
    <w:rsid w:val="00967184"/>
    <w:rsid w:val="009671BF"/>
    <w:rsid w:val="009671CB"/>
    <w:rsid w:val="009671FC"/>
    <w:rsid w:val="009672F3"/>
    <w:rsid w:val="009673CA"/>
    <w:rsid w:val="009673D4"/>
    <w:rsid w:val="0096746D"/>
    <w:rsid w:val="009674A7"/>
    <w:rsid w:val="009674D8"/>
    <w:rsid w:val="0096765B"/>
    <w:rsid w:val="00967927"/>
    <w:rsid w:val="009679E0"/>
    <w:rsid w:val="009679FE"/>
    <w:rsid w:val="00967A4E"/>
    <w:rsid w:val="00967BEB"/>
    <w:rsid w:val="00967C55"/>
    <w:rsid w:val="00967D75"/>
    <w:rsid w:val="00967E37"/>
    <w:rsid w:val="00967EE1"/>
    <w:rsid w:val="00968FD2"/>
    <w:rsid w:val="009700C7"/>
    <w:rsid w:val="009703EC"/>
    <w:rsid w:val="009704A0"/>
    <w:rsid w:val="009705D8"/>
    <w:rsid w:val="00970663"/>
    <w:rsid w:val="00970715"/>
    <w:rsid w:val="0097081D"/>
    <w:rsid w:val="0097082A"/>
    <w:rsid w:val="00970946"/>
    <w:rsid w:val="009709D4"/>
    <w:rsid w:val="00970AEB"/>
    <w:rsid w:val="00970B51"/>
    <w:rsid w:val="00970C8A"/>
    <w:rsid w:val="00970CFF"/>
    <w:rsid w:val="00970DBA"/>
    <w:rsid w:val="00970E19"/>
    <w:rsid w:val="00970E39"/>
    <w:rsid w:val="00970F4D"/>
    <w:rsid w:val="00971007"/>
    <w:rsid w:val="00971040"/>
    <w:rsid w:val="00971212"/>
    <w:rsid w:val="009715EE"/>
    <w:rsid w:val="00971893"/>
    <w:rsid w:val="00971897"/>
    <w:rsid w:val="0097196E"/>
    <w:rsid w:val="0097198C"/>
    <w:rsid w:val="00971AA9"/>
    <w:rsid w:val="00971ACC"/>
    <w:rsid w:val="00971CF3"/>
    <w:rsid w:val="00971D4A"/>
    <w:rsid w:val="00971E64"/>
    <w:rsid w:val="00971F21"/>
    <w:rsid w:val="00972000"/>
    <w:rsid w:val="00972160"/>
    <w:rsid w:val="0097216C"/>
    <w:rsid w:val="0097223E"/>
    <w:rsid w:val="009722EB"/>
    <w:rsid w:val="009724FD"/>
    <w:rsid w:val="009727AF"/>
    <w:rsid w:val="0097283F"/>
    <w:rsid w:val="009728B6"/>
    <w:rsid w:val="00972A2F"/>
    <w:rsid w:val="00972A5A"/>
    <w:rsid w:val="00972B77"/>
    <w:rsid w:val="00972BFB"/>
    <w:rsid w:val="00972BFE"/>
    <w:rsid w:val="00972CB5"/>
    <w:rsid w:val="00972DD1"/>
    <w:rsid w:val="00972E6F"/>
    <w:rsid w:val="00972F46"/>
    <w:rsid w:val="00972FA8"/>
    <w:rsid w:val="00973115"/>
    <w:rsid w:val="00973141"/>
    <w:rsid w:val="009734E9"/>
    <w:rsid w:val="00973539"/>
    <w:rsid w:val="00973666"/>
    <w:rsid w:val="00973744"/>
    <w:rsid w:val="00973867"/>
    <w:rsid w:val="00973893"/>
    <w:rsid w:val="0097390D"/>
    <w:rsid w:val="00973973"/>
    <w:rsid w:val="00973980"/>
    <w:rsid w:val="009739BD"/>
    <w:rsid w:val="00973A63"/>
    <w:rsid w:val="00973B92"/>
    <w:rsid w:val="00973BE5"/>
    <w:rsid w:val="00973D00"/>
    <w:rsid w:val="00973D30"/>
    <w:rsid w:val="00973D53"/>
    <w:rsid w:val="00973D9B"/>
    <w:rsid w:val="00973DBC"/>
    <w:rsid w:val="00973E73"/>
    <w:rsid w:val="00973F8A"/>
    <w:rsid w:val="00973F90"/>
    <w:rsid w:val="00974183"/>
    <w:rsid w:val="00974367"/>
    <w:rsid w:val="009745AB"/>
    <w:rsid w:val="009745D4"/>
    <w:rsid w:val="0097477C"/>
    <w:rsid w:val="00974840"/>
    <w:rsid w:val="0097493A"/>
    <w:rsid w:val="0097495A"/>
    <w:rsid w:val="0097496E"/>
    <w:rsid w:val="00974975"/>
    <w:rsid w:val="0097497D"/>
    <w:rsid w:val="00974A32"/>
    <w:rsid w:val="00974A9C"/>
    <w:rsid w:val="00974AAD"/>
    <w:rsid w:val="00974D8E"/>
    <w:rsid w:val="00974DB2"/>
    <w:rsid w:val="00974E80"/>
    <w:rsid w:val="00974EE6"/>
    <w:rsid w:val="00974EF3"/>
    <w:rsid w:val="00974F1B"/>
    <w:rsid w:val="009750ED"/>
    <w:rsid w:val="00975538"/>
    <w:rsid w:val="009755AE"/>
    <w:rsid w:val="009755C9"/>
    <w:rsid w:val="009756A4"/>
    <w:rsid w:val="009759FB"/>
    <w:rsid w:val="00975AA1"/>
    <w:rsid w:val="00975CB1"/>
    <w:rsid w:val="00975CDE"/>
    <w:rsid w:val="00975D6B"/>
    <w:rsid w:val="00975E9F"/>
    <w:rsid w:val="00975ED3"/>
    <w:rsid w:val="00975FAC"/>
    <w:rsid w:val="0097607D"/>
    <w:rsid w:val="00976098"/>
    <w:rsid w:val="009761F5"/>
    <w:rsid w:val="009763A6"/>
    <w:rsid w:val="009763D0"/>
    <w:rsid w:val="0097665F"/>
    <w:rsid w:val="009766D3"/>
    <w:rsid w:val="0097679C"/>
    <w:rsid w:val="009768BF"/>
    <w:rsid w:val="009768CB"/>
    <w:rsid w:val="00976A81"/>
    <w:rsid w:val="00976AE0"/>
    <w:rsid w:val="00976AF9"/>
    <w:rsid w:val="00976AFB"/>
    <w:rsid w:val="00976B8D"/>
    <w:rsid w:val="00976BCB"/>
    <w:rsid w:val="00976D1A"/>
    <w:rsid w:val="00976D6E"/>
    <w:rsid w:val="00976D73"/>
    <w:rsid w:val="00976DF0"/>
    <w:rsid w:val="00976E34"/>
    <w:rsid w:val="00976E51"/>
    <w:rsid w:val="00976F44"/>
    <w:rsid w:val="00976FB3"/>
    <w:rsid w:val="00976FFF"/>
    <w:rsid w:val="00977094"/>
    <w:rsid w:val="009770B9"/>
    <w:rsid w:val="009770BF"/>
    <w:rsid w:val="009771BA"/>
    <w:rsid w:val="009771E7"/>
    <w:rsid w:val="009771F0"/>
    <w:rsid w:val="009772BA"/>
    <w:rsid w:val="00977482"/>
    <w:rsid w:val="009774E4"/>
    <w:rsid w:val="0097773C"/>
    <w:rsid w:val="009777AC"/>
    <w:rsid w:val="00977823"/>
    <w:rsid w:val="00977849"/>
    <w:rsid w:val="00977878"/>
    <w:rsid w:val="00977887"/>
    <w:rsid w:val="00977989"/>
    <w:rsid w:val="009779F7"/>
    <w:rsid w:val="00977A91"/>
    <w:rsid w:val="00977AC5"/>
    <w:rsid w:val="00977C10"/>
    <w:rsid w:val="00977C32"/>
    <w:rsid w:val="00977C5B"/>
    <w:rsid w:val="00977CC8"/>
    <w:rsid w:val="00977E5E"/>
    <w:rsid w:val="009800C8"/>
    <w:rsid w:val="0098020F"/>
    <w:rsid w:val="0098021C"/>
    <w:rsid w:val="00980259"/>
    <w:rsid w:val="00980261"/>
    <w:rsid w:val="009802E5"/>
    <w:rsid w:val="009803DF"/>
    <w:rsid w:val="009805BB"/>
    <w:rsid w:val="00980617"/>
    <w:rsid w:val="00980772"/>
    <w:rsid w:val="009807D0"/>
    <w:rsid w:val="009808E4"/>
    <w:rsid w:val="009809FD"/>
    <w:rsid w:val="00980A6E"/>
    <w:rsid w:val="00980AB1"/>
    <w:rsid w:val="00980AF7"/>
    <w:rsid w:val="00980BA1"/>
    <w:rsid w:val="00980BFC"/>
    <w:rsid w:val="00980C3A"/>
    <w:rsid w:val="00980D39"/>
    <w:rsid w:val="00980F62"/>
    <w:rsid w:val="00981069"/>
    <w:rsid w:val="0098106F"/>
    <w:rsid w:val="00981174"/>
    <w:rsid w:val="0098133E"/>
    <w:rsid w:val="00981364"/>
    <w:rsid w:val="0098153C"/>
    <w:rsid w:val="009817C7"/>
    <w:rsid w:val="009817DA"/>
    <w:rsid w:val="00981863"/>
    <w:rsid w:val="00981911"/>
    <w:rsid w:val="00981925"/>
    <w:rsid w:val="009819F2"/>
    <w:rsid w:val="00981BB0"/>
    <w:rsid w:val="00981BCB"/>
    <w:rsid w:val="00981C28"/>
    <w:rsid w:val="00981D9F"/>
    <w:rsid w:val="00981E41"/>
    <w:rsid w:val="00981EC4"/>
    <w:rsid w:val="00981FAD"/>
    <w:rsid w:val="009821B7"/>
    <w:rsid w:val="00982237"/>
    <w:rsid w:val="0098232C"/>
    <w:rsid w:val="0098239D"/>
    <w:rsid w:val="00982404"/>
    <w:rsid w:val="0098267D"/>
    <w:rsid w:val="009826C8"/>
    <w:rsid w:val="00982866"/>
    <w:rsid w:val="00982C1B"/>
    <w:rsid w:val="00982D99"/>
    <w:rsid w:val="00982DB6"/>
    <w:rsid w:val="00982EE5"/>
    <w:rsid w:val="00982EED"/>
    <w:rsid w:val="00982F20"/>
    <w:rsid w:val="00983047"/>
    <w:rsid w:val="00983093"/>
    <w:rsid w:val="00983170"/>
    <w:rsid w:val="009831E0"/>
    <w:rsid w:val="0098325C"/>
    <w:rsid w:val="009833C0"/>
    <w:rsid w:val="00983489"/>
    <w:rsid w:val="00983540"/>
    <w:rsid w:val="00983603"/>
    <w:rsid w:val="009837D6"/>
    <w:rsid w:val="009837F9"/>
    <w:rsid w:val="009839F0"/>
    <w:rsid w:val="00983A62"/>
    <w:rsid w:val="00983C3A"/>
    <w:rsid w:val="00983D5E"/>
    <w:rsid w:val="009840E3"/>
    <w:rsid w:val="0098412D"/>
    <w:rsid w:val="009841DA"/>
    <w:rsid w:val="00984392"/>
    <w:rsid w:val="00984463"/>
    <w:rsid w:val="0098454F"/>
    <w:rsid w:val="00984578"/>
    <w:rsid w:val="0098463D"/>
    <w:rsid w:val="0098477D"/>
    <w:rsid w:val="00984796"/>
    <w:rsid w:val="009847C0"/>
    <w:rsid w:val="009849A8"/>
    <w:rsid w:val="00984A71"/>
    <w:rsid w:val="00984C55"/>
    <w:rsid w:val="00984D7F"/>
    <w:rsid w:val="00984DE5"/>
    <w:rsid w:val="00984E7C"/>
    <w:rsid w:val="00984EF5"/>
    <w:rsid w:val="00985015"/>
    <w:rsid w:val="0098511B"/>
    <w:rsid w:val="00985176"/>
    <w:rsid w:val="00985214"/>
    <w:rsid w:val="00985228"/>
    <w:rsid w:val="00985338"/>
    <w:rsid w:val="00985340"/>
    <w:rsid w:val="00985426"/>
    <w:rsid w:val="00985455"/>
    <w:rsid w:val="0098545A"/>
    <w:rsid w:val="009855BD"/>
    <w:rsid w:val="00985775"/>
    <w:rsid w:val="009857C5"/>
    <w:rsid w:val="00985847"/>
    <w:rsid w:val="00985983"/>
    <w:rsid w:val="00985A21"/>
    <w:rsid w:val="00985ACB"/>
    <w:rsid w:val="00985AF0"/>
    <w:rsid w:val="00985B69"/>
    <w:rsid w:val="00985B73"/>
    <w:rsid w:val="00985C0B"/>
    <w:rsid w:val="00985D55"/>
    <w:rsid w:val="00985DBE"/>
    <w:rsid w:val="00985E11"/>
    <w:rsid w:val="00985E74"/>
    <w:rsid w:val="00985EBB"/>
    <w:rsid w:val="00985EEF"/>
    <w:rsid w:val="00985FA7"/>
    <w:rsid w:val="009862FA"/>
    <w:rsid w:val="009862FF"/>
    <w:rsid w:val="0098630D"/>
    <w:rsid w:val="0098640E"/>
    <w:rsid w:val="00986506"/>
    <w:rsid w:val="00986509"/>
    <w:rsid w:val="00986539"/>
    <w:rsid w:val="00986615"/>
    <w:rsid w:val="00986A0E"/>
    <w:rsid w:val="00986B0F"/>
    <w:rsid w:val="00986BAB"/>
    <w:rsid w:val="00986CE3"/>
    <w:rsid w:val="00986E23"/>
    <w:rsid w:val="00986ED3"/>
    <w:rsid w:val="009870D6"/>
    <w:rsid w:val="00987156"/>
    <w:rsid w:val="00987187"/>
    <w:rsid w:val="009871C6"/>
    <w:rsid w:val="009872F0"/>
    <w:rsid w:val="00987426"/>
    <w:rsid w:val="00987755"/>
    <w:rsid w:val="009877BD"/>
    <w:rsid w:val="00987CF5"/>
    <w:rsid w:val="00987DCE"/>
    <w:rsid w:val="00987F9D"/>
    <w:rsid w:val="00990051"/>
    <w:rsid w:val="0099012C"/>
    <w:rsid w:val="009901B6"/>
    <w:rsid w:val="00990237"/>
    <w:rsid w:val="009903D4"/>
    <w:rsid w:val="009907BD"/>
    <w:rsid w:val="0099086C"/>
    <w:rsid w:val="0099088D"/>
    <w:rsid w:val="00990A83"/>
    <w:rsid w:val="00990ABF"/>
    <w:rsid w:val="00990B45"/>
    <w:rsid w:val="00990C8B"/>
    <w:rsid w:val="00990D48"/>
    <w:rsid w:val="00990D7B"/>
    <w:rsid w:val="00990E6E"/>
    <w:rsid w:val="00990FF4"/>
    <w:rsid w:val="0099110B"/>
    <w:rsid w:val="00991252"/>
    <w:rsid w:val="009913EF"/>
    <w:rsid w:val="00991406"/>
    <w:rsid w:val="009914EF"/>
    <w:rsid w:val="00991599"/>
    <w:rsid w:val="00991603"/>
    <w:rsid w:val="009916EF"/>
    <w:rsid w:val="00991770"/>
    <w:rsid w:val="0099177C"/>
    <w:rsid w:val="009917C5"/>
    <w:rsid w:val="009917FF"/>
    <w:rsid w:val="00991810"/>
    <w:rsid w:val="009919B8"/>
    <w:rsid w:val="00991A86"/>
    <w:rsid w:val="00991BEB"/>
    <w:rsid w:val="00991C42"/>
    <w:rsid w:val="00991CCD"/>
    <w:rsid w:val="00991D19"/>
    <w:rsid w:val="00991DF5"/>
    <w:rsid w:val="00991E25"/>
    <w:rsid w:val="00992010"/>
    <w:rsid w:val="00992196"/>
    <w:rsid w:val="00992259"/>
    <w:rsid w:val="0099231C"/>
    <w:rsid w:val="009923C3"/>
    <w:rsid w:val="00992432"/>
    <w:rsid w:val="00992539"/>
    <w:rsid w:val="009925A6"/>
    <w:rsid w:val="00992610"/>
    <w:rsid w:val="00992615"/>
    <w:rsid w:val="00992652"/>
    <w:rsid w:val="0099266C"/>
    <w:rsid w:val="00992755"/>
    <w:rsid w:val="0099290D"/>
    <w:rsid w:val="00992971"/>
    <w:rsid w:val="00992A0F"/>
    <w:rsid w:val="00992ADA"/>
    <w:rsid w:val="00992BA9"/>
    <w:rsid w:val="00992BBF"/>
    <w:rsid w:val="00992C9B"/>
    <w:rsid w:val="00992E3A"/>
    <w:rsid w:val="00992E46"/>
    <w:rsid w:val="00992E57"/>
    <w:rsid w:val="00992EAA"/>
    <w:rsid w:val="00992F4E"/>
    <w:rsid w:val="009930EC"/>
    <w:rsid w:val="00993165"/>
    <w:rsid w:val="009932A7"/>
    <w:rsid w:val="009933E3"/>
    <w:rsid w:val="0099350C"/>
    <w:rsid w:val="00993574"/>
    <w:rsid w:val="0099363A"/>
    <w:rsid w:val="00993670"/>
    <w:rsid w:val="00993716"/>
    <w:rsid w:val="009937E6"/>
    <w:rsid w:val="0099391F"/>
    <w:rsid w:val="00993A35"/>
    <w:rsid w:val="00993A99"/>
    <w:rsid w:val="00993C32"/>
    <w:rsid w:val="00993C5A"/>
    <w:rsid w:val="00993D75"/>
    <w:rsid w:val="00993D9B"/>
    <w:rsid w:val="00993F15"/>
    <w:rsid w:val="00994079"/>
    <w:rsid w:val="00994306"/>
    <w:rsid w:val="00994725"/>
    <w:rsid w:val="009947A2"/>
    <w:rsid w:val="00994924"/>
    <w:rsid w:val="009949C9"/>
    <w:rsid w:val="00994ACB"/>
    <w:rsid w:val="00994BDD"/>
    <w:rsid w:val="00994CD5"/>
    <w:rsid w:val="00994DCC"/>
    <w:rsid w:val="00994E79"/>
    <w:rsid w:val="00994F17"/>
    <w:rsid w:val="00995075"/>
    <w:rsid w:val="00995084"/>
    <w:rsid w:val="00995236"/>
    <w:rsid w:val="0099528D"/>
    <w:rsid w:val="009952B6"/>
    <w:rsid w:val="00995385"/>
    <w:rsid w:val="009955A9"/>
    <w:rsid w:val="009955D3"/>
    <w:rsid w:val="00995658"/>
    <w:rsid w:val="009956C1"/>
    <w:rsid w:val="0099576E"/>
    <w:rsid w:val="009957A6"/>
    <w:rsid w:val="009957DC"/>
    <w:rsid w:val="00995826"/>
    <w:rsid w:val="00995866"/>
    <w:rsid w:val="00995ADF"/>
    <w:rsid w:val="00995D3E"/>
    <w:rsid w:val="00995D8D"/>
    <w:rsid w:val="00995D9A"/>
    <w:rsid w:val="00995E18"/>
    <w:rsid w:val="00995E7E"/>
    <w:rsid w:val="00996015"/>
    <w:rsid w:val="00996192"/>
    <w:rsid w:val="009961B8"/>
    <w:rsid w:val="009963EE"/>
    <w:rsid w:val="00996467"/>
    <w:rsid w:val="00996468"/>
    <w:rsid w:val="0099656A"/>
    <w:rsid w:val="009967F7"/>
    <w:rsid w:val="0099694F"/>
    <w:rsid w:val="00996E5F"/>
    <w:rsid w:val="00996F45"/>
    <w:rsid w:val="00997029"/>
    <w:rsid w:val="00997320"/>
    <w:rsid w:val="009977B2"/>
    <w:rsid w:val="0099789F"/>
    <w:rsid w:val="0099795B"/>
    <w:rsid w:val="00997A32"/>
    <w:rsid w:val="00997A83"/>
    <w:rsid w:val="00997C05"/>
    <w:rsid w:val="00997D25"/>
    <w:rsid w:val="00997D3C"/>
    <w:rsid w:val="00997D64"/>
    <w:rsid w:val="00997D9F"/>
    <w:rsid w:val="00997E40"/>
    <w:rsid w:val="00997EB6"/>
    <w:rsid w:val="009A0024"/>
    <w:rsid w:val="009A00E3"/>
    <w:rsid w:val="009A0104"/>
    <w:rsid w:val="009A011F"/>
    <w:rsid w:val="009A01BC"/>
    <w:rsid w:val="009A01D8"/>
    <w:rsid w:val="009A049D"/>
    <w:rsid w:val="009A05E4"/>
    <w:rsid w:val="009A0610"/>
    <w:rsid w:val="009A0625"/>
    <w:rsid w:val="009A0713"/>
    <w:rsid w:val="009A07EE"/>
    <w:rsid w:val="009A08BF"/>
    <w:rsid w:val="009A09F2"/>
    <w:rsid w:val="009A0A1E"/>
    <w:rsid w:val="009A0A49"/>
    <w:rsid w:val="009A0BC1"/>
    <w:rsid w:val="009A0D3E"/>
    <w:rsid w:val="009A0DD0"/>
    <w:rsid w:val="009A0E95"/>
    <w:rsid w:val="009A1081"/>
    <w:rsid w:val="009A109F"/>
    <w:rsid w:val="009A10A9"/>
    <w:rsid w:val="009A1210"/>
    <w:rsid w:val="009A144E"/>
    <w:rsid w:val="009A14A6"/>
    <w:rsid w:val="009A1504"/>
    <w:rsid w:val="009A156D"/>
    <w:rsid w:val="009A16DA"/>
    <w:rsid w:val="009A1728"/>
    <w:rsid w:val="009A18BE"/>
    <w:rsid w:val="009A198C"/>
    <w:rsid w:val="009A1C8E"/>
    <w:rsid w:val="009A1D06"/>
    <w:rsid w:val="009A1DE4"/>
    <w:rsid w:val="009A1E36"/>
    <w:rsid w:val="009A201F"/>
    <w:rsid w:val="009A207C"/>
    <w:rsid w:val="009A20DA"/>
    <w:rsid w:val="009A231E"/>
    <w:rsid w:val="009A24E8"/>
    <w:rsid w:val="009A2532"/>
    <w:rsid w:val="009A2597"/>
    <w:rsid w:val="009A25D2"/>
    <w:rsid w:val="009A2623"/>
    <w:rsid w:val="009A263D"/>
    <w:rsid w:val="009A269C"/>
    <w:rsid w:val="009A26B8"/>
    <w:rsid w:val="009A2733"/>
    <w:rsid w:val="009A2763"/>
    <w:rsid w:val="009A2770"/>
    <w:rsid w:val="009A27B4"/>
    <w:rsid w:val="009A2893"/>
    <w:rsid w:val="009A28EF"/>
    <w:rsid w:val="009A2959"/>
    <w:rsid w:val="009A29F6"/>
    <w:rsid w:val="009A2A46"/>
    <w:rsid w:val="009A2BF2"/>
    <w:rsid w:val="009A2E53"/>
    <w:rsid w:val="009A3092"/>
    <w:rsid w:val="009A3110"/>
    <w:rsid w:val="009A3182"/>
    <w:rsid w:val="009A32EC"/>
    <w:rsid w:val="009A3344"/>
    <w:rsid w:val="009A33D6"/>
    <w:rsid w:val="009A3518"/>
    <w:rsid w:val="009A351E"/>
    <w:rsid w:val="009A35D2"/>
    <w:rsid w:val="009A3850"/>
    <w:rsid w:val="009A3881"/>
    <w:rsid w:val="009A3A0A"/>
    <w:rsid w:val="009A3A51"/>
    <w:rsid w:val="009A3A68"/>
    <w:rsid w:val="009A3C3E"/>
    <w:rsid w:val="009A3C8D"/>
    <w:rsid w:val="009A3D15"/>
    <w:rsid w:val="009A3E14"/>
    <w:rsid w:val="009A3E3B"/>
    <w:rsid w:val="009A3F26"/>
    <w:rsid w:val="009A3F7F"/>
    <w:rsid w:val="009A3FEE"/>
    <w:rsid w:val="009A4069"/>
    <w:rsid w:val="009A44E3"/>
    <w:rsid w:val="009A452E"/>
    <w:rsid w:val="009A4579"/>
    <w:rsid w:val="009A46F4"/>
    <w:rsid w:val="009A47DE"/>
    <w:rsid w:val="009A497D"/>
    <w:rsid w:val="009A4AD8"/>
    <w:rsid w:val="009A4C03"/>
    <w:rsid w:val="009A4CD1"/>
    <w:rsid w:val="009A4F78"/>
    <w:rsid w:val="009A52E4"/>
    <w:rsid w:val="009A5397"/>
    <w:rsid w:val="009A5401"/>
    <w:rsid w:val="009A55C1"/>
    <w:rsid w:val="009A55F7"/>
    <w:rsid w:val="009A5651"/>
    <w:rsid w:val="009A5884"/>
    <w:rsid w:val="009A58A6"/>
    <w:rsid w:val="009A5B60"/>
    <w:rsid w:val="009A5C02"/>
    <w:rsid w:val="009A5C29"/>
    <w:rsid w:val="009A5CB7"/>
    <w:rsid w:val="009A5DD4"/>
    <w:rsid w:val="009A5DD6"/>
    <w:rsid w:val="009A5F43"/>
    <w:rsid w:val="009A5FE1"/>
    <w:rsid w:val="009A6015"/>
    <w:rsid w:val="009A6192"/>
    <w:rsid w:val="009A619A"/>
    <w:rsid w:val="009A626A"/>
    <w:rsid w:val="009A65DF"/>
    <w:rsid w:val="009A6652"/>
    <w:rsid w:val="009A6847"/>
    <w:rsid w:val="009A68FB"/>
    <w:rsid w:val="009A69D5"/>
    <w:rsid w:val="009A6A8D"/>
    <w:rsid w:val="009A6C7C"/>
    <w:rsid w:val="009A6C85"/>
    <w:rsid w:val="009A6D62"/>
    <w:rsid w:val="009A6DF9"/>
    <w:rsid w:val="009A6E00"/>
    <w:rsid w:val="009A6F35"/>
    <w:rsid w:val="009A6F61"/>
    <w:rsid w:val="009A7048"/>
    <w:rsid w:val="009A704C"/>
    <w:rsid w:val="009A710F"/>
    <w:rsid w:val="009A744A"/>
    <w:rsid w:val="009A753F"/>
    <w:rsid w:val="009A7821"/>
    <w:rsid w:val="009A787B"/>
    <w:rsid w:val="009A78BC"/>
    <w:rsid w:val="009A7954"/>
    <w:rsid w:val="009A7998"/>
    <w:rsid w:val="009A79DA"/>
    <w:rsid w:val="009A7D3A"/>
    <w:rsid w:val="009A7E37"/>
    <w:rsid w:val="009A7E55"/>
    <w:rsid w:val="009A7E56"/>
    <w:rsid w:val="009A7E97"/>
    <w:rsid w:val="009B02FF"/>
    <w:rsid w:val="009B0328"/>
    <w:rsid w:val="009B092F"/>
    <w:rsid w:val="009B097F"/>
    <w:rsid w:val="009B0CAB"/>
    <w:rsid w:val="009B0CB9"/>
    <w:rsid w:val="009B0E50"/>
    <w:rsid w:val="009B0F75"/>
    <w:rsid w:val="009B0F9D"/>
    <w:rsid w:val="009B1027"/>
    <w:rsid w:val="009B11F5"/>
    <w:rsid w:val="009B134B"/>
    <w:rsid w:val="009B13BD"/>
    <w:rsid w:val="009B1419"/>
    <w:rsid w:val="009B1458"/>
    <w:rsid w:val="009B178D"/>
    <w:rsid w:val="009B18D3"/>
    <w:rsid w:val="009B197A"/>
    <w:rsid w:val="009B1A61"/>
    <w:rsid w:val="009B1C2E"/>
    <w:rsid w:val="009B1D5C"/>
    <w:rsid w:val="009B1DB4"/>
    <w:rsid w:val="009B1DE0"/>
    <w:rsid w:val="009B215C"/>
    <w:rsid w:val="009B2181"/>
    <w:rsid w:val="009B21DC"/>
    <w:rsid w:val="009B22E7"/>
    <w:rsid w:val="009B2414"/>
    <w:rsid w:val="009B255B"/>
    <w:rsid w:val="009B26FB"/>
    <w:rsid w:val="009B28D4"/>
    <w:rsid w:val="009B2976"/>
    <w:rsid w:val="009B2AD1"/>
    <w:rsid w:val="009B2B4E"/>
    <w:rsid w:val="009B2C41"/>
    <w:rsid w:val="009B2C8E"/>
    <w:rsid w:val="009B2DE4"/>
    <w:rsid w:val="009B2E2A"/>
    <w:rsid w:val="009B2E5D"/>
    <w:rsid w:val="009B2E66"/>
    <w:rsid w:val="009B2F0D"/>
    <w:rsid w:val="009B2F10"/>
    <w:rsid w:val="009B2F3F"/>
    <w:rsid w:val="009B2FE6"/>
    <w:rsid w:val="009B3076"/>
    <w:rsid w:val="009B30E0"/>
    <w:rsid w:val="009B30FC"/>
    <w:rsid w:val="009B329B"/>
    <w:rsid w:val="009B3458"/>
    <w:rsid w:val="009B3739"/>
    <w:rsid w:val="009B39BC"/>
    <w:rsid w:val="009B3AEB"/>
    <w:rsid w:val="009B3C33"/>
    <w:rsid w:val="009B3D69"/>
    <w:rsid w:val="009B3E9D"/>
    <w:rsid w:val="009B3F1C"/>
    <w:rsid w:val="009B3F82"/>
    <w:rsid w:val="009B3FAF"/>
    <w:rsid w:val="009B3FBE"/>
    <w:rsid w:val="009B3FF7"/>
    <w:rsid w:val="009B412A"/>
    <w:rsid w:val="009B4136"/>
    <w:rsid w:val="009B421C"/>
    <w:rsid w:val="009B4437"/>
    <w:rsid w:val="009B4446"/>
    <w:rsid w:val="009B4453"/>
    <w:rsid w:val="009B452E"/>
    <w:rsid w:val="009B456B"/>
    <w:rsid w:val="009B45BD"/>
    <w:rsid w:val="009B478D"/>
    <w:rsid w:val="009B479F"/>
    <w:rsid w:val="009B47A3"/>
    <w:rsid w:val="009B47E4"/>
    <w:rsid w:val="009B4875"/>
    <w:rsid w:val="009B49B8"/>
    <w:rsid w:val="009B49BE"/>
    <w:rsid w:val="009B49F0"/>
    <w:rsid w:val="009B4B2A"/>
    <w:rsid w:val="009B4B59"/>
    <w:rsid w:val="009B4D2B"/>
    <w:rsid w:val="009B4D70"/>
    <w:rsid w:val="009B5127"/>
    <w:rsid w:val="009B52C2"/>
    <w:rsid w:val="009B537A"/>
    <w:rsid w:val="009B548A"/>
    <w:rsid w:val="009B5580"/>
    <w:rsid w:val="009B55AE"/>
    <w:rsid w:val="009B56DC"/>
    <w:rsid w:val="009B56FD"/>
    <w:rsid w:val="009B5795"/>
    <w:rsid w:val="009B57C9"/>
    <w:rsid w:val="009B58B8"/>
    <w:rsid w:val="009B5B85"/>
    <w:rsid w:val="009B5D27"/>
    <w:rsid w:val="009B5E5B"/>
    <w:rsid w:val="009B5FB1"/>
    <w:rsid w:val="009B6054"/>
    <w:rsid w:val="009B60DB"/>
    <w:rsid w:val="009B61FE"/>
    <w:rsid w:val="009B61FF"/>
    <w:rsid w:val="009B6213"/>
    <w:rsid w:val="009B621F"/>
    <w:rsid w:val="009B6278"/>
    <w:rsid w:val="009B63CD"/>
    <w:rsid w:val="009B64FE"/>
    <w:rsid w:val="009B6590"/>
    <w:rsid w:val="009B65EA"/>
    <w:rsid w:val="009B66A0"/>
    <w:rsid w:val="009B675B"/>
    <w:rsid w:val="009B6765"/>
    <w:rsid w:val="009B67B4"/>
    <w:rsid w:val="009B67D2"/>
    <w:rsid w:val="009B6834"/>
    <w:rsid w:val="009B6891"/>
    <w:rsid w:val="009B68B4"/>
    <w:rsid w:val="009B6A74"/>
    <w:rsid w:val="009B6BA0"/>
    <w:rsid w:val="009B6D3D"/>
    <w:rsid w:val="009B6DCE"/>
    <w:rsid w:val="009B6EF9"/>
    <w:rsid w:val="009B6F23"/>
    <w:rsid w:val="009B6FE0"/>
    <w:rsid w:val="009B706F"/>
    <w:rsid w:val="009B70A9"/>
    <w:rsid w:val="009B715B"/>
    <w:rsid w:val="009B7246"/>
    <w:rsid w:val="009B741A"/>
    <w:rsid w:val="009B7498"/>
    <w:rsid w:val="009B7794"/>
    <w:rsid w:val="009B78A3"/>
    <w:rsid w:val="009B78D4"/>
    <w:rsid w:val="009B7AFA"/>
    <w:rsid w:val="009B7B99"/>
    <w:rsid w:val="009B7CC8"/>
    <w:rsid w:val="009B7D41"/>
    <w:rsid w:val="009B7E7F"/>
    <w:rsid w:val="009B7FCA"/>
    <w:rsid w:val="009C014C"/>
    <w:rsid w:val="009C02BA"/>
    <w:rsid w:val="009C0355"/>
    <w:rsid w:val="009C04E7"/>
    <w:rsid w:val="009C051D"/>
    <w:rsid w:val="009C0651"/>
    <w:rsid w:val="009C065C"/>
    <w:rsid w:val="009C0684"/>
    <w:rsid w:val="009C0802"/>
    <w:rsid w:val="009C0852"/>
    <w:rsid w:val="009C0952"/>
    <w:rsid w:val="009C0B5A"/>
    <w:rsid w:val="009C0C2C"/>
    <w:rsid w:val="009C0C79"/>
    <w:rsid w:val="009C0D02"/>
    <w:rsid w:val="009C0E91"/>
    <w:rsid w:val="009C0FA6"/>
    <w:rsid w:val="009C0FD1"/>
    <w:rsid w:val="009C11AD"/>
    <w:rsid w:val="009C11B4"/>
    <w:rsid w:val="009C11D1"/>
    <w:rsid w:val="009C11F3"/>
    <w:rsid w:val="009C12C9"/>
    <w:rsid w:val="009C132C"/>
    <w:rsid w:val="009C1345"/>
    <w:rsid w:val="009C1358"/>
    <w:rsid w:val="009C13F3"/>
    <w:rsid w:val="009C141F"/>
    <w:rsid w:val="009C168C"/>
    <w:rsid w:val="009C1784"/>
    <w:rsid w:val="009C1831"/>
    <w:rsid w:val="009C18C0"/>
    <w:rsid w:val="009C1911"/>
    <w:rsid w:val="009C1942"/>
    <w:rsid w:val="009C197A"/>
    <w:rsid w:val="009C1AB4"/>
    <w:rsid w:val="009C1BE9"/>
    <w:rsid w:val="009C1C2C"/>
    <w:rsid w:val="009C1C2D"/>
    <w:rsid w:val="009C1DB7"/>
    <w:rsid w:val="009C1FB9"/>
    <w:rsid w:val="009C2045"/>
    <w:rsid w:val="009C2080"/>
    <w:rsid w:val="009C21F2"/>
    <w:rsid w:val="009C2370"/>
    <w:rsid w:val="009C2483"/>
    <w:rsid w:val="009C25E1"/>
    <w:rsid w:val="009C26B1"/>
    <w:rsid w:val="009C272F"/>
    <w:rsid w:val="009C2739"/>
    <w:rsid w:val="009C27A2"/>
    <w:rsid w:val="009C27AF"/>
    <w:rsid w:val="009C27CC"/>
    <w:rsid w:val="009C286A"/>
    <w:rsid w:val="009C28C3"/>
    <w:rsid w:val="009C29B4"/>
    <w:rsid w:val="009C29E1"/>
    <w:rsid w:val="009C2CA5"/>
    <w:rsid w:val="009C2D5D"/>
    <w:rsid w:val="009C2DCB"/>
    <w:rsid w:val="009C2F30"/>
    <w:rsid w:val="009C2FB3"/>
    <w:rsid w:val="009C303D"/>
    <w:rsid w:val="009C308C"/>
    <w:rsid w:val="009C3184"/>
    <w:rsid w:val="009C31A6"/>
    <w:rsid w:val="009C31F2"/>
    <w:rsid w:val="009C3565"/>
    <w:rsid w:val="009C3580"/>
    <w:rsid w:val="009C3653"/>
    <w:rsid w:val="009C3824"/>
    <w:rsid w:val="009C38A1"/>
    <w:rsid w:val="009C38FB"/>
    <w:rsid w:val="009C39DF"/>
    <w:rsid w:val="009C3CDE"/>
    <w:rsid w:val="009C3DC0"/>
    <w:rsid w:val="009C3E48"/>
    <w:rsid w:val="009C3F02"/>
    <w:rsid w:val="009C4255"/>
    <w:rsid w:val="009C4273"/>
    <w:rsid w:val="009C42CC"/>
    <w:rsid w:val="009C440F"/>
    <w:rsid w:val="009C4423"/>
    <w:rsid w:val="009C450C"/>
    <w:rsid w:val="009C4848"/>
    <w:rsid w:val="009C48DB"/>
    <w:rsid w:val="009C48E7"/>
    <w:rsid w:val="009C494E"/>
    <w:rsid w:val="009C4998"/>
    <w:rsid w:val="009C4B14"/>
    <w:rsid w:val="009C4B7A"/>
    <w:rsid w:val="009C4BD7"/>
    <w:rsid w:val="009C4C65"/>
    <w:rsid w:val="009C4D75"/>
    <w:rsid w:val="009C4E0A"/>
    <w:rsid w:val="009C4E7F"/>
    <w:rsid w:val="009C5057"/>
    <w:rsid w:val="009C5062"/>
    <w:rsid w:val="009C51EE"/>
    <w:rsid w:val="009C536D"/>
    <w:rsid w:val="009C556C"/>
    <w:rsid w:val="009C5798"/>
    <w:rsid w:val="009C5883"/>
    <w:rsid w:val="009C58A9"/>
    <w:rsid w:val="009C58AC"/>
    <w:rsid w:val="009C58AD"/>
    <w:rsid w:val="009C5A24"/>
    <w:rsid w:val="009C5C82"/>
    <w:rsid w:val="009C5D95"/>
    <w:rsid w:val="009C5E1C"/>
    <w:rsid w:val="009C6049"/>
    <w:rsid w:val="009C6072"/>
    <w:rsid w:val="009C608D"/>
    <w:rsid w:val="009C6300"/>
    <w:rsid w:val="009C6416"/>
    <w:rsid w:val="009C6435"/>
    <w:rsid w:val="009C6439"/>
    <w:rsid w:val="009C643E"/>
    <w:rsid w:val="009C6474"/>
    <w:rsid w:val="009C64D8"/>
    <w:rsid w:val="009C65A7"/>
    <w:rsid w:val="009C6884"/>
    <w:rsid w:val="009C68B1"/>
    <w:rsid w:val="009C68D3"/>
    <w:rsid w:val="009C6929"/>
    <w:rsid w:val="009C6AA7"/>
    <w:rsid w:val="009C6B4B"/>
    <w:rsid w:val="009C6D06"/>
    <w:rsid w:val="009C6D49"/>
    <w:rsid w:val="009C6D52"/>
    <w:rsid w:val="009C6E14"/>
    <w:rsid w:val="009C708E"/>
    <w:rsid w:val="009C70DC"/>
    <w:rsid w:val="009C743F"/>
    <w:rsid w:val="009C75A7"/>
    <w:rsid w:val="009C76E3"/>
    <w:rsid w:val="009C7ABE"/>
    <w:rsid w:val="009C7D04"/>
    <w:rsid w:val="009C7DFB"/>
    <w:rsid w:val="009C7EFA"/>
    <w:rsid w:val="009C7F46"/>
    <w:rsid w:val="009C7F83"/>
    <w:rsid w:val="009D0175"/>
    <w:rsid w:val="009D0187"/>
    <w:rsid w:val="009D020D"/>
    <w:rsid w:val="009D0391"/>
    <w:rsid w:val="009D039D"/>
    <w:rsid w:val="009D0633"/>
    <w:rsid w:val="009D069F"/>
    <w:rsid w:val="009D08E1"/>
    <w:rsid w:val="009D0971"/>
    <w:rsid w:val="009D09BD"/>
    <w:rsid w:val="009D0AB8"/>
    <w:rsid w:val="009D0BE9"/>
    <w:rsid w:val="009D0BFC"/>
    <w:rsid w:val="009D0E65"/>
    <w:rsid w:val="009D0EA9"/>
    <w:rsid w:val="009D0F06"/>
    <w:rsid w:val="009D103E"/>
    <w:rsid w:val="009D10A1"/>
    <w:rsid w:val="009D1230"/>
    <w:rsid w:val="009D1443"/>
    <w:rsid w:val="009D1519"/>
    <w:rsid w:val="009D1662"/>
    <w:rsid w:val="009D1700"/>
    <w:rsid w:val="009D1804"/>
    <w:rsid w:val="009D18F3"/>
    <w:rsid w:val="009D1BB3"/>
    <w:rsid w:val="009D1BC8"/>
    <w:rsid w:val="009D1E03"/>
    <w:rsid w:val="009D20A4"/>
    <w:rsid w:val="009D2373"/>
    <w:rsid w:val="009D2396"/>
    <w:rsid w:val="009D255A"/>
    <w:rsid w:val="009D2663"/>
    <w:rsid w:val="009D2695"/>
    <w:rsid w:val="009D2762"/>
    <w:rsid w:val="009D2A14"/>
    <w:rsid w:val="009D2B00"/>
    <w:rsid w:val="009D2B6C"/>
    <w:rsid w:val="009D2B96"/>
    <w:rsid w:val="009D2C2E"/>
    <w:rsid w:val="009D2C5C"/>
    <w:rsid w:val="009D2E06"/>
    <w:rsid w:val="009D2F2B"/>
    <w:rsid w:val="009D31E9"/>
    <w:rsid w:val="009D3500"/>
    <w:rsid w:val="009D353D"/>
    <w:rsid w:val="009D3565"/>
    <w:rsid w:val="009D3590"/>
    <w:rsid w:val="009D36D4"/>
    <w:rsid w:val="009D387D"/>
    <w:rsid w:val="009D3B01"/>
    <w:rsid w:val="009D3BC8"/>
    <w:rsid w:val="009D3E58"/>
    <w:rsid w:val="009D3EF4"/>
    <w:rsid w:val="009D3FF9"/>
    <w:rsid w:val="009D400B"/>
    <w:rsid w:val="009D4111"/>
    <w:rsid w:val="009D42BB"/>
    <w:rsid w:val="009D434F"/>
    <w:rsid w:val="009D4352"/>
    <w:rsid w:val="009D447B"/>
    <w:rsid w:val="009D4575"/>
    <w:rsid w:val="009D47CE"/>
    <w:rsid w:val="009D4809"/>
    <w:rsid w:val="009D49BE"/>
    <w:rsid w:val="009D4BF9"/>
    <w:rsid w:val="009D4C28"/>
    <w:rsid w:val="009D4C38"/>
    <w:rsid w:val="009D4DDB"/>
    <w:rsid w:val="009D4FE5"/>
    <w:rsid w:val="009D50DC"/>
    <w:rsid w:val="009D50F4"/>
    <w:rsid w:val="009D52AA"/>
    <w:rsid w:val="009D531D"/>
    <w:rsid w:val="009D5392"/>
    <w:rsid w:val="009D53A5"/>
    <w:rsid w:val="009D53D4"/>
    <w:rsid w:val="009D5465"/>
    <w:rsid w:val="009D54B3"/>
    <w:rsid w:val="009D557B"/>
    <w:rsid w:val="009D55DB"/>
    <w:rsid w:val="009D581A"/>
    <w:rsid w:val="009D5ABF"/>
    <w:rsid w:val="009D5B37"/>
    <w:rsid w:val="009D5BA7"/>
    <w:rsid w:val="009D5C9B"/>
    <w:rsid w:val="009D5CA2"/>
    <w:rsid w:val="009D5CB7"/>
    <w:rsid w:val="009D5D5F"/>
    <w:rsid w:val="009D5DF8"/>
    <w:rsid w:val="009D5E0A"/>
    <w:rsid w:val="009D5EE1"/>
    <w:rsid w:val="009D5F76"/>
    <w:rsid w:val="009D6069"/>
    <w:rsid w:val="009D60BB"/>
    <w:rsid w:val="009D6187"/>
    <w:rsid w:val="009D62A2"/>
    <w:rsid w:val="009D632C"/>
    <w:rsid w:val="009D637D"/>
    <w:rsid w:val="009D639B"/>
    <w:rsid w:val="009D63CC"/>
    <w:rsid w:val="009D6410"/>
    <w:rsid w:val="009D6423"/>
    <w:rsid w:val="009D6759"/>
    <w:rsid w:val="009D696E"/>
    <w:rsid w:val="009D699C"/>
    <w:rsid w:val="009D69AB"/>
    <w:rsid w:val="009D6AA3"/>
    <w:rsid w:val="009D6B08"/>
    <w:rsid w:val="009D6BB6"/>
    <w:rsid w:val="009D6C74"/>
    <w:rsid w:val="009D6E3A"/>
    <w:rsid w:val="009D6EDC"/>
    <w:rsid w:val="009D6F36"/>
    <w:rsid w:val="009D70DA"/>
    <w:rsid w:val="009D712B"/>
    <w:rsid w:val="009D7152"/>
    <w:rsid w:val="009D71AC"/>
    <w:rsid w:val="009D7277"/>
    <w:rsid w:val="009D72B3"/>
    <w:rsid w:val="009D733B"/>
    <w:rsid w:val="009D735F"/>
    <w:rsid w:val="009D7485"/>
    <w:rsid w:val="009D74D6"/>
    <w:rsid w:val="009D761E"/>
    <w:rsid w:val="009D7631"/>
    <w:rsid w:val="009D7672"/>
    <w:rsid w:val="009D7C19"/>
    <w:rsid w:val="009D7D60"/>
    <w:rsid w:val="009D7ED3"/>
    <w:rsid w:val="009E0385"/>
    <w:rsid w:val="009E03D5"/>
    <w:rsid w:val="009E0496"/>
    <w:rsid w:val="009E0533"/>
    <w:rsid w:val="009E05F4"/>
    <w:rsid w:val="009E06D4"/>
    <w:rsid w:val="009E06F9"/>
    <w:rsid w:val="009E0765"/>
    <w:rsid w:val="009E07B6"/>
    <w:rsid w:val="009E085A"/>
    <w:rsid w:val="009E0ACE"/>
    <w:rsid w:val="009E0ADE"/>
    <w:rsid w:val="009E0CAA"/>
    <w:rsid w:val="009E0ED9"/>
    <w:rsid w:val="009E0EDB"/>
    <w:rsid w:val="009E10F2"/>
    <w:rsid w:val="009E1193"/>
    <w:rsid w:val="009E12E0"/>
    <w:rsid w:val="009E1452"/>
    <w:rsid w:val="009E169E"/>
    <w:rsid w:val="009E175B"/>
    <w:rsid w:val="009E1861"/>
    <w:rsid w:val="009E1ADB"/>
    <w:rsid w:val="009E1AF2"/>
    <w:rsid w:val="009E1CB8"/>
    <w:rsid w:val="009E1DB0"/>
    <w:rsid w:val="009E1E0A"/>
    <w:rsid w:val="009E1E36"/>
    <w:rsid w:val="009E2040"/>
    <w:rsid w:val="009E2185"/>
    <w:rsid w:val="009E2195"/>
    <w:rsid w:val="009E2217"/>
    <w:rsid w:val="009E2434"/>
    <w:rsid w:val="009E2455"/>
    <w:rsid w:val="009E2551"/>
    <w:rsid w:val="009E25EB"/>
    <w:rsid w:val="009E290C"/>
    <w:rsid w:val="009E2A4B"/>
    <w:rsid w:val="009E2ADF"/>
    <w:rsid w:val="009E2CE8"/>
    <w:rsid w:val="009E2D81"/>
    <w:rsid w:val="009E2DD1"/>
    <w:rsid w:val="009E3006"/>
    <w:rsid w:val="009E305A"/>
    <w:rsid w:val="009E307F"/>
    <w:rsid w:val="009E32EB"/>
    <w:rsid w:val="009E340F"/>
    <w:rsid w:val="009E359E"/>
    <w:rsid w:val="009E38E3"/>
    <w:rsid w:val="009E394F"/>
    <w:rsid w:val="009E3A78"/>
    <w:rsid w:val="009E3AD0"/>
    <w:rsid w:val="009E3B53"/>
    <w:rsid w:val="009E3FA0"/>
    <w:rsid w:val="009E4052"/>
    <w:rsid w:val="009E40E1"/>
    <w:rsid w:val="009E41C6"/>
    <w:rsid w:val="009E434D"/>
    <w:rsid w:val="009E43F7"/>
    <w:rsid w:val="009E455D"/>
    <w:rsid w:val="009E480B"/>
    <w:rsid w:val="009E4828"/>
    <w:rsid w:val="009E4B05"/>
    <w:rsid w:val="009E4C82"/>
    <w:rsid w:val="009E4CE3"/>
    <w:rsid w:val="009E4CE6"/>
    <w:rsid w:val="009E4D09"/>
    <w:rsid w:val="009E4D37"/>
    <w:rsid w:val="009E4DD3"/>
    <w:rsid w:val="009E4DEB"/>
    <w:rsid w:val="009E4F62"/>
    <w:rsid w:val="009E4F8A"/>
    <w:rsid w:val="009E5043"/>
    <w:rsid w:val="009E5162"/>
    <w:rsid w:val="009E51F7"/>
    <w:rsid w:val="009E5239"/>
    <w:rsid w:val="009E52F5"/>
    <w:rsid w:val="009E541E"/>
    <w:rsid w:val="009E547E"/>
    <w:rsid w:val="009E5543"/>
    <w:rsid w:val="009E5549"/>
    <w:rsid w:val="009E585C"/>
    <w:rsid w:val="009E59C3"/>
    <w:rsid w:val="009E5A69"/>
    <w:rsid w:val="009E5A91"/>
    <w:rsid w:val="009E5ADF"/>
    <w:rsid w:val="009E5D30"/>
    <w:rsid w:val="009E5FD1"/>
    <w:rsid w:val="009E60B4"/>
    <w:rsid w:val="009E6288"/>
    <w:rsid w:val="009E637C"/>
    <w:rsid w:val="009E6639"/>
    <w:rsid w:val="009E6718"/>
    <w:rsid w:val="009E695B"/>
    <w:rsid w:val="009E6964"/>
    <w:rsid w:val="009E6974"/>
    <w:rsid w:val="009E6AB7"/>
    <w:rsid w:val="009E6B6A"/>
    <w:rsid w:val="009E6F2E"/>
    <w:rsid w:val="009E6F3B"/>
    <w:rsid w:val="009E6F62"/>
    <w:rsid w:val="009E6F78"/>
    <w:rsid w:val="009E72AF"/>
    <w:rsid w:val="009E73EE"/>
    <w:rsid w:val="009E746C"/>
    <w:rsid w:val="009E74C8"/>
    <w:rsid w:val="009E756A"/>
    <w:rsid w:val="009E7665"/>
    <w:rsid w:val="009E781C"/>
    <w:rsid w:val="009E7C27"/>
    <w:rsid w:val="009F01DD"/>
    <w:rsid w:val="009F0381"/>
    <w:rsid w:val="009F045A"/>
    <w:rsid w:val="009F06CD"/>
    <w:rsid w:val="009F0706"/>
    <w:rsid w:val="009F085D"/>
    <w:rsid w:val="009F08FE"/>
    <w:rsid w:val="009F0985"/>
    <w:rsid w:val="009F0995"/>
    <w:rsid w:val="009F09EF"/>
    <w:rsid w:val="009F0CBA"/>
    <w:rsid w:val="009F0CDE"/>
    <w:rsid w:val="009F0EBC"/>
    <w:rsid w:val="009F0FEB"/>
    <w:rsid w:val="009F1196"/>
    <w:rsid w:val="009F12EE"/>
    <w:rsid w:val="009F141F"/>
    <w:rsid w:val="009F142D"/>
    <w:rsid w:val="009F1503"/>
    <w:rsid w:val="009F1520"/>
    <w:rsid w:val="009F15AD"/>
    <w:rsid w:val="009F15D8"/>
    <w:rsid w:val="009F184B"/>
    <w:rsid w:val="009F18C3"/>
    <w:rsid w:val="009F19D8"/>
    <w:rsid w:val="009F1A39"/>
    <w:rsid w:val="009F1ACF"/>
    <w:rsid w:val="009F1AEE"/>
    <w:rsid w:val="009F1C45"/>
    <w:rsid w:val="009F1CE9"/>
    <w:rsid w:val="009F1D5B"/>
    <w:rsid w:val="009F1E84"/>
    <w:rsid w:val="009F2124"/>
    <w:rsid w:val="009F2127"/>
    <w:rsid w:val="009F213B"/>
    <w:rsid w:val="009F220F"/>
    <w:rsid w:val="009F2249"/>
    <w:rsid w:val="009F22C5"/>
    <w:rsid w:val="009F232B"/>
    <w:rsid w:val="009F24E0"/>
    <w:rsid w:val="009F25E9"/>
    <w:rsid w:val="009F26C1"/>
    <w:rsid w:val="009F2731"/>
    <w:rsid w:val="009F2855"/>
    <w:rsid w:val="009F2A74"/>
    <w:rsid w:val="009F2B29"/>
    <w:rsid w:val="009F2DFA"/>
    <w:rsid w:val="009F2E14"/>
    <w:rsid w:val="009F2F5D"/>
    <w:rsid w:val="009F305D"/>
    <w:rsid w:val="009F30AA"/>
    <w:rsid w:val="009F313F"/>
    <w:rsid w:val="009F31A0"/>
    <w:rsid w:val="009F325B"/>
    <w:rsid w:val="009F32BD"/>
    <w:rsid w:val="009F32CA"/>
    <w:rsid w:val="009F32EA"/>
    <w:rsid w:val="009F334D"/>
    <w:rsid w:val="009F33BF"/>
    <w:rsid w:val="009F33EB"/>
    <w:rsid w:val="009F3523"/>
    <w:rsid w:val="009F3794"/>
    <w:rsid w:val="009F37BA"/>
    <w:rsid w:val="009F37C1"/>
    <w:rsid w:val="009F38BB"/>
    <w:rsid w:val="009F398B"/>
    <w:rsid w:val="009F3999"/>
    <w:rsid w:val="009F3B20"/>
    <w:rsid w:val="009F3B31"/>
    <w:rsid w:val="009F3BCB"/>
    <w:rsid w:val="009F3BD8"/>
    <w:rsid w:val="009F3CA8"/>
    <w:rsid w:val="009F3D4C"/>
    <w:rsid w:val="009F3DB5"/>
    <w:rsid w:val="009F3E2E"/>
    <w:rsid w:val="009F3EFF"/>
    <w:rsid w:val="009F3F8E"/>
    <w:rsid w:val="009F4095"/>
    <w:rsid w:val="009F41BE"/>
    <w:rsid w:val="009F41FA"/>
    <w:rsid w:val="009F4249"/>
    <w:rsid w:val="009F4366"/>
    <w:rsid w:val="009F437F"/>
    <w:rsid w:val="009F4563"/>
    <w:rsid w:val="009F4635"/>
    <w:rsid w:val="009F4638"/>
    <w:rsid w:val="009F4688"/>
    <w:rsid w:val="009F46B2"/>
    <w:rsid w:val="009F46E5"/>
    <w:rsid w:val="009F48F6"/>
    <w:rsid w:val="009F4AA0"/>
    <w:rsid w:val="009F4B16"/>
    <w:rsid w:val="009F4B73"/>
    <w:rsid w:val="009F4D2D"/>
    <w:rsid w:val="009F4D41"/>
    <w:rsid w:val="009F4DB2"/>
    <w:rsid w:val="009F4EA5"/>
    <w:rsid w:val="009F5026"/>
    <w:rsid w:val="009F519E"/>
    <w:rsid w:val="009F51A8"/>
    <w:rsid w:val="009F51BF"/>
    <w:rsid w:val="009F5637"/>
    <w:rsid w:val="009F5750"/>
    <w:rsid w:val="009F5A01"/>
    <w:rsid w:val="009F5AFB"/>
    <w:rsid w:val="009F5B79"/>
    <w:rsid w:val="009F5BE1"/>
    <w:rsid w:val="009F5CE3"/>
    <w:rsid w:val="009F5E00"/>
    <w:rsid w:val="009F5E96"/>
    <w:rsid w:val="009F5FB8"/>
    <w:rsid w:val="009F611A"/>
    <w:rsid w:val="009F6125"/>
    <w:rsid w:val="009F6483"/>
    <w:rsid w:val="009F6577"/>
    <w:rsid w:val="009F66BB"/>
    <w:rsid w:val="009F683A"/>
    <w:rsid w:val="009F6956"/>
    <w:rsid w:val="009F696E"/>
    <w:rsid w:val="009F69F5"/>
    <w:rsid w:val="009F6A68"/>
    <w:rsid w:val="009F6B1F"/>
    <w:rsid w:val="009F6DB1"/>
    <w:rsid w:val="009F6DC9"/>
    <w:rsid w:val="009F7037"/>
    <w:rsid w:val="009F70D6"/>
    <w:rsid w:val="009F70DC"/>
    <w:rsid w:val="009F73DB"/>
    <w:rsid w:val="009F753D"/>
    <w:rsid w:val="009F754F"/>
    <w:rsid w:val="009F776D"/>
    <w:rsid w:val="009F7881"/>
    <w:rsid w:val="009F7AB2"/>
    <w:rsid w:val="009F7B6E"/>
    <w:rsid w:val="009F7BBE"/>
    <w:rsid w:val="009F7C77"/>
    <w:rsid w:val="009F7C8A"/>
    <w:rsid w:val="009F7CB1"/>
    <w:rsid w:val="009F7D34"/>
    <w:rsid w:val="009F7D8D"/>
    <w:rsid w:val="009F7E3F"/>
    <w:rsid w:val="00A000AD"/>
    <w:rsid w:val="00A0012C"/>
    <w:rsid w:val="00A001BF"/>
    <w:rsid w:val="00A00202"/>
    <w:rsid w:val="00A0022B"/>
    <w:rsid w:val="00A00257"/>
    <w:rsid w:val="00A00290"/>
    <w:rsid w:val="00A00459"/>
    <w:rsid w:val="00A00536"/>
    <w:rsid w:val="00A00796"/>
    <w:rsid w:val="00A007F0"/>
    <w:rsid w:val="00A00833"/>
    <w:rsid w:val="00A00A53"/>
    <w:rsid w:val="00A00B87"/>
    <w:rsid w:val="00A01038"/>
    <w:rsid w:val="00A01110"/>
    <w:rsid w:val="00A0114F"/>
    <w:rsid w:val="00A01182"/>
    <w:rsid w:val="00A011DD"/>
    <w:rsid w:val="00A011DE"/>
    <w:rsid w:val="00A01235"/>
    <w:rsid w:val="00A0123D"/>
    <w:rsid w:val="00A01333"/>
    <w:rsid w:val="00A013B8"/>
    <w:rsid w:val="00A01617"/>
    <w:rsid w:val="00A01741"/>
    <w:rsid w:val="00A01789"/>
    <w:rsid w:val="00A0184E"/>
    <w:rsid w:val="00A01910"/>
    <w:rsid w:val="00A01CE6"/>
    <w:rsid w:val="00A01DA0"/>
    <w:rsid w:val="00A01F38"/>
    <w:rsid w:val="00A02006"/>
    <w:rsid w:val="00A02219"/>
    <w:rsid w:val="00A02228"/>
    <w:rsid w:val="00A02248"/>
    <w:rsid w:val="00A022F6"/>
    <w:rsid w:val="00A0230D"/>
    <w:rsid w:val="00A0239B"/>
    <w:rsid w:val="00A02432"/>
    <w:rsid w:val="00A02495"/>
    <w:rsid w:val="00A025DC"/>
    <w:rsid w:val="00A02662"/>
    <w:rsid w:val="00A02672"/>
    <w:rsid w:val="00A029CA"/>
    <w:rsid w:val="00A02AF2"/>
    <w:rsid w:val="00A02B55"/>
    <w:rsid w:val="00A02B8C"/>
    <w:rsid w:val="00A02B91"/>
    <w:rsid w:val="00A02C85"/>
    <w:rsid w:val="00A03029"/>
    <w:rsid w:val="00A03078"/>
    <w:rsid w:val="00A03136"/>
    <w:rsid w:val="00A0333F"/>
    <w:rsid w:val="00A0351F"/>
    <w:rsid w:val="00A036A5"/>
    <w:rsid w:val="00A036B5"/>
    <w:rsid w:val="00A0377A"/>
    <w:rsid w:val="00A0387C"/>
    <w:rsid w:val="00A038ED"/>
    <w:rsid w:val="00A03937"/>
    <w:rsid w:val="00A03A26"/>
    <w:rsid w:val="00A03AEC"/>
    <w:rsid w:val="00A03BC7"/>
    <w:rsid w:val="00A03C55"/>
    <w:rsid w:val="00A03C60"/>
    <w:rsid w:val="00A03E20"/>
    <w:rsid w:val="00A0418F"/>
    <w:rsid w:val="00A041CE"/>
    <w:rsid w:val="00A041D2"/>
    <w:rsid w:val="00A04217"/>
    <w:rsid w:val="00A04345"/>
    <w:rsid w:val="00A044B8"/>
    <w:rsid w:val="00A04573"/>
    <w:rsid w:val="00A04724"/>
    <w:rsid w:val="00A04ADC"/>
    <w:rsid w:val="00A04AE3"/>
    <w:rsid w:val="00A04EA3"/>
    <w:rsid w:val="00A04EF8"/>
    <w:rsid w:val="00A04F56"/>
    <w:rsid w:val="00A04FE4"/>
    <w:rsid w:val="00A05026"/>
    <w:rsid w:val="00A050A7"/>
    <w:rsid w:val="00A050F7"/>
    <w:rsid w:val="00A0525E"/>
    <w:rsid w:val="00A055B3"/>
    <w:rsid w:val="00A056EC"/>
    <w:rsid w:val="00A056FD"/>
    <w:rsid w:val="00A0589C"/>
    <w:rsid w:val="00A05993"/>
    <w:rsid w:val="00A05A41"/>
    <w:rsid w:val="00A05B07"/>
    <w:rsid w:val="00A05C81"/>
    <w:rsid w:val="00A05E78"/>
    <w:rsid w:val="00A0606F"/>
    <w:rsid w:val="00A06106"/>
    <w:rsid w:val="00A06117"/>
    <w:rsid w:val="00A06126"/>
    <w:rsid w:val="00A0612D"/>
    <w:rsid w:val="00A0615A"/>
    <w:rsid w:val="00A066F1"/>
    <w:rsid w:val="00A06701"/>
    <w:rsid w:val="00A067D7"/>
    <w:rsid w:val="00A069D0"/>
    <w:rsid w:val="00A06BD8"/>
    <w:rsid w:val="00A06C51"/>
    <w:rsid w:val="00A06CE7"/>
    <w:rsid w:val="00A06D52"/>
    <w:rsid w:val="00A06DB2"/>
    <w:rsid w:val="00A06EC4"/>
    <w:rsid w:val="00A06FCE"/>
    <w:rsid w:val="00A0701F"/>
    <w:rsid w:val="00A07079"/>
    <w:rsid w:val="00A070C9"/>
    <w:rsid w:val="00A070D7"/>
    <w:rsid w:val="00A07109"/>
    <w:rsid w:val="00A07125"/>
    <w:rsid w:val="00A07129"/>
    <w:rsid w:val="00A07203"/>
    <w:rsid w:val="00A073AF"/>
    <w:rsid w:val="00A07484"/>
    <w:rsid w:val="00A074BD"/>
    <w:rsid w:val="00A0754B"/>
    <w:rsid w:val="00A075B5"/>
    <w:rsid w:val="00A076A9"/>
    <w:rsid w:val="00A07731"/>
    <w:rsid w:val="00A07820"/>
    <w:rsid w:val="00A079AB"/>
    <w:rsid w:val="00A07ABE"/>
    <w:rsid w:val="00A07AFA"/>
    <w:rsid w:val="00A07B0B"/>
    <w:rsid w:val="00A07E1A"/>
    <w:rsid w:val="00A07E9E"/>
    <w:rsid w:val="00A07ED5"/>
    <w:rsid w:val="00A10112"/>
    <w:rsid w:val="00A101CD"/>
    <w:rsid w:val="00A10346"/>
    <w:rsid w:val="00A1048E"/>
    <w:rsid w:val="00A104FB"/>
    <w:rsid w:val="00A1077D"/>
    <w:rsid w:val="00A107CC"/>
    <w:rsid w:val="00A10826"/>
    <w:rsid w:val="00A10AE5"/>
    <w:rsid w:val="00A10B07"/>
    <w:rsid w:val="00A10BC4"/>
    <w:rsid w:val="00A10D67"/>
    <w:rsid w:val="00A10FFB"/>
    <w:rsid w:val="00A11003"/>
    <w:rsid w:val="00A1123B"/>
    <w:rsid w:val="00A112A6"/>
    <w:rsid w:val="00A1133F"/>
    <w:rsid w:val="00A1139A"/>
    <w:rsid w:val="00A114C3"/>
    <w:rsid w:val="00A11520"/>
    <w:rsid w:val="00A11559"/>
    <w:rsid w:val="00A11A1E"/>
    <w:rsid w:val="00A11A4F"/>
    <w:rsid w:val="00A11D6D"/>
    <w:rsid w:val="00A11E12"/>
    <w:rsid w:val="00A11E55"/>
    <w:rsid w:val="00A11EC2"/>
    <w:rsid w:val="00A12054"/>
    <w:rsid w:val="00A12209"/>
    <w:rsid w:val="00A1224D"/>
    <w:rsid w:val="00A1227A"/>
    <w:rsid w:val="00A122B0"/>
    <w:rsid w:val="00A1250E"/>
    <w:rsid w:val="00A12511"/>
    <w:rsid w:val="00A1264E"/>
    <w:rsid w:val="00A126DD"/>
    <w:rsid w:val="00A12750"/>
    <w:rsid w:val="00A12796"/>
    <w:rsid w:val="00A127AE"/>
    <w:rsid w:val="00A128C8"/>
    <w:rsid w:val="00A128D1"/>
    <w:rsid w:val="00A12A8D"/>
    <w:rsid w:val="00A12A96"/>
    <w:rsid w:val="00A12C00"/>
    <w:rsid w:val="00A12DDC"/>
    <w:rsid w:val="00A130D0"/>
    <w:rsid w:val="00A133B9"/>
    <w:rsid w:val="00A133F6"/>
    <w:rsid w:val="00A13A9C"/>
    <w:rsid w:val="00A13AE2"/>
    <w:rsid w:val="00A13B57"/>
    <w:rsid w:val="00A13B58"/>
    <w:rsid w:val="00A13B8D"/>
    <w:rsid w:val="00A13BC1"/>
    <w:rsid w:val="00A13BFC"/>
    <w:rsid w:val="00A13C3E"/>
    <w:rsid w:val="00A13C81"/>
    <w:rsid w:val="00A13DFE"/>
    <w:rsid w:val="00A13E27"/>
    <w:rsid w:val="00A13EAD"/>
    <w:rsid w:val="00A13FA3"/>
    <w:rsid w:val="00A1410F"/>
    <w:rsid w:val="00A14220"/>
    <w:rsid w:val="00A142BE"/>
    <w:rsid w:val="00A14325"/>
    <w:rsid w:val="00A14336"/>
    <w:rsid w:val="00A143D5"/>
    <w:rsid w:val="00A145D8"/>
    <w:rsid w:val="00A1465B"/>
    <w:rsid w:val="00A147EF"/>
    <w:rsid w:val="00A1481C"/>
    <w:rsid w:val="00A14AE8"/>
    <w:rsid w:val="00A14B93"/>
    <w:rsid w:val="00A14BB7"/>
    <w:rsid w:val="00A14BFA"/>
    <w:rsid w:val="00A14E29"/>
    <w:rsid w:val="00A14F02"/>
    <w:rsid w:val="00A14FB3"/>
    <w:rsid w:val="00A15017"/>
    <w:rsid w:val="00A15031"/>
    <w:rsid w:val="00A15236"/>
    <w:rsid w:val="00A15403"/>
    <w:rsid w:val="00A1550E"/>
    <w:rsid w:val="00A15511"/>
    <w:rsid w:val="00A155E1"/>
    <w:rsid w:val="00A15A52"/>
    <w:rsid w:val="00A15AA9"/>
    <w:rsid w:val="00A15C20"/>
    <w:rsid w:val="00A15C23"/>
    <w:rsid w:val="00A15C66"/>
    <w:rsid w:val="00A15F32"/>
    <w:rsid w:val="00A15F6F"/>
    <w:rsid w:val="00A15F80"/>
    <w:rsid w:val="00A160DD"/>
    <w:rsid w:val="00A16133"/>
    <w:rsid w:val="00A162B0"/>
    <w:rsid w:val="00A1638E"/>
    <w:rsid w:val="00A163AD"/>
    <w:rsid w:val="00A1642C"/>
    <w:rsid w:val="00A16530"/>
    <w:rsid w:val="00A16697"/>
    <w:rsid w:val="00A16809"/>
    <w:rsid w:val="00A168C2"/>
    <w:rsid w:val="00A16972"/>
    <w:rsid w:val="00A16975"/>
    <w:rsid w:val="00A16BBF"/>
    <w:rsid w:val="00A16C4D"/>
    <w:rsid w:val="00A16C8F"/>
    <w:rsid w:val="00A16CAB"/>
    <w:rsid w:val="00A16E82"/>
    <w:rsid w:val="00A16F3A"/>
    <w:rsid w:val="00A16F71"/>
    <w:rsid w:val="00A16FDB"/>
    <w:rsid w:val="00A17046"/>
    <w:rsid w:val="00A171F6"/>
    <w:rsid w:val="00A1724F"/>
    <w:rsid w:val="00A1738C"/>
    <w:rsid w:val="00A173CE"/>
    <w:rsid w:val="00A1742E"/>
    <w:rsid w:val="00A17449"/>
    <w:rsid w:val="00A1752C"/>
    <w:rsid w:val="00A1756A"/>
    <w:rsid w:val="00A176F0"/>
    <w:rsid w:val="00A1782F"/>
    <w:rsid w:val="00A17947"/>
    <w:rsid w:val="00A1794E"/>
    <w:rsid w:val="00A17961"/>
    <w:rsid w:val="00A17AEF"/>
    <w:rsid w:val="00A17B3A"/>
    <w:rsid w:val="00A17B72"/>
    <w:rsid w:val="00A17E70"/>
    <w:rsid w:val="00A17F39"/>
    <w:rsid w:val="00A17F8A"/>
    <w:rsid w:val="00A17F94"/>
    <w:rsid w:val="00A17FEB"/>
    <w:rsid w:val="00A200A1"/>
    <w:rsid w:val="00A20351"/>
    <w:rsid w:val="00A203B6"/>
    <w:rsid w:val="00A203F3"/>
    <w:rsid w:val="00A20476"/>
    <w:rsid w:val="00A204C6"/>
    <w:rsid w:val="00A2064A"/>
    <w:rsid w:val="00A208AC"/>
    <w:rsid w:val="00A2097F"/>
    <w:rsid w:val="00A20BC5"/>
    <w:rsid w:val="00A20C38"/>
    <w:rsid w:val="00A20CB7"/>
    <w:rsid w:val="00A20CDB"/>
    <w:rsid w:val="00A20DAC"/>
    <w:rsid w:val="00A210F3"/>
    <w:rsid w:val="00A21129"/>
    <w:rsid w:val="00A21187"/>
    <w:rsid w:val="00A21211"/>
    <w:rsid w:val="00A21365"/>
    <w:rsid w:val="00A21368"/>
    <w:rsid w:val="00A215CA"/>
    <w:rsid w:val="00A2167C"/>
    <w:rsid w:val="00A216D3"/>
    <w:rsid w:val="00A2172F"/>
    <w:rsid w:val="00A2174C"/>
    <w:rsid w:val="00A21824"/>
    <w:rsid w:val="00A219E3"/>
    <w:rsid w:val="00A21A16"/>
    <w:rsid w:val="00A21A9B"/>
    <w:rsid w:val="00A21B49"/>
    <w:rsid w:val="00A21D05"/>
    <w:rsid w:val="00A21F3D"/>
    <w:rsid w:val="00A21F8C"/>
    <w:rsid w:val="00A21FA3"/>
    <w:rsid w:val="00A220C1"/>
    <w:rsid w:val="00A22117"/>
    <w:rsid w:val="00A22244"/>
    <w:rsid w:val="00A22396"/>
    <w:rsid w:val="00A2254B"/>
    <w:rsid w:val="00A225A8"/>
    <w:rsid w:val="00A2271E"/>
    <w:rsid w:val="00A22740"/>
    <w:rsid w:val="00A22824"/>
    <w:rsid w:val="00A2290D"/>
    <w:rsid w:val="00A22916"/>
    <w:rsid w:val="00A22934"/>
    <w:rsid w:val="00A22949"/>
    <w:rsid w:val="00A229A5"/>
    <w:rsid w:val="00A229AD"/>
    <w:rsid w:val="00A229C8"/>
    <w:rsid w:val="00A22B84"/>
    <w:rsid w:val="00A22C38"/>
    <w:rsid w:val="00A22D19"/>
    <w:rsid w:val="00A23057"/>
    <w:rsid w:val="00A23077"/>
    <w:rsid w:val="00A2325D"/>
    <w:rsid w:val="00A2338D"/>
    <w:rsid w:val="00A233CE"/>
    <w:rsid w:val="00A2353B"/>
    <w:rsid w:val="00A23761"/>
    <w:rsid w:val="00A237F2"/>
    <w:rsid w:val="00A23A5F"/>
    <w:rsid w:val="00A23ADE"/>
    <w:rsid w:val="00A23B2E"/>
    <w:rsid w:val="00A23B8F"/>
    <w:rsid w:val="00A23BF6"/>
    <w:rsid w:val="00A23D4A"/>
    <w:rsid w:val="00A23E24"/>
    <w:rsid w:val="00A2400C"/>
    <w:rsid w:val="00A2406A"/>
    <w:rsid w:val="00A2409C"/>
    <w:rsid w:val="00A2409D"/>
    <w:rsid w:val="00A242F1"/>
    <w:rsid w:val="00A2432F"/>
    <w:rsid w:val="00A243CE"/>
    <w:rsid w:val="00A244F2"/>
    <w:rsid w:val="00A2452F"/>
    <w:rsid w:val="00A2453B"/>
    <w:rsid w:val="00A245FD"/>
    <w:rsid w:val="00A2462B"/>
    <w:rsid w:val="00A2475D"/>
    <w:rsid w:val="00A24761"/>
    <w:rsid w:val="00A2483A"/>
    <w:rsid w:val="00A248D9"/>
    <w:rsid w:val="00A24B9E"/>
    <w:rsid w:val="00A24C57"/>
    <w:rsid w:val="00A24D5C"/>
    <w:rsid w:val="00A24DA9"/>
    <w:rsid w:val="00A24E5D"/>
    <w:rsid w:val="00A24E97"/>
    <w:rsid w:val="00A24EB3"/>
    <w:rsid w:val="00A24FCC"/>
    <w:rsid w:val="00A25025"/>
    <w:rsid w:val="00A250BA"/>
    <w:rsid w:val="00A251CF"/>
    <w:rsid w:val="00A2524D"/>
    <w:rsid w:val="00A25283"/>
    <w:rsid w:val="00A25374"/>
    <w:rsid w:val="00A256D9"/>
    <w:rsid w:val="00A25AF1"/>
    <w:rsid w:val="00A25C3C"/>
    <w:rsid w:val="00A25F9B"/>
    <w:rsid w:val="00A261A8"/>
    <w:rsid w:val="00A261CB"/>
    <w:rsid w:val="00A2631D"/>
    <w:rsid w:val="00A264A6"/>
    <w:rsid w:val="00A2652A"/>
    <w:rsid w:val="00A2666E"/>
    <w:rsid w:val="00A26872"/>
    <w:rsid w:val="00A268EA"/>
    <w:rsid w:val="00A26A0C"/>
    <w:rsid w:val="00A26AA4"/>
    <w:rsid w:val="00A26BB6"/>
    <w:rsid w:val="00A26BE4"/>
    <w:rsid w:val="00A26C68"/>
    <w:rsid w:val="00A26DE9"/>
    <w:rsid w:val="00A27286"/>
    <w:rsid w:val="00A2742D"/>
    <w:rsid w:val="00A27503"/>
    <w:rsid w:val="00A275EA"/>
    <w:rsid w:val="00A2770C"/>
    <w:rsid w:val="00A279E5"/>
    <w:rsid w:val="00A27A18"/>
    <w:rsid w:val="00A27C76"/>
    <w:rsid w:val="00A27CB4"/>
    <w:rsid w:val="00A27CBB"/>
    <w:rsid w:val="00A27D80"/>
    <w:rsid w:val="00A30001"/>
    <w:rsid w:val="00A30108"/>
    <w:rsid w:val="00A302ED"/>
    <w:rsid w:val="00A305BE"/>
    <w:rsid w:val="00A30709"/>
    <w:rsid w:val="00A307FC"/>
    <w:rsid w:val="00A30AB5"/>
    <w:rsid w:val="00A30B20"/>
    <w:rsid w:val="00A30B28"/>
    <w:rsid w:val="00A30B40"/>
    <w:rsid w:val="00A30B6F"/>
    <w:rsid w:val="00A30B72"/>
    <w:rsid w:val="00A30B7F"/>
    <w:rsid w:val="00A30C4D"/>
    <w:rsid w:val="00A30D2C"/>
    <w:rsid w:val="00A30DFD"/>
    <w:rsid w:val="00A30EC0"/>
    <w:rsid w:val="00A311F5"/>
    <w:rsid w:val="00A312F7"/>
    <w:rsid w:val="00A31403"/>
    <w:rsid w:val="00A314AA"/>
    <w:rsid w:val="00A314D7"/>
    <w:rsid w:val="00A3151C"/>
    <w:rsid w:val="00A31607"/>
    <w:rsid w:val="00A31707"/>
    <w:rsid w:val="00A31715"/>
    <w:rsid w:val="00A31786"/>
    <w:rsid w:val="00A317CA"/>
    <w:rsid w:val="00A3190B"/>
    <w:rsid w:val="00A319FD"/>
    <w:rsid w:val="00A31A0C"/>
    <w:rsid w:val="00A31C38"/>
    <w:rsid w:val="00A31D89"/>
    <w:rsid w:val="00A31DE9"/>
    <w:rsid w:val="00A31F2A"/>
    <w:rsid w:val="00A31F9E"/>
    <w:rsid w:val="00A31FB1"/>
    <w:rsid w:val="00A32075"/>
    <w:rsid w:val="00A32172"/>
    <w:rsid w:val="00A32250"/>
    <w:rsid w:val="00A32265"/>
    <w:rsid w:val="00A32299"/>
    <w:rsid w:val="00A3234E"/>
    <w:rsid w:val="00A32818"/>
    <w:rsid w:val="00A329ED"/>
    <w:rsid w:val="00A32A39"/>
    <w:rsid w:val="00A32A71"/>
    <w:rsid w:val="00A32AB4"/>
    <w:rsid w:val="00A32BCF"/>
    <w:rsid w:val="00A32CDF"/>
    <w:rsid w:val="00A32FD0"/>
    <w:rsid w:val="00A332CF"/>
    <w:rsid w:val="00A333A1"/>
    <w:rsid w:val="00A33403"/>
    <w:rsid w:val="00A33433"/>
    <w:rsid w:val="00A334BD"/>
    <w:rsid w:val="00A3353A"/>
    <w:rsid w:val="00A337BA"/>
    <w:rsid w:val="00A3394C"/>
    <w:rsid w:val="00A33AEB"/>
    <w:rsid w:val="00A33B3B"/>
    <w:rsid w:val="00A33B5F"/>
    <w:rsid w:val="00A33C30"/>
    <w:rsid w:val="00A33D6F"/>
    <w:rsid w:val="00A33D88"/>
    <w:rsid w:val="00A33E85"/>
    <w:rsid w:val="00A33F79"/>
    <w:rsid w:val="00A33FDE"/>
    <w:rsid w:val="00A340F5"/>
    <w:rsid w:val="00A344B7"/>
    <w:rsid w:val="00A344F7"/>
    <w:rsid w:val="00A34515"/>
    <w:rsid w:val="00A3461E"/>
    <w:rsid w:val="00A346F5"/>
    <w:rsid w:val="00A3475B"/>
    <w:rsid w:val="00A347C9"/>
    <w:rsid w:val="00A34A02"/>
    <w:rsid w:val="00A34B4E"/>
    <w:rsid w:val="00A34CBE"/>
    <w:rsid w:val="00A34CFC"/>
    <w:rsid w:val="00A34D5D"/>
    <w:rsid w:val="00A34DFE"/>
    <w:rsid w:val="00A34FA8"/>
    <w:rsid w:val="00A35275"/>
    <w:rsid w:val="00A35309"/>
    <w:rsid w:val="00A3535F"/>
    <w:rsid w:val="00A35493"/>
    <w:rsid w:val="00A35510"/>
    <w:rsid w:val="00A35711"/>
    <w:rsid w:val="00A3572F"/>
    <w:rsid w:val="00A357E9"/>
    <w:rsid w:val="00A35907"/>
    <w:rsid w:val="00A359D8"/>
    <w:rsid w:val="00A35B96"/>
    <w:rsid w:val="00A35D37"/>
    <w:rsid w:val="00A35E3A"/>
    <w:rsid w:val="00A35F2F"/>
    <w:rsid w:val="00A35FEC"/>
    <w:rsid w:val="00A3600E"/>
    <w:rsid w:val="00A36012"/>
    <w:rsid w:val="00A3618B"/>
    <w:rsid w:val="00A3621B"/>
    <w:rsid w:val="00A362A2"/>
    <w:rsid w:val="00A362D9"/>
    <w:rsid w:val="00A363FF"/>
    <w:rsid w:val="00A36470"/>
    <w:rsid w:val="00A3662B"/>
    <w:rsid w:val="00A3663D"/>
    <w:rsid w:val="00A36714"/>
    <w:rsid w:val="00A36746"/>
    <w:rsid w:val="00A36819"/>
    <w:rsid w:val="00A36884"/>
    <w:rsid w:val="00A368C1"/>
    <w:rsid w:val="00A36A22"/>
    <w:rsid w:val="00A36B1F"/>
    <w:rsid w:val="00A36BBF"/>
    <w:rsid w:val="00A36BD1"/>
    <w:rsid w:val="00A36E53"/>
    <w:rsid w:val="00A36F0F"/>
    <w:rsid w:val="00A36F10"/>
    <w:rsid w:val="00A36F57"/>
    <w:rsid w:val="00A36FCB"/>
    <w:rsid w:val="00A371D8"/>
    <w:rsid w:val="00A37298"/>
    <w:rsid w:val="00A37380"/>
    <w:rsid w:val="00A3744C"/>
    <w:rsid w:val="00A3750C"/>
    <w:rsid w:val="00A3750F"/>
    <w:rsid w:val="00A377D6"/>
    <w:rsid w:val="00A37A3D"/>
    <w:rsid w:val="00A37A8A"/>
    <w:rsid w:val="00A37D24"/>
    <w:rsid w:val="00A37D6A"/>
    <w:rsid w:val="00A37F10"/>
    <w:rsid w:val="00A40124"/>
    <w:rsid w:val="00A40206"/>
    <w:rsid w:val="00A4049C"/>
    <w:rsid w:val="00A405E9"/>
    <w:rsid w:val="00A406AA"/>
    <w:rsid w:val="00A406F8"/>
    <w:rsid w:val="00A407F9"/>
    <w:rsid w:val="00A40843"/>
    <w:rsid w:val="00A40ECF"/>
    <w:rsid w:val="00A40F8A"/>
    <w:rsid w:val="00A41092"/>
    <w:rsid w:val="00A4112E"/>
    <w:rsid w:val="00A4119D"/>
    <w:rsid w:val="00A412BC"/>
    <w:rsid w:val="00A4144A"/>
    <w:rsid w:val="00A414FC"/>
    <w:rsid w:val="00A41522"/>
    <w:rsid w:val="00A41537"/>
    <w:rsid w:val="00A41551"/>
    <w:rsid w:val="00A415CF"/>
    <w:rsid w:val="00A41719"/>
    <w:rsid w:val="00A4177A"/>
    <w:rsid w:val="00A417A4"/>
    <w:rsid w:val="00A418E0"/>
    <w:rsid w:val="00A41A2B"/>
    <w:rsid w:val="00A41A8D"/>
    <w:rsid w:val="00A41C23"/>
    <w:rsid w:val="00A41E0A"/>
    <w:rsid w:val="00A41F00"/>
    <w:rsid w:val="00A41F52"/>
    <w:rsid w:val="00A41FF2"/>
    <w:rsid w:val="00A42068"/>
    <w:rsid w:val="00A420C8"/>
    <w:rsid w:val="00A420EA"/>
    <w:rsid w:val="00A420F4"/>
    <w:rsid w:val="00A42281"/>
    <w:rsid w:val="00A423CF"/>
    <w:rsid w:val="00A4240E"/>
    <w:rsid w:val="00A42433"/>
    <w:rsid w:val="00A4246D"/>
    <w:rsid w:val="00A425D2"/>
    <w:rsid w:val="00A425DD"/>
    <w:rsid w:val="00A4275B"/>
    <w:rsid w:val="00A427AF"/>
    <w:rsid w:val="00A42808"/>
    <w:rsid w:val="00A429A9"/>
    <w:rsid w:val="00A42B96"/>
    <w:rsid w:val="00A42C75"/>
    <w:rsid w:val="00A42CCA"/>
    <w:rsid w:val="00A42E9F"/>
    <w:rsid w:val="00A42EB8"/>
    <w:rsid w:val="00A43107"/>
    <w:rsid w:val="00A43117"/>
    <w:rsid w:val="00A43399"/>
    <w:rsid w:val="00A43498"/>
    <w:rsid w:val="00A434E8"/>
    <w:rsid w:val="00A43552"/>
    <w:rsid w:val="00A4355B"/>
    <w:rsid w:val="00A4358B"/>
    <w:rsid w:val="00A43643"/>
    <w:rsid w:val="00A436DF"/>
    <w:rsid w:val="00A43936"/>
    <w:rsid w:val="00A439B0"/>
    <w:rsid w:val="00A43C00"/>
    <w:rsid w:val="00A43C83"/>
    <w:rsid w:val="00A43E89"/>
    <w:rsid w:val="00A43ED1"/>
    <w:rsid w:val="00A4412B"/>
    <w:rsid w:val="00A441BD"/>
    <w:rsid w:val="00A4452F"/>
    <w:rsid w:val="00A44573"/>
    <w:rsid w:val="00A44668"/>
    <w:rsid w:val="00A4477E"/>
    <w:rsid w:val="00A44A06"/>
    <w:rsid w:val="00A44B47"/>
    <w:rsid w:val="00A44B7A"/>
    <w:rsid w:val="00A44CD3"/>
    <w:rsid w:val="00A44DE8"/>
    <w:rsid w:val="00A44E2C"/>
    <w:rsid w:val="00A44E9D"/>
    <w:rsid w:val="00A44EF5"/>
    <w:rsid w:val="00A44F89"/>
    <w:rsid w:val="00A4500A"/>
    <w:rsid w:val="00A45411"/>
    <w:rsid w:val="00A4543B"/>
    <w:rsid w:val="00A45556"/>
    <w:rsid w:val="00A455E5"/>
    <w:rsid w:val="00A458F2"/>
    <w:rsid w:val="00A45970"/>
    <w:rsid w:val="00A45AAD"/>
    <w:rsid w:val="00A45AE2"/>
    <w:rsid w:val="00A45AE5"/>
    <w:rsid w:val="00A45BFF"/>
    <w:rsid w:val="00A45C7C"/>
    <w:rsid w:val="00A45C8A"/>
    <w:rsid w:val="00A45CC3"/>
    <w:rsid w:val="00A45D4E"/>
    <w:rsid w:val="00A45F1E"/>
    <w:rsid w:val="00A4601D"/>
    <w:rsid w:val="00A4603B"/>
    <w:rsid w:val="00A46139"/>
    <w:rsid w:val="00A46192"/>
    <w:rsid w:val="00A461B8"/>
    <w:rsid w:val="00A461FC"/>
    <w:rsid w:val="00A46227"/>
    <w:rsid w:val="00A46288"/>
    <w:rsid w:val="00A462D3"/>
    <w:rsid w:val="00A463A3"/>
    <w:rsid w:val="00A4649C"/>
    <w:rsid w:val="00A4668A"/>
    <w:rsid w:val="00A466AA"/>
    <w:rsid w:val="00A46840"/>
    <w:rsid w:val="00A468A8"/>
    <w:rsid w:val="00A468DE"/>
    <w:rsid w:val="00A46B16"/>
    <w:rsid w:val="00A46B7B"/>
    <w:rsid w:val="00A46BF6"/>
    <w:rsid w:val="00A46DD6"/>
    <w:rsid w:val="00A46DD8"/>
    <w:rsid w:val="00A470B6"/>
    <w:rsid w:val="00A470BC"/>
    <w:rsid w:val="00A47216"/>
    <w:rsid w:val="00A473B8"/>
    <w:rsid w:val="00A47560"/>
    <w:rsid w:val="00A47562"/>
    <w:rsid w:val="00A47D47"/>
    <w:rsid w:val="00A47E22"/>
    <w:rsid w:val="00A5001E"/>
    <w:rsid w:val="00A501EE"/>
    <w:rsid w:val="00A5020F"/>
    <w:rsid w:val="00A50225"/>
    <w:rsid w:val="00A502BA"/>
    <w:rsid w:val="00A5039B"/>
    <w:rsid w:val="00A5042F"/>
    <w:rsid w:val="00A504A3"/>
    <w:rsid w:val="00A5050A"/>
    <w:rsid w:val="00A505A0"/>
    <w:rsid w:val="00A508D9"/>
    <w:rsid w:val="00A50916"/>
    <w:rsid w:val="00A50931"/>
    <w:rsid w:val="00A50AB4"/>
    <w:rsid w:val="00A50C5A"/>
    <w:rsid w:val="00A50E52"/>
    <w:rsid w:val="00A50FC8"/>
    <w:rsid w:val="00A50FF1"/>
    <w:rsid w:val="00A51008"/>
    <w:rsid w:val="00A510C2"/>
    <w:rsid w:val="00A510EE"/>
    <w:rsid w:val="00A513FA"/>
    <w:rsid w:val="00A514B6"/>
    <w:rsid w:val="00A51611"/>
    <w:rsid w:val="00A51766"/>
    <w:rsid w:val="00A51BC1"/>
    <w:rsid w:val="00A51D5C"/>
    <w:rsid w:val="00A51D81"/>
    <w:rsid w:val="00A51F38"/>
    <w:rsid w:val="00A51F98"/>
    <w:rsid w:val="00A51FC7"/>
    <w:rsid w:val="00A51FCD"/>
    <w:rsid w:val="00A5214D"/>
    <w:rsid w:val="00A5225B"/>
    <w:rsid w:val="00A52287"/>
    <w:rsid w:val="00A522A6"/>
    <w:rsid w:val="00A522D2"/>
    <w:rsid w:val="00A5238B"/>
    <w:rsid w:val="00A5246C"/>
    <w:rsid w:val="00A525CE"/>
    <w:rsid w:val="00A525EC"/>
    <w:rsid w:val="00A52840"/>
    <w:rsid w:val="00A52851"/>
    <w:rsid w:val="00A528E3"/>
    <w:rsid w:val="00A52923"/>
    <w:rsid w:val="00A529AD"/>
    <w:rsid w:val="00A52A33"/>
    <w:rsid w:val="00A52B36"/>
    <w:rsid w:val="00A52B9A"/>
    <w:rsid w:val="00A52BD3"/>
    <w:rsid w:val="00A52C4F"/>
    <w:rsid w:val="00A52F98"/>
    <w:rsid w:val="00A53090"/>
    <w:rsid w:val="00A5314C"/>
    <w:rsid w:val="00A531F9"/>
    <w:rsid w:val="00A532E6"/>
    <w:rsid w:val="00A53464"/>
    <w:rsid w:val="00A5348B"/>
    <w:rsid w:val="00A535FA"/>
    <w:rsid w:val="00A53637"/>
    <w:rsid w:val="00A536B7"/>
    <w:rsid w:val="00A53754"/>
    <w:rsid w:val="00A537AB"/>
    <w:rsid w:val="00A537B0"/>
    <w:rsid w:val="00A5381C"/>
    <w:rsid w:val="00A538D0"/>
    <w:rsid w:val="00A53977"/>
    <w:rsid w:val="00A53984"/>
    <w:rsid w:val="00A53A45"/>
    <w:rsid w:val="00A53CB0"/>
    <w:rsid w:val="00A53D1E"/>
    <w:rsid w:val="00A53DCF"/>
    <w:rsid w:val="00A5400F"/>
    <w:rsid w:val="00A5413D"/>
    <w:rsid w:val="00A541B5"/>
    <w:rsid w:val="00A5425C"/>
    <w:rsid w:val="00A54375"/>
    <w:rsid w:val="00A543E6"/>
    <w:rsid w:val="00A5449D"/>
    <w:rsid w:val="00A545FF"/>
    <w:rsid w:val="00A546C8"/>
    <w:rsid w:val="00A5473E"/>
    <w:rsid w:val="00A54767"/>
    <w:rsid w:val="00A548AB"/>
    <w:rsid w:val="00A54946"/>
    <w:rsid w:val="00A54A26"/>
    <w:rsid w:val="00A54AC7"/>
    <w:rsid w:val="00A54C60"/>
    <w:rsid w:val="00A54E6C"/>
    <w:rsid w:val="00A54EE5"/>
    <w:rsid w:val="00A5523A"/>
    <w:rsid w:val="00A55272"/>
    <w:rsid w:val="00A553F7"/>
    <w:rsid w:val="00A554DF"/>
    <w:rsid w:val="00A55515"/>
    <w:rsid w:val="00A555E7"/>
    <w:rsid w:val="00A556FD"/>
    <w:rsid w:val="00A557DB"/>
    <w:rsid w:val="00A558BE"/>
    <w:rsid w:val="00A55A38"/>
    <w:rsid w:val="00A55B3E"/>
    <w:rsid w:val="00A55D00"/>
    <w:rsid w:val="00A55DF9"/>
    <w:rsid w:val="00A55E21"/>
    <w:rsid w:val="00A55F98"/>
    <w:rsid w:val="00A5610F"/>
    <w:rsid w:val="00A562EC"/>
    <w:rsid w:val="00A5632A"/>
    <w:rsid w:val="00A564C0"/>
    <w:rsid w:val="00A5658C"/>
    <w:rsid w:val="00A5658E"/>
    <w:rsid w:val="00A56642"/>
    <w:rsid w:val="00A56651"/>
    <w:rsid w:val="00A5666E"/>
    <w:rsid w:val="00A56868"/>
    <w:rsid w:val="00A56932"/>
    <w:rsid w:val="00A569C4"/>
    <w:rsid w:val="00A56A84"/>
    <w:rsid w:val="00A56D3F"/>
    <w:rsid w:val="00A56D4C"/>
    <w:rsid w:val="00A570DA"/>
    <w:rsid w:val="00A5715C"/>
    <w:rsid w:val="00A571EA"/>
    <w:rsid w:val="00A5725C"/>
    <w:rsid w:val="00A574D6"/>
    <w:rsid w:val="00A57516"/>
    <w:rsid w:val="00A57862"/>
    <w:rsid w:val="00A578E1"/>
    <w:rsid w:val="00A578EF"/>
    <w:rsid w:val="00A57999"/>
    <w:rsid w:val="00A57A8F"/>
    <w:rsid w:val="00A57D1E"/>
    <w:rsid w:val="00A57E18"/>
    <w:rsid w:val="00A601BB"/>
    <w:rsid w:val="00A601F0"/>
    <w:rsid w:val="00A60235"/>
    <w:rsid w:val="00A60348"/>
    <w:rsid w:val="00A60534"/>
    <w:rsid w:val="00A6059F"/>
    <w:rsid w:val="00A60832"/>
    <w:rsid w:val="00A60858"/>
    <w:rsid w:val="00A60893"/>
    <w:rsid w:val="00A60898"/>
    <w:rsid w:val="00A608F6"/>
    <w:rsid w:val="00A60905"/>
    <w:rsid w:val="00A609C1"/>
    <w:rsid w:val="00A60AE0"/>
    <w:rsid w:val="00A60AE4"/>
    <w:rsid w:val="00A60AEC"/>
    <w:rsid w:val="00A60B43"/>
    <w:rsid w:val="00A60BEF"/>
    <w:rsid w:val="00A60CDB"/>
    <w:rsid w:val="00A60CE3"/>
    <w:rsid w:val="00A60D3D"/>
    <w:rsid w:val="00A60E2F"/>
    <w:rsid w:val="00A60F7A"/>
    <w:rsid w:val="00A610E9"/>
    <w:rsid w:val="00A6116B"/>
    <w:rsid w:val="00A611BD"/>
    <w:rsid w:val="00A61310"/>
    <w:rsid w:val="00A61498"/>
    <w:rsid w:val="00A615F4"/>
    <w:rsid w:val="00A61724"/>
    <w:rsid w:val="00A61811"/>
    <w:rsid w:val="00A61862"/>
    <w:rsid w:val="00A61896"/>
    <w:rsid w:val="00A6197C"/>
    <w:rsid w:val="00A619A7"/>
    <w:rsid w:val="00A61A3E"/>
    <w:rsid w:val="00A61AC1"/>
    <w:rsid w:val="00A61CFC"/>
    <w:rsid w:val="00A61E71"/>
    <w:rsid w:val="00A61F2E"/>
    <w:rsid w:val="00A61FAF"/>
    <w:rsid w:val="00A622A1"/>
    <w:rsid w:val="00A622CC"/>
    <w:rsid w:val="00A62451"/>
    <w:rsid w:val="00A6264B"/>
    <w:rsid w:val="00A62797"/>
    <w:rsid w:val="00A62831"/>
    <w:rsid w:val="00A6284E"/>
    <w:rsid w:val="00A6288F"/>
    <w:rsid w:val="00A629CB"/>
    <w:rsid w:val="00A62A77"/>
    <w:rsid w:val="00A62B3A"/>
    <w:rsid w:val="00A62D11"/>
    <w:rsid w:val="00A62F35"/>
    <w:rsid w:val="00A62FED"/>
    <w:rsid w:val="00A6304F"/>
    <w:rsid w:val="00A6339D"/>
    <w:rsid w:val="00A63413"/>
    <w:rsid w:val="00A63468"/>
    <w:rsid w:val="00A6352E"/>
    <w:rsid w:val="00A635A6"/>
    <w:rsid w:val="00A635AE"/>
    <w:rsid w:val="00A63609"/>
    <w:rsid w:val="00A6360C"/>
    <w:rsid w:val="00A63672"/>
    <w:rsid w:val="00A63681"/>
    <w:rsid w:val="00A63704"/>
    <w:rsid w:val="00A637BC"/>
    <w:rsid w:val="00A63A08"/>
    <w:rsid w:val="00A63A8D"/>
    <w:rsid w:val="00A63D15"/>
    <w:rsid w:val="00A63D8D"/>
    <w:rsid w:val="00A63F97"/>
    <w:rsid w:val="00A63FAA"/>
    <w:rsid w:val="00A6402E"/>
    <w:rsid w:val="00A641C8"/>
    <w:rsid w:val="00A642FB"/>
    <w:rsid w:val="00A643D1"/>
    <w:rsid w:val="00A64534"/>
    <w:rsid w:val="00A64639"/>
    <w:rsid w:val="00A6467F"/>
    <w:rsid w:val="00A6476B"/>
    <w:rsid w:val="00A648C2"/>
    <w:rsid w:val="00A6497A"/>
    <w:rsid w:val="00A64C50"/>
    <w:rsid w:val="00A64D8D"/>
    <w:rsid w:val="00A64DA4"/>
    <w:rsid w:val="00A64E04"/>
    <w:rsid w:val="00A64F40"/>
    <w:rsid w:val="00A64F78"/>
    <w:rsid w:val="00A65090"/>
    <w:rsid w:val="00A6514D"/>
    <w:rsid w:val="00A651D1"/>
    <w:rsid w:val="00A6520E"/>
    <w:rsid w:val="00A65255"/>
    <w:rsid w:val="00A65263"/>
    <w:rsid w:val="00A653FB"/>
    <w:rsid w:val="00A65460"/>
    <w:rsid w:val="00A654FA"/>
    <w:rsid w:val="00A65610"/>
    <w:rsid w:val="00A6562B"/>
    <w:rsid w:val="00A65702"/>
    <w:rsid w:val="00A657A4"/>
    <w:rsid w:val="00A658F9"/>
    <w:rsid w:val="00A659C7"/>
    <w:rsid w:val="00A65B31"/>
    <w:rsid w:val="00A65B56"/>
    <w:rsid w:val="00A65C26"/>
    <w:rsid w:val="00A65C95"/>
    <w:rsid w:val="00A65CEB"/>
    <w:rsid w:val="00A65D55"/>
    <w:rsid w:val="00A65D64"/>
    <w:rsid w:val="00A65EBD"/>
    <w:rsid w:val="00A6606F"/>
    <w:rsid w:val="00A660F8"/>
    <w:rsid w:val="00A66125"/>
    <w:rsid w:val="00A661A8"/>
    <w:rsid w:val="00A662A4"/>
    <w:rsid w:val="00A662F4"/>
    <w:rsid w:val="00A66347"/>
    <w:rsid w:val="00A6641C"/>
    <w:rsid w:val="00A66523"/>
    <w:rsid w:val="00A66553"/>
    <w:rsid w:val="00A666C7"/>
    <w:rsid w:val="00A667FB"/>
    <w:rsid w:val="00A6687A"/>
    <w:rsid w:val="00A668B7"/>
    <w:rsid w:val="00A668B9"/>
    <w:rsid w:val="00A66924"/>
    <w:rsid w:val="00A6698E"/>
    <w:rsid w:val="00A66A45"/>
    <w:rsid w:val="00A66B5C"/>
    <w:rsid w:val="00A66BCC"/>
    <w:rsid w:val="00A66BE1"/>
    <w:rsid w:val="00A66D4B"/>
    <w:rsid w:val="00A66DBA"/>
    <w:rsid w:val="00A66E6B"/>
    <w:rsid w:val="00A66FA3"/>
    <w:rsid w:val="00A67078"/>
    <w:rsid w:val="00A67099"/>
    <w:rsid w:val="00A670C8"/>
    <w:rsid w:val="00A67267"/>
    <w:rsid w:val="00A67325"/>
    <w:rsid w:val="00A67348"/>
    <w:rsid w:val="00A6751D"/>
    <w:rsid w:val="00A6756C"/>
    <w:rsid w:val="00A6758F"/>
    <w:rsid w:val="00A67639"/>
    <w:rsid w:val="00A676A6"/>
    <w:rsid w:val="00A676F9"/>
    <w:rsid w:val="00A67730"/>
    <w:rsid w:val="00A67793"/>
    <w:rsid w:val="00A67928"/>
    <w:rsid w:val="00A6799A"/>
    <w:rsid w:val="00A67A39"/>
    <w:rsid w:val="00A67C56"/>
    <w:rsid w:val="00A67CB4"/>
    <w:rsid w:val="00A67F26"/>
    <w:rsid w:val="00A70083"/>
    <w:rsid w:val="00A70358"/>
    <w:rsid w:val="00A7039E"/>
    <w:rsid w:val="00A70534"/>
    <w:rsid w:val="00A706BF"/>
    <w:rsid w:val="00A7095A"/>
    <w:rsid w:val="00A70A50"/>
    <w:rsid w:val="00A70AA1"/>
    <w:rsid w:val="00A70AC6"/>
    <w:rsid w:val="00A70B46"/>
    <w:rsid w:val="00A70B9E"/>
    <w:rsid w:val="00A70C97"/>
    <w:rsid w:val="00A71198"/>
    <w:rsid w:val="00A7124C"/>
    <w:rsid w:val="00A71421"/>
    <w:rsid w:val="00A71422"/>
    <w:rsid w:val="00A714E7"/>
    <w:rsid w:val="00A71595"/>
    <w:rsid w:val="00A715A8"/>
    <w:rsid w:val="00A7167A"/>
    <w:rsid w:val="00A7167B"/>
    <w:rsid w:val="00A7172B"/>
    <w:rsid w:val="00A7186E"/>
    <w:rsid w:val="00A71884"/>
    <w:rsid w:val="00A7193A"/>
    <w:rsid w:val="00A7197A"/>
    <w:rsid w:val="00A71A30"/>
    <w:rsid w:val="00A71ACC"/>
    <w:rsid w:val="00A71B06"/>
    <w:rsid w:val="00A71D95"/>
    <w:rsid w:val="00A71DD4"/>
    <w:rsid w:val="00A71E1A"/>
    <w:rsid w:val="00A71E9D"/>
    <w:rsid w:val="00A71FB5"/>
    <w:rsid w:val="00A72125"/>
    <w:rsid w:val="00A72344"/>
    <w:rsid w:val="00A724B7"/>
    <w:rsid w:val="00A724C2"/>
    <w:rsid w:val="00A7266D"/>
    <w:rsid w:val="00A72729"/>
    <w:rsid w:val="00A72936"/>
    <w:rsid w:val="00A7293B"/>
    <w:rsid w:val="00A72A53"/>
    <w:rsid w:val="00A72B77"/>
    <w:rsid w:val="00A72F47"/>
    <w:rsid w:val="00A7307B"/>
    <w:rsid w:val="00A7308E"/>
    <w:rsid w:val="00A730DF"/>
    <w:rsid w:val="00A7323F"/>
    <w:rsid w:val="00A73337"/>
    <w:rsid w:val="00A733F3"/>
    <w:rsid w:val="00A734AF"/>
    <w:rsid w:val="00A734CA"/>
    <w:rsid w:val="00A73579"/>
    <w:rsid w:val="00A73594"/>
    <w:rsid w:val="00A73627"/>
    <w:rsid w:val="00A7369F"/>
    <w:rsid w:val="00A736A1"/>
    <w:rsid w:val="00A73910"/>
    <w:rsid w:val="00A73939"/>
    <w:rsid w:val="00A73AF1"/>
    <w:rsid w:val="00A73CCD"/>
    <w:rsid w:val="00A73CD3"/>
    <w:rsid w:val="00A73E75"/>
    <w:rsid w:val="00A73F37"/>
    <w:rsid w:val="00A740AC"/>
    <w:rsid w:val="00A74160"/>
    <w:rsid w:val="00A7418D"/>
    <w:rsid w:val="00A74193"/>
    <w:rsid w:val="00A741B7"/>
    <w:rsid w:val="00A741EA"/>
    <w:rsid w:val="00A74239"/>
    <w:rsid w:val="00A7423F"/>
    <w:rsid w:val="00A74456"/>
    <w:rsid w:val="00A746FB"/>
    <w:rsid w:val="00A7475E"/>
    <w:rsid w:val="00A74865"/>
    <w:rsid w:val="00A74952"/>
    <w:rsid w:val="00A74A4A"/>
    <w:rsid w:val="00A74EB6"/>
    <w:rsid w:val="00A74F7E"/>
    <w:rsid w:val="00A74FA5"/>
    <w:rsid w:val="00A74FEB"/>
    <w:rsid w:val="00A751DC"/>
    <w:rsid w:val="00A751F8"/>
    <w:rsid w:val="00A753A0"/>
    <w:rsid w:val="00A75568"/>
    <w:rsid w:val="00A75624"/>
    <w:rsid w:val="00A75670"/>
    <w:rsid w:val="00A756CC"/>
    <w:rsid w:val="00A75980"/>
    <w:rsid w:val="00A759E1"/>
    <w:rsid w:val="00A75AF0"/>
    <w:rsid w:val="00A75B2A"/>
    <w:rsid w:val="00A75B8F"/>
    <w:rsid w:val="00A75D12"/>
    <w:rsid w:val="00A75E3D"/>
    <w:rsid w:val="00A7604D"/>
    <w:rsid w:val="00A76064"/>
    <w:rsid w:val="00A761D2"/>
    <w:rsid w:val="00A762FB"/>
    <w:rsid w:val="00A7630E"/>
    <w:rsid w:val="00A76356"/>
    <w:rsid w:val="00A763A7"/>
    <w:rsid w:val="00A763D7"/>
    <w:rsid w:val="00A764FA"/>
    <w:rsid w:val="00A76610"/>
    <w:rsid w:val="00A76979"/>
    <w:rsid w:val="00A76A99"/>
    <w:rsid w:val="00A76C4A"/>
    <w:rsid w:val="00A76D05"/>
    <w:rsid w:val="00A76E85"/>
    <w:rsid w:val="00A76EAF"/>
    <w:rsid w:val="00A7701A"/>
    <w:rsid w:val="00A7721C"/>
    <w:rsid w:val="00A77259"/>
    <w:rsid w:val="00A7727B"/>
    <w:rsid w:val="00A77297"/>
    <w:rsid w:val="00A772D3"/>
    <w:rsid w:val="00A77426"/>
    <w:rsid w:val="00A77494"/>
    <w:rsid w:val="00A776BD"/>
    <w:rsid w:val="00A7777C"/>
    <w:rsid w:val="00A77872"/>
    <w:rsid w:val="00A77876"/>
    <w:rsid w:val="00A778D6"/>
    <w:rsid w:val="00A77927"/>
    <w:rsid w:val="00A779CE"/>
    <w:rsid w:val="00A77B90"/>
    <w:rsid w:val="00A77C2F"/>
    <w:rsid w:val="00A77CDD"/>
    <w:rsid w:val="00A77D6B"/>
    <w:rsid w:val="00A77FB7"/>
    <w:rsid w:val="00A8000A"/>
    <w:rsid w:val="00A80050"/>
    <w:rsid w:val="00A80059"/>
    <w:rsid w:val="00A801DA"/>
    <w:rsid w:val="00A801E1"/>
    <w:rsid w:val="00A80204"/>
    <w:rsid w:val="00A802B4"/>
    <w:rsid w:val="00A802F4"/>
    <w:rsid w:val="00A80379"/>
    <w:rsid w:val="00A803F4"/>
    <w:rsid w:val="00A80448"/>
    <w:rsid w:val="00A8044E"/>
    <w:rsid w:val="00A80633"/>
    <w:rsid w:val="00A80909"/>
    <w:rsid w:val="00A8093B"/>
    <w:rsid w:val="00A80BF4"/>
    <w:rsid w:val="00A80C64"/>
    <w:rsid w:val="00A80C71"/>
    <w:rsid w:val="00A80CE3"/>
    <w:rsid w:val="00A80E0C"/>
    <w:rsid w:val="00A80F03"/>
    <w:rsid w:val="00A80F0F"/>
    <w:rsid w:val="00A80F4D"/>
    <w:rsid w:val="00A80F5A"/>
    <w:rsid w:val="00A810CB"/>
    <w:rsid w:val="00A8116A"/>
    <w:rsid w:val="00A81246"/>
    <w:rsid w:val="00A81271"/>
    <w:rsid w:val="00A8134C"/>
    <w:rsid w:val="00A814B8"/>
    <w:rsid w:val="00A814B9"/>
    <w:rsid w:val="00A816A5"/>
    <w:rsid w:val="00A816AC"/>
    <w:rsid w:val="00A81797"/>
    <w:rsid w:val="00A8189E"/>
    <w:rsid w:val="00A8191E"/>
    <w:rsid w:val="00A8194A"/>
    <w:rsid w:val="00A819CF"/>
    <w:rsid w:val="00A81A4C"/>
    <w:rsid w:val="00A81B40"/>
    <w:rsid w:val="00A81B81"/>
    <w:rsid w:val="00A81C01"/>
    <w:rsid w:val="00A81CA4"/>
    <w:rsid w:val="00A81CB2"/>
    <w:rsid w:val="00A81CED"/>
    <w:rsid w:val="00A81D0F"/>
    <w:rsid w:val="00A81DEA"/>
    <w:rsid w:val="00A81F9C"/>
    <w:rsid w:val="00A81FD4"/>
    <w:rsid w:val="00A820B4"/>
    <w:rsid w:val="00A8237F"/>
    <w:rsid w:val="00A8258C"/>
    <w:rsid w:val="00A826CE"/>
    <w:rsid w:val="00A8284A"/>
    <w:rsid w:val="00A828B1"/>
    <w:rsid w:val="00A829AB"/>
    <w:rsid w:val="00A829FE"/>
    <w:rsid w:val="00A82A9D"/>
    <w:rsid w:val="00A82AD1"/>
    <w:rsid w:val="00A82B12"/>
    <w:rsid w:val="00A82B37"/>
    <w:rsid w:val="00A82B9A"/>
    <w:rsid w:val="00A82C8C"/>
    <w:rsid w:val="00A82F51"/>
    <w:rsid w:val="00A82F52"/>
    <w:rsid w:val="00A82F64"/>
    <w:rsid w:val="00A83059"/>
    <w:rsid w:val="00A833E0"/>
    <w:rsid w:val="00A834FB"/>
    <w:rsid w:val="00A83554"/>
    <w:rsid w:val="00A83566"/>
    <w:rsid w:val="00A835A3"/>
    <w:rsid w:val="00A835E2"/>
    <w:rsid w:val="00A83606"/>
    <w:rsid w:val="00A83610"/>
    <w:rsid w:val="00A83683"/>
    <w:rsid w:val="00A8369D"/>
    <w:rsid w:val="00A83824"/>
    <w:rsid w:val="00A8387E"/>
    <w:rsid w:val="00A838E8"/>
    <w:rsid w:val="00A839CD"/>
    <w:rsid w:val="00A83A70"/>
    <w:rsid w:val="00A83A7D"/>
    <w:rsid w:val="00A83A82"/>
    <w:rsid w:val="00A83A83"/>
    <w:rsid w:val="00A83BDA"/>
    <w:rsid w:val="00A83CC6"/>
    <w:rsid w:val="00A83F1B"/>
    <w:rsid w:val="00A83F31"/>
    <w:rsid w:val="00A8406D"/>
    <w:rsid w:val="00A840AC"/>
    <w:rsid w:val="00A84163"/>
    <w:rsid w:val="00A84262"/>
    <w:rsid w:val="00A84314"/>
    <w:rsid w:val="00A843E7"/>
    <w:rsid w:val="00A844A4"/>
    <w:rsid w:val="00A844D7"/>
    <w:rsid w:val="00A84823"/>
    <w:rsid w:val="00A84842"/>
    <w:rsid w:val="00A84854"/>
    <w:rsid w:val="00A849B2"/>
    <w:rsid w:val="00A84A21"/>
    <w:rsid w:val="00A84AEA"/>
    <w:rsid w:val="00A84B0B"/>
    <w:rsid w:val="00A84EB2"/>
    <w:rsid w:val="00A84FBD"/>
    <w:rsid w:val="00A84FCC"/>
    <w:rsid w:val="00A851AA"/>
    <w:rsid w:val="00A851EA"/>
    <w:rsid w:val="00A8523A"/>
    <w:rsid w:val="00A8524F"/>
    <w:rsid w:val="00A85252"/>
    <w:rsid w:val="00A852F8"/>
    <w:rsid w:val="00A85310"/>
    <w:rsid w:val="00A85325"/>
    <w:rsid w:val="00A85393"/>
    <w:rsid w:val="00A853AE"/>
    <w:rsid w:val="00A85457"/>
    <w:rsid w:val="00A8550B"/>
    <w:rsid w:val="00A85589"/>
    <w:rsid w:val="00A8569D"/>
    <w:rsid w:val="00A856D0"/>
    <w:rsid w:val="00A8594A"/>
    <w:rsid w:val="00A85A6C"/>
    <w:rsid w:val="00A85B39"/>
    <w:rsid w:val="00A85C32"/>
    <w:rsid w:val="00A85CC3"/>
    <w:rsid w:val="00A85D4A"/>
    <w:rsid w:val="00A85D9F"/>
    <w:rsid w:val="00A85E1F"/>
    <w:rsid w:val="00A85FD3"/>
    <w:rsid w:val="00A8604C"/>
    <w:rsid w:val="00A86101"/>
    <w:rsid w:val="00A86734"/>
    <w:rsid w:val="00A86860"/>
    <w:rsid w:val="00A86915"/>
    <w:rsid w:val="00A86976"/>
    <w:rsid w:val="00A86A8C"/>
    <w:rsid w:val="00A86B04"/>
    <w:rsid w:val="00A86E92"/>
    <w:rsid w:val="00A86EEA"/>
    <w:rsid w:val="00A870F0"/>
    <w:rsid w:val="00A8726B"/>
    <w:rsid w:val="00A876C1"/>
    <w:rsid w:val="00A87B8B"/>
    <w:rsid w:val="00A87BEB"/>
    <w:rsid w:val="00A87C5E"/>
    <w:rsid w:val="00A87E24"/>
    <w:rsid w:val="00A87E5D"/>
    <w:rsid w:val="00A87EA8"/>
    <w:rsid w:val="00A87F84"/>
    <w:rsid w:val="00A87FDE"/>
    <w:rsid w:val="00A904AE"/>
    <w:rsid w:val="00A905B6"/>
    <w:rsid w:val="00A906B7"/>
    <w:rsid w:val="00A90847"/>
    <w:rsid w:val="00A90915"/>
    <w:rsid w:val="00A90A9E"/>
    <w:rsid w:val="00A90AB6"/>
    <w:rsid w:val="00A90BD7"/>
    <w:rsid w:val="00A90C29"/>
    <w:rsid w:val="00A90D06"/>
    <w:rsid w:val="00A90D4E"/>
    <w:rsid w:val="00A90D82"/>
    <w:rsid w:val="00A90DD4"/>
    <w:rsid w:val="00A90EA6"/>
    <w:rsid w:val="00A90F63"/>
    <w:rsid w:val="00A90F7C"/>
    <w:rsid w:val="00A91316"/>
    <w:rsid w:val="00A91318"/>
    <w:rsid w:val="00A916A7"/>
    <w:rsid w:val="00A916C2"/>
    <w:rsid w:val="00A91751"/>
    <w:rsid w:val="00A918AE"/>
    <w:rsid w:val="00A918C1"/>
    <w:rsid w:val="00A918CC"/>
    <w:rsid w:val="00A91937"/>
    <w:rsid w:val="00A91B67"/>
    <w:rsid w:val="00A91CE3"/>
    <w:rsid w:val="00A91D7E"/>
    <w:rsid w:val="00A91E17"/>
    <w:rsid w:val="00A91E30"/>
    <w:rsid w:val="00A91E7B"/>
    <w:rsid w:val="00A91E98"/>
    <w:rsid w:val="00A91F19"/>
    <w:rsid w:val="00A920C4"/>
    <w:rsid w:val="00A92116"/>
    <w:rsid w:val="00A9221D"/>
    <w:rsid w:val="00A92227"/>
    <w:rsid w:val="00A922C0"/>
    <w:rsid w:val="00A922D9"/>
    <w:rsid w:val="00A923A6"/>
    <w:rsid w:val="00A9243F"/>
    <w:rsid w:val="00A9247D"/>
    <w:rsid w:val="00A924DE"/>
    <w:rsid w:val="00A925C7"/>
    <w:rsid w:val="00A9263A"/>
    <w:rsid w:val="00A9268D"/>
    <w:rsid w:val="00A92733"/>
    <w:rsid w:val="00A92928"/>
    <w:rsid w:val="00A92A85"/>
    <w:rsid w:val="00A92AC1"/>
    <w:rsid w:val="00A92B9A"/>
    <w:rsid w:val="00A92CC6"/>
    <w:rsid w:val="00A92DC3"/>
    <w:rsid w:val="00A92E33"/>
    <w:rsid w:val="00A92F35"/>
    <w:rsid w:val="00A9304C"/>
    <w:rsid w:val="00A931EF"/>
    <w:rsid w:val="00A93387"/>
    <w:rsid w:val="00A9355B"/>
    <w:rsid w:val="00A9357B"/>
    <w:rsid w:val="00A93ACA"/>
    <w:rsid w:val="00A93BD1"/>
    <w:rsid w:val="00A93BEC"/>
    <w:rsid w:val="00A93C53"/>
    <w:rsid w:val="00A93CB8"/>
    <w:rsid w:val="00A93EBF"/>
    <w:rsid w:val="00A93EC4"/>
    <w:rsid w:val="00A93ECD"/>
    <w:rsid w:val="00A9449D"/>
    <w:rsid w:val="00A944D9"/>
    <w:rsid w:val="00A945A5"/>
    <w:rsid w:val="00A945A7"/>
    <w:rsid w:val="00A946C4"/>
    <w:rsid w:val="00A946D0"/>
    <w:rsid w:val="00A94802"/>
    <w:rsid w:val="00A9484F"/>
    <w:rsid w:val="00A9498F"/>
    <w:rsid w:val="00A949A1"/>
    <w:rsid w:val="00A94A5E"/>
    <w:rsid w:val="00A94A90"/>
    <w:rsid w:val="00A94BA5"/>
    <w:rsid w:val="00A94CDA"/>
    <w:rsid w:val="00A94D07"/>
    <w:rsid w:val="00A94DFF"/>
    <w:rsid w:val="00A94E2A"/>
    <w:rsid w:val="00A94E4E"/>
    <w:rsid w:val="00A94EF8"/>
    <w:rsid w:val="00A9512F"/>
    <w:rsid w:val="00A9517E"/>
    <w:rsid w:val="00A951E1"/>
    <w:rsid w:val="00A95214"/>
    <w:rsid w:val="00A9521C"/>
    <w:rsid w:val="00A9539B"/>
    <w:rsid w:val="00A953C4"/>
    <w:rsid w:val="00A95532"/>
    <w:rsid w:val="00A955D6"/>
    <w:rsid w:val="00A9560E"/>
    <w:rsid w:val="00A956AE"/>
    <w:rsid w:val="00A95A78"/>
    <w:rsid w:val="00A95A84"/>
    <w:rsid w:val="00A95A93"/>
    <w:rsid w:val="00A95AE8"/>
    <w:rsid w:val="00A95AF1"/>
    <w:rsid w:val="00A95B44"/>
    <w:rsid w:val="00A95D14"/>
    <w:rsid w:val="00A95E57"/>
    <w:rsid w:val="00A95F24"/>
    <w:rsid w:val="00A9605D"/>
    <w:rsid w:val="00A960EA"/>
    <w:rsid w:val="00A96182"/>
    <w:rsid w:val="00A961B0"/>
    <w:rsid w:val="00A962AB"/>
    <w:rsid w:val="00A9632F"/>
    <w:rsid w:val="00A96373"/>
    <w:rsid w:val="00A963BD"/>
    <w:rsid w:val="00A963F3"/>
    <w:rsid w:val="00A96427"/>
    <w:rsid w:val="00A96534"/>
    <w:rsid w:val="00A96745"/>
    <w:rsid w:val="00A967D1"/>
    <w:rsid w:val="00A96930"/>
    <w:rsid w:val="00A969AB"/>
    <w:rsid w:val="00A969E6"/>
    <w:rsid w:val="00A96A14"/>
    <w:rsid w:val="00A96AE4"/>
    <w:rsid w:val="00A96BD6"/>
    <w:rsid w:val="00A96C7C"/>
    <w:rsid w:val="00A96D1D"/>
    <w:rsid w:val="00A96D79"/>
    <w:rsid w:val="00A96FCB"/>
    <w:rsid w:val="00A9703D"/>
    <w:rsid w:val="00A97075"/>
    <w:rsid w:val="00A970A4"/>
    <w:rsid w:val="00A972BF"/>
    <w:rsid w:val="00A97362"/>
    <w:rsid w:val="00A9736C"/>
    <w:rsid w:val="00A97379"/>
    <w:rsid w:val="00A974EB"/>
    <w:rsid w:val="00A97524"/>
    <w:rsid w:val="00A97624"/>
    <w:rsid w:val="00A97714"/>
    <w:rsid w:val="00A97798"/>
    <w:rsid w:val="00A9797D"/>
    <w:rsid w:val="00A979BE"/>
    <w:rsid w:val="00A97A12"/>
    <w:rsid w:val="00A97D5F"/>
    <w:rsid w:val="00A97EAE"/>
    <w:rsid w:val="00A97EE1"/>
    <w:rsid w:val="00A97FC3"/>
    <w:rsid w:val="00AA0064"/>
    <w:rsid w:val="00AA02F5"/>
    <w:rsid w:val="00AA031E"/>
    <w:rsid w:val="00AA0326"/>
    <w:rsid w:val="00AA044A"/>
    <w:rsid w:val="00AA04BD"/>
    <w:rsid w:val="00AA05A1"/>
    <w:rsid w:val="00AA066C"/>
    <w:rsid w:val="00AA0751"/>
    <w:rsid w:val="00AA0764"/>
    <w:rsid w:val="00AA076F"/>
    <w:rsid w:val="00AA07CF"/>
    <w:rsid w:val="00AA0878"/>
    <w:rsid w:val="00AA093D"/>
    <w:rsid w:val="00AA0A0B"/>
    <w:rsid w:val="00AA0B7F"/>
    <w:rsid w:val="00AA0BBE"/>
    <w:rsid w:val="00AA0D67"/>
    <w:rsid w:val="00AA0E3E"/>
    <w:rsid w:val="00AA10A4"/>
    <w:rsid w:val="00AA11DA"/>
    <w:rsid w:val="00AA125B"/>
    <w:rsid w:val="00AA12F3"/>
    <w:rsid w:val="00AA133C"/>
    <w:rsid w:val="00AA13FF"/>
    <w:rsid w:val="00AA1407"/>
    <w:rsid w:val="00AA14FC"/>
    <w:rsid w:val="00AA1894"/>
    <w:rsid w:val="00AA18DE"/>
    <w:rsid w:val="00AA1A3F"/>
    <w:rsid w:val="00AA1B90"/>
    <w:rsid w:val="00AA1BD7"/>
    <w:rsid w:val="00AA1BD8"/>
    <w:rsid w:val="00AA1D99"/>
    <w:rsid w:val="00AA1EEF"/>
    <w:rsid w:val="00AA1FA3"/>
    <w:rsid w:val="00AA221A"/>
    <w:rsid w:val="00AA2224"/>
    <w:rsid w:val="00AA22A8"/>
    <w:rsid w:val="00AA237D"/>
    <w:rsid w:val="00AA2454"/>
    <w:rsid w:val="00AA2556"/>
    <w:rsid w:val="00AA26B5"/>
    <w:rsid w:val="00AA27D3"/>
    <w:rsid w:val="00AA2A53"/>
    <w:rsid w:val="00AA2ACE"/>
    <w:rsid w:val="00AA2B25"/>
    <w:rsid w:val="00AA3041"/>
    <w:rsid w:val="00AA3126"/>
    <w:rsid w:val="00AA32B2"/>
    <w:rsid w:val="00AA32D4"/>
    <w:rsid w:val="00AA33EF"/>
    <w:rsid w:val="00AA34CF"/>
    <w:rsid w:val="00AA35EE"/>
    <w:rsid w:val="00AA36D0"/>
    <w:rsid w:val="00AA37D8"/>
    <w:rsid w:val="00AA398C"/>
    <w:rsid w:val="00AA3A33"/>
    <w:rsid w:val="00AA3BB8"/>
    <w:rsid w:val="00AA3C20"/>
    <w:rsid w:val="00AA3C89"/>
    <w:rsid w:val="00AA3CC9"/>
    <w:rsid w:val="00AA3CCF"/>
    <w:rsid w:val="00AA3D99"/>
    <w:rsid w:val="00AA3E80"/>
    <w:rsid w:val="00AA3F9F"/>
    <w:rsid w:val="00AA3FE9"/>
    <w:rsid w:val="00AA4066"/>
    <w:rsid w:val="00AA40ED"/>
    <w:rsid w:val="00AA411B"/>
    <w:rsid w:val="00AA41A7"/>
    <w:rsid w:val="00AA436F"/>
    <w:rsid w:val="00AA46AE"/>
    <w:rsid w:val="00AA47BD"/>
    <w:rsid w:val="00AA486D"/>
    <w:rsid w:val="00AA4B1D"/>
    <w:rsid w:val="00AA4C96"/>
    <w:rsid w:val="00AA4CC9"/>
    <w:rsid w:val="00AA4D3F"/>
    <w:rsid w:val="00AA4E0F"/>
    <w:rsid w:val="00AA4F5E"/>
    <w:rsid w:val="00AA4FAB"/>
    <w:rsid w:val="00AA50B4"/>
    <w:rsid w:val="00AA50B9"/>
    <w:rsid w:val="00AA5153"/>
    <w:rsid w:val="00AA51DC"/>
    <w:rsid w:val="00AA52A4"/>
    <w:rsid w:val="00AA54BC"/>
    <w:rsid w:val="00AA5585"/>
    <w:rsid w:val="00AA5594"/>
    <w:rsid w:val="00AA56A6"/>
    <w:rsid w:val="00AA5762"/>
    <w:rsid w:val="00AA5823"/>
    <w:rsid w:val="00AA583F"/>
    <w:rsid w:val="00AA5B5D"/>
    <w:rsid w:val="00AA5E74"/>
    <w:rsid w:val="00AA5EF7"/>
    <w:rsid w:val="00AA5F95"/>
    <w:rsid w:val="00AA6090"/>
    <w:rsid w:val="00AA60C0"/>
    <w:rsid w:val="00AA60C5"/>
    <w:rsid w:val="00AA611A"/>
    <w:rsid w:val="00AA6183"/>
    <w:rsid w:val="00AA6215"/>
    <w:rsid w:val="00AA6234"/>
    <w:rsid w:val="00AA645F"/>
    <w:rsid w:val="00AA6683"/>
    <w:rsid w:val="00AA672B"/>
    <w:rsid w:val="00AA6D75"/>
    <w:rsid w:val="00AA6EC5"/>
    <w:rsid w:val="00AA6FC7"/>
    <w:rsid w:val="00AA70E6"/>
    <w:rsid w:val="00AA70EB"/>
    <w:rsid w:val="00AA7103"/>
    <w:rsid w:val="00AA7134"/>
    <w:rsid w:val="00AA7232"/>
    <w:rsid w:val="00AA727C"/>
    <w:rsid w:val="00AA728E"/>
    <w:rsid w:val="00AA7421"/>
    <w:rsid w:val="00AA77A5"/>
    <w:rsid w:val="00AA7811"/>
    <w:rsid w:val="00AA781D"/>
    <w:rsid w:val="00AA7A7C"/>
    <w:rsid w:val="00AA7ABF"/>
    <w:rsid w:val="00AA7AC2"/>
    <w:rsid w:val="00AA7EF0"/>
    <w:rsid w:val="00AA7F33"/>
    <w:rsid w:val="00AA7F80"/>
    <w:rsid w:val="00AB009A"/>
    <w:rsid w:val="00AB0143"/>
    <w:rsid w:val="00AB01B7"/>
    <w:rsid w:val="00AB02F7"/>
    <w:rsid w:val="00AB044E"/>
    <w:rsid w:val="00AB04B6"/>
    <w:rsid w:val="00AB04E0"/>
    <w:rsid w:val="00AB0537"/>
    <w:rsid w:val="00AB06AB"/>
    <w:rsid w:val="00AB086C"/>
    <w:rsid w:val="00AB0B46"/>
    <w:rsid w:val="00AB0CCC"/>
    <w:rsid w:val="00AB0D5B"/>
    <w:rsid w:val="00AB0DD0"/>
    <w:rsid w:val="00AB0E9A"/>
    <w:rsid w:val="00AB0EE1"/>
    <w:rsid w:val="00AB0F74"/>
    <w:rsid w:val="00AB0FA3"/>
    <w:rsid w:val="00AB107D"/>
    <w:rsid w:val="00AB11E7"/>
    <w:rsid w:val="00AB130B"/>
    <w:rsid w:val="00AB1353"/>
    <w:rsid w:val="00AB1369"/>
    <w:rsid w:val="00AB141B"/>
    <w:rsid w:val="00AB14B3"/>
    <w:rsid w:val="00AB14DD"/>
    <w:rsid w:val="00AB1603"/>
    <w:rsid w:val="00AB1749"/>
    <w:rsid w:val="00AB182C"/>
    <w:rsid w:val="00AB18B0"/>
    <w:rsid w:val="00AB19DC"/>
    <w:rsid w:val="00AB1A32"/>
    <w:rsid w:val="00AB1A56"/>
    <w:rsid w:val="00AB1B9E"/>
    <w:rsid w:val="00AB1C21"/>
    <w:rsid w:val="00AB1DBD"/>
    <w:rsid w:val="00AB1E5F"/>
    <w:rsid w:val="00AB206B"/>
    <w:rsid w:val="00AB20FD"/>
    <w:rsid w:val="00AB232E"/>
    <w:rsid w:val="00AB24A2"/>
    <w:rsid w:val="00AB2610"/>
    <w:rsid w:val="00AB26E1"/>
    <w:rsid w:val="00AB27AA"/>
    <w:rsid w:val="00AB28A9"/>
    <w:rsid w:val="00AB29AA"/>
    <w:rsid w:val="00AB2A36"/>
    <w:rsid w:val="00AB2A8C"/>
    <w:rsid w:val="00AB2AB7"/>
    <w:rsid w:val="00AB2B06"/>
    <w:rsid w:val="00AB2C53"/>
    <w:rsid w:val="00AB2CFF"/>
    <w:rsid w:val="00AB2D1B"/>
    <w:rsid w:val="00AB2D1E"/>
    <w:rsid w:val="00AB2D9E"/>
    <w:rsid w:val="00AB302D"/>
    <w:rsid w:val="00AB3107"/>
    <w:rsid w:val="00AB3179"/>
    <w:rsid w:val="00AB31C9"/>
    <w:rsid w:val="00AB31DF"/>
    <w:rsid w:val="00AB32C5"/>
    <w:rsid w:val="00AB335F"/>
    <w:rsid w:val="00AB34B7"/>
    <w:rsid w:val="00AB359E"/>
    <w:rsid w:val="00AB35B2"/>
    <w:rsid w:val="00AB360D"/>
    <w:rsid w:val="00AB3792"/>
    <w:rsid w:val="00AB3858"/>
    <w:rsid w:val="00AB38E5"/>
    <w:rsid w:val="00AB38EC"/>
    <w:rsid w:val="00AB3B5B"/>
    <w:rsid w:val="00AB41B8"/>
    <w:rsid w:val="00AB41F3"/>
    <w:rsid w:val="00AB42D9"/>
    <w:rsid w:val="00AB43B7"/>
    <w:rsid w:val="00AB4430"/>
    <w:rsid w:val="00AB4453"/>
    <w:rsid w:val="00AB45B7"/>
    <w:rsid w:val="00AB48F4"/>
    <w:rsid w:val="00AB4AF2"/>
    <w:rsid w:val="00AB4B1F"/>
    <w:rsid w:val="00AB4CA7"/>
    <w:rsid w:val="00AB4DB0"/>
    <w:rsid w:val="00AB4DBB"/>
    <w:rsid w:val="00AB4F60"/>
    <w:rsid w:val="00AB4FB4"/>
    <w:rsid w:val="00AB5381"/>
    <w:rsid w:val="00AB578E"/>
    <w:rsid w:val="00AB57D5"/>
    <w:rsid w:val="00AB591C"/>
    <w:rsid w:val="00AB5A1E"/>
    <w:rsid w:val="00AB5BBC"/>
    <w:rsid w:val="00AB5CDD"/>
    <w:rsid w:val="00AB5DD5"/>
    <w:rsid w:val="00AB60D0"/>
    <w:rsid w:val="00AB61AA"/>
    <w:rsid w:val="00AB6234"/>
    <w:rsid w:val="00AB6598"/>
    <w:rsid w:val="00AB67E1"/>
    <w:rsid w:val="00AB6811"/>
    <w:rsid w:val="00AB6875"/>
    <w:rsid w:val="00AB6983"/>
    <w:rsid w:val="00AB6A57"/>
    <w:rsid w:val="00AB6C05"/>
    <w:rsid w:val="00AB6D1D"/>
    <w:rsid w:val="00AB6D52"/>
    <w:rsid w:val="00AB6F4E"/>
    <w:rsid w:val="00AB707B"/>
    <w:rsid w:val="00AB7197"/>
    <w:rsid w:val="00AB71B3"/>
    <w:rsid w:val="00AB7284"/>
    <w:rsid w:val="00AB72B2"/>
    <w:rsid w:val="00AB72C8"/>
    <w:rsid w:val="00AB75B6"/>
    <w:rsid w:val="00AB75E3"/>
    <w:rsid w:val="00AB75E4"/>
    <w:rsid w:val="00AB76BC"/>
    <w:rsid w:val="00AB77F7"/>
    <w:rsid w:val="00AB7B24"/>
    <w:rsid w:val="00AB7BF6"/>
    <w:rsid w:val="00AB7C13"/>
    <w:rsid w:val="00AB7C14"/>
    <w:rsid w:val="00AB7DC6"/>
    <w:rsid w:val="00AB7DDB"/>
    <w:rsid w:val="00AB7E36"/>
    <w:rsid w:val="00AB7F23"/>
    <w:rsid w:val="00AC014A"/>
    <w:rsid w:val="00AC0205"/>
    <w:rsid w:val="00AC0229"/>
    <w:rsid w:val="00AC0279"/>
    <w:rsid w:val="00AC0290"/>
    <w:rsid w:val="00AC02DB"/>
    <w:rsid w:val="00AC030A"/>
    <w:rsid w:val="00AC03EB"/>
    <w:rsid w:val="00AC04AC"/>
    <w:rsid w:val="00AC088C"/>
    <w:rsid w:val="00AC08FA"/>
    <w:rsid w:val="00AC0979"/>
    <w:rsid w:val="00AC099E"/>
    <w:rsid w:val="00AC0D48"/>
    <w:rsid w:val="00AC0E67"/>
    <w:rsid w:val="00AC102B"/>
    <w:rsid w:val="00AC106E"/>
    <w:rsid w:val="00AC1257"/>
    <w:rsid w:val="00AC140C"/>
    <w:rsid w:val="00AC14E1"/>
    <w:rsid w:val="00AC1535"/>
    <w:rsid w:val="00AC1639"/>
    <w:rsid w:val="00AC169A"/>
    <w:rsid w:val="00AC169F"/>
    <w:rsid w:val="00AC16EF"/>
    <w:rsid w:val="00AC190A"/>
    <w:rsid w:val="00AC196C"/>
    <w:rsid w:val="00AC1AC8"/>
    <w:rsid w:val="00AC1AD2"/>
    <w:rsid w:val="00AC1B8C"/>
    <w:rsid w:val="00AC1B9D"/>
    <w:rsid w:val="00AC1C17"/>
    <w:rsid w:val="00AC1CF2"/>
    <w:rsid w:val="00AC1E29"/>
    <w:rsid w:val="00AC1FC5"/>
    <w:rsid w:val="00AC2260"/>
    <w:rsid w:val="00AC23F1"/>
    <w:rsid w:val="00AC2460"/>
    <w:rsid w:val="00AC24CB"/>
    <w:rsid w:val="00AC2590"/>
    <w:rsid w:val="00AC2592"/>
    <w:rsid w:val="00AC26C3"/>
    <w:rsid w:val="00AC27B4"/>
    <w:rsid w:val="00AC2804"/>
    <w:rsid w:val="00AC2842"/>
    <w:rsid w:val="00AC2A47"/>
    <w:rsid w:val="00AC2B4D"/>
    <w:rsid w:val="00AC2B52"/>
    <w:rsid w:val="00AC2D57"/>
    <w:rsid w:val="00AC2EC8"/>
    <w:rsid w:val="00AC2EDE"/>
    <w:rsid w:val="00AC2FE8"/>
    <w:rsid w:val="00AC30E4"/>
    <w:rsid w:val="00AC3270"/>
    <w:rsid w:val="00AC32C8"/>
    <w:rsid w:val="00AC3361"/>
    <w:rsid w:val="00AC3686"/>
    <w:rsid w:val="00AC372C"/>
    <w:rsid w:val="00AC37CB"/>
    <w:rsid w:val="00AC37DA"/>
    <w:rsid w:val="00AC3933"/>
    <w:rsid w:val="00AC39A3"/>
    <w:rsid w:val="00AC3A18"/>
    <w:rsid w:val="00AC3A84"/>
    <w:rsid w:val="00AC3BA6"/>
    <w:rsid w:val="00AC3CA3"/>
    <w:rsid w:val="00AC3D7C"/>
    <w:rsid w:val="00AC3F78"/>
    <w:rsid w:val="00AC40B5"/>
    <w:rsid w:val="00AC4172"/>
    <w:rsid w:val="00AC46A8"/>
    <w:rsid w:val="00AC4794"/>
    <w:rsid w:val="00AC4831"/>
    <w:rsid w:val="00AC4AC0"/>
    <w:rsid w:val="00AC4AF7"/>
    <w:rsid w:val="00AC4B6C"/>
    <w:rsid w:val="00AC4EF1"/>
    <w:rsid w:val="00AC4FBF"/>
    <w:rsid w:val="00AC502A"/>
    <w:rsid w:val="00AC50E5"/>
    <w:rsid w:val="00AC5242"/>
    <w:rsid w:val="00AC525D"/>
    <w:rsid w:val="00AC550A"/>
    <w:rsid w:val="00AC55EB"/>
    <w:rsid w:val="00AC5734"/>
    <w:rsid w:val="00AC58BB"/>
    <w:rsid w:val="00AC5B03"/>
    <w:rsid w:val="00AC5E7C"/>
    <w:rsid w:val="00AC5E89"/>
    <w:rsid w:val="00AC5FBB"/>
    <w:rsid w:val="00AC604B"/>
    <w:rsid w:val="00AC623F"/>
    <w:rsid w:val="00AC6293"/>
    <w:rsid w:val="00AC63E6"/>
    <w:rsid w:val="00AC67C9"/>
    <w:rsid w:val="00AC6905"/>
    <w:rsid w:val="00AC695F"/>
    <w:rsid w:val="00AC69A1"/>
    <w:rsid w:val="00AC6A41"/>
    <w:rsid w:val="00AC6A68"/>
    <w:rsid w:val="00AC6B46"/>
    <w:rsid w:val="00AC6B68"/>
    <w:rsid w:val="00AC6C5A"/>
    <w:rsid w:val="00AC6C5F"/>
    <w:rsid w:val="00AC6CBC"/>
    <w:rsid w:val="00AC7155"/>
    <w:rsid w:val="00AC7191"/>
    <w:rsid w:val="00AC727A"/>
    <w:rsid w:val="00AC7359"/>
    <w:rsid w:val="00AC7441"/>
    <w:rsid w:val="00AC756F"/>
    <w:rsid w:val="00AC75D2"/>
    <w:rsid w:val="00AC7642"/>
    <w:rsid w:val="00AC7666"/>
    <w:rsid w:val="00AC76E9"/>
    <w:rsid w:val="00AC77C6"/>
    <w:rsid w:val="00AC77F8"/>
    <w:rsid w:val="00AC7844"/>
    <w:rsid w:val="00AC7B4B"/>
    <w:rsid w:val="00AC7D94"/>
    <w:rsid w:val="00AC7DC4"/>
    <w:rsid w:val="00AC7F2F"/>
    <w:rsid w:val="00ACAEB3"/>
    <w:rsid w:val="00AD0118"/>
    <w:rsid w:val="00AD022B"/>
    <w:rsid w:val="00AD0239"/>
    <w:rsid w:val="00AD0372"/>
    <w:rsid w:val="00AD03F6"/>
    <w:rsid w:val="00AD043E"/>
    <w:rsid w:val="00AD04EB"/>
    <w:rsid w:val="00AD052B"/>
    <w:rsid w:val="00AD0668"/>
    <w:rsid w:val="00AD076B"/>
    <w:rsid w:val="00AD0A23"/>
    <w:rsid w:val="00AD0AA6"/>
    <w:rsid w:val="00AD0ABA"/>
    <w:rsid w:val="00AD0C8D"/>
    <w:rsid w:val="00AD10BD"/>
    <w:rsid w:val="00AD1323"/>
    <w:rsid w:val="00AD156E"/>
    <w:rsid w:val="00AD18C3"/>
    <w:rsid w:val="00AD19F0"/>
    <w:rsid w:val="00AD1FE3"/>
    <w:rsid w:val="00AD208F"/>
    <w:rsid w:val="00AD20DB"/>
    <w:rsid w:val="00AD20FD"/>
    <w:rsid w:val="00AD22F5"/>
    <w:rsid w:val="00AD23FD"/>
    <w:rsid w:val="00AD248D"/>
    <w:rsid w:val="00AD2568"/>
    <w:rsid w:val="00AD25D9"/>
    <w:rsid w:val="00AD25E6"/>
    <w:rsid w:val="00AD277D"/>
    <w:rsid w:val="00AD2782"/>
    <w:rsid w:val="00AD27B8"/>
    <w:rsid w:val="00AD2A02"/>
    <w:rsid w:val="00AD2A1C"/>
    <w:rsid w:val="00AD2A50"/>
    <w:rsid w:val="00AD2A90"/>
    <w:rsid w:val="00AD2B3A"/>
    <w:rsid w:val="00AD2B66"/>
    <w:rsid w:val="00AD2B88"/>
    <w:rsid w:val="00AD2DBC"/>
    <w:rsid w:val="00AD2E80"/>
    <w:rsid w:val="00AD2F43"/>
    <w:rsid w:val="00AD30B6"/>
    <w:rsid w:val="00AD32F4"/>
    <w:rsid w:val="00AD3307"/>
    <w:rsid w:val="00AD330C"/>
    <w:rsid w:val="00AD339A"/>
    <w:rsid w:val="00AD33A9"/>
    <w:rsid w:val="00AD3425"/>
    <w:rsid w:val="00AD3512"/>
    <w:rsid w:val="00AD3554"/>
    <w:rsid w:val="00AD3749"/>
    <w:rsid w:val="00AD381B"/>
    <w:rsid w:val="00AD3846"/>
    <w:rsid w:val="00AD3953"/>
    <w:rsid w:val="00AD3AA9"/>
    <w:rsid w:val="00AD3C4D"/>
    <w:rsid w:val="00AD3D43"/>
    <w:rsid w:val="00AD3D4A"/>
    <w:rsid w:val="00AD405E"/>
    <w:rsid w:val="00AD4190"/>
    <w:rsid w:val="00AD41C0"/>
    <w:rsid w:val="00AD4411"/>
    <w:rsid w:val="00AD44A2"/>
    <w:rsid w:val="00AD4517"/>
    <w:rsid w:val="00AD452D"/>
    <w:rsid w:val="00AD4558"/>
    <w:rsid w:val="00AD45B6"/>
    <w:rsid w:val="00AD4661"/>
    <w:rsid w:val="00AD46CF"/>
    <w:rsid w:val="00AD46E8"/>
    <w:rsid w:val="00AD4702"/>
    <w:rsid w:val="00AD484C"/>
    <w:rsid w:val="00AD485E"/>
    <w:rsid w:val="00AD4A63"/>
    <w:rsid w:val="00AD4A71"/>
    <w:rsid w:val="00AD4CD1"/>
    <w:rsid w:val="00AD4FFA"/>
    <w:rsid w:val="00AD51B4"/>
    <w:rsid w:val="00AD51DD"/>
    <w:rsid w:val="00AD524C"/>
    <w:rsid w:val="00AD52C0"/>
    <w:rsid w:val="00AD53BB"/>
    <w:rsid w:val="00AD53FC"/>
    <w:rsid w:val="00AD5430"/>
    <w:rsid w:val="00AD553E"/>
    <w:rsid w:val="00AD55C4"/>
    <w:rsid w:val="00AD55EF"/>
    <w:rsid w:val="00AD5602"/>
    <w:rsid w:val="00AD5635"/>
    <w:rsid w:val="00AD564C"/>
    <w:rsid w:val="00AD58D3"/>
    <w:rsid w:val="00AD58D7"/>
    <w:rsid w:val="00AD5AC0"/>
    <w:rsid w:val="00AD5DBD"/>
    <w:rsid w:val="00AD5F67"/>
    <w:rsid w:val="00AD6005"/>
    <w:rsid w:val="00AD601A"/>
    <w:rsid w:val="00AD60B2"/>
    <w:rsid w:val="00AD610E"/>
    <w:rsid w:val="00AD61C1"/>
    <w:rsid w:val="00AD6383"/>
    <w:rsid w:val="00AD63A9"/>
    <w:rsid w:val="00AD645C"/>
    <w:rsid w:val="00AD64F6"/>
    <w:rsid w:val="00AD6581"/>
    <w:rsid w:val="00AD6681"/>
    <w:rsid w:val="00AD687F"/>
    <w:rsid w:val="00AD6992"/>
    <w:rsid w:val="00AD69E4"/>
    <w:rsid w:val="00AD6A07"/>
    <w:rsid w:val="00AD6A36"/>
    <w:rsid w:val="00AD6B6B"/>
    <w:rsid w:val="00AD6D22"/>
    <w:rsid w:val="00AD6DB2"/>
    <w:rsid w:val="00AD6E56"/>
    <w:rsid w:val="00AD6EBC"/>
    <w:rsid w:val="00AD6F14"/>
    <w:rsid w:val="00AD6F27"/>
    <w:rsid w:val="00AD6FB9"/>
    <w:rsid w:val="00AD6FF9"/>
    <w:rsid w:val="00AD7062"/>
    <w:rsid w:val="00AD707C"/>
    <w:rsid w:val="00AD70C6"/>
    <w:rsid w:val="00AD70E1"/>
    <w:rsid w:val="00AD724D"/>
    <w:rsid w:val="00AD724E"/>
    <w:rsid w:val="00AD739D"/>
    <w:rsid w:val="00AD7546"/>
    <w:rsid w:val="00AD759B"/>
    <w:rsid w:val="00AD763E"/>
    <w:rsid w:val="00AD7767"/>
    <w:rsid w:val="00AD781A"/>
    <w:rsid w:val="00AD79B1"/>
    <w:rsid w:val="00AD7AC2"/>
    <w:rsid w:val="00AD7B68"/>
    <w:rsid w:val="00AD7B75"/>
    <w:rsid w:val="00AD7BB9"/>
    <w:rsid w:val="00AD7C09"/>
    <w:rsid w:val="00AD7C7B"/>
    <w:rsid w:val="00AD7D2B"/>
    <w:rsid w:val="00AD7D46"/>
    <w:rsid w:val="00AD7D68"/>
    <w:rsid w:val="00AD7E62"/>
    <w:rsid w:val="00AD7EBC"/>
    <w:rsid w:val="00AD7F84"/>
    <w:rsid w:val="00AD7FF2"/>
    <w:rsid w:val="00AE002D"/>
    <w:rsid w:val="00AE01B8"/>
    <w:rsid w:val="00AE02F6"/>
    <w:rsid w:val="00AE061B"/>
    <w:rsid w:val="00AE06CB"/>
    <w:rsid w:val="00AE06ED"/>
    <w:rsid w:val="00AE06F5"/>
    <w:rsid w:val="00AE083D"/>
    <w:rsid w:val="00AE0895"/>
    <w:rsid w:val="00AE0C4E"/>
    <w:rsid w:val="00AE0E36"/>
    <w:rsid w:val="00AE0E64"/>
    <w:rsid w:val="00AE0EE6"/>
    <w:rsid w:val="00AE0FA8"/>
    <w:rsid w:val="00AE12B5"/>
    <w:rsid w:val="00AE135A"/>
    <w:rsid w:val="00AE13B6"/>
    <w:rsid w:val="00AE144E"/>
    <w:rsid w:val="00AE151F"/>
    <w:rsid w:val="00AE1576"/>
    <w:rsid w:val="00AE197A"/>
    <w:rsid w:val="00AE1A93"/>
    <w:rsid w:val="00AE1B6E"/>
    <w:rsid w:val="00AE1C0A"/>
    <w:rsid w:val="00AE1ECD"/>
    <w:rsid w:val="00AE2080"/>
    <w:rsid w:val="00AE21D0"/>
    <w:rsid w:val="00AE259D"/>
    <w:rsid w:val="00AE2673"/>
    <w:rsid w:val="00AE267A"/>
    <w:rsid w:val="00AE276A"/>
    <w:rsid w:val="00AE27CB"/>
    <w:rsid w:val="00AE296E"/>
    <w:rsid w:val="00AE2BEB"/>
    <w:rsid w:val="00AE2C07"/>
    <w:rsid w:val="00AE2FD8"/>
    <w:rsid w:val="00AE3007"/>
    <w:rsid w:val="00AE314A"/>
    <w:rsid w:val="00AE318F"/>
    <w:rsid w:val="00AE31A7"/>
    <w:rsid w:val="00AE324E"/>
    <w:rsid w:val="00AE3286"/>
    <w:rsid w:val="00AE369C"/>
    <w:rsid w:val="00AE37F1"/>
    <w:rsid w:val="00AE3823"/>
    <w:rsid w:val="00AE38E4"/>
    <w:rsid w:val="00AE39C3"/>
    <w:rsid w:val="00AE3AF8"/>
    <w:rsid w:val="00AE3B63"/>
    <w:rsid w:val="00AE3B79"/>
    <w:rsid w:val="00AE3CF8"/>
    <w:rsid w:val="00AE3CFB"/>
    <w:rsid w:val="00AE3DB4"/>
    <w:rsid w:val="00AE3EAB"/>
    <w:rsid w:val="00AE3FBC"/>
    <w:rsid w:val="00AE40B9"/>
    <w:rsid w:val="00AE412A"/>
    <w:rsid w:val="00AE419C"/>
    <w:rsid w:val="00AE427F"/>
    <w:rsid w:val="00AE444B"/>
    <w:rsid w:val="00AE473D"/>
    <w:rsid w:val="00AE47BF"/>
    <w:rsid w:val="00AE4833"/>
    <w:rsid w:val="00AE4AE4"/>
    <w:rsid w:val="00AE4CE0"/>
    <w:rsid w:val="00AE4D21"/>
    <w:rsid w:val="00AE4D2C"/>
    <w:rsid w:val="00AE4FA8"/>
    <w:rsid w:val="00AE5037"/>
    <w:rsid w:val="00AE506E"/>
    <w:rsid w:val="00AE5127"/>
    <w:rsid w:val="00AE520A"/>
    <w:rsid w:val="00AE5245"/>
    <w:rsid w:val="00AE5255"/>
    <w:rsid w:val="00AE525A"/>
    <w:rsid w:val="00AE52AB"/>
    <w:rsid w:val="00AE530C"/>
    <w:rsid w:val="00AE548B"/>
    <w:rsid w:val="00AE54C2"/>
    <w:rsid w:val="00AE552C"/>
    <w:rsid w:val="00AE5579"/>
    <w:rsid w:val="00AE57F6"/>
    <w:rsid w:val="00AE5805"/>
    <w:rsid w:val="00AE5838"/>
    <w:rsid w:val="00AE5919"/>
    <w:rsid w:val="00AE5933"/>
    <w:rsid w:val="00AE59BF"/>
    <w:rsid w:val="00AE5A22"/>
    <w:rsid w:val="00AE5A61"/>
    <w:rsid w:val="00AE5F15"/>
    <w:rsid w:val="00AE5F25"/>
    <w:rsid w:val="00AE5F32"/>
    <w:rsid w:val="00AE61DA"/>
    <w:rsid w:val="00AE62A9"/>
    <w:rsid w:val="00AE6374"/>
    <w:rsid w:val="00AE63EE"/>
    <w:rsid w:val="00AE64CF"/>
    <w:rsid w:val="00AE64F3"/>
    <w:rsid w:val="00AE656B"/>
    <w:rsid w:val="00AE681F"/>
    <w:rsid w:val="00AE68AD"/>
    <w:rsid w:val="00AE693D"/>
    <w:rsid w:val="00AE69AC"/>
    <w:rsid w:val="00AE6AD2"/>
    <w:rsid w:val="00AE6AE2"/>
    <w:rsid w:val="00AE6B5D"/>
    <w:rsid w:val="00AE6B9D"/>
    <w:rsid w:val="00AE6BAF"/>
    <w:rsid w:val="00AE6CF1"/>
    <w:rsid w:val="00AE6D82"/>
    <w:rsid w:val="00AE6DFA"/>
    <w:rsid w:val="00AE6E7B"/>
    <w:rsid w:val="00AE6F16"/>
    <w:rsid w:val="00AE6F50"/>
    <w:rsid w:val="00AE715A"/>
    <w:rsid w:val="00AE721E"/>
    <w:rsid w:val="00AE72B7"/>
    <w:rsid w:val="00AE736F"/>
    <w:rsid w:val="00AE75E6"/>
    <w:rsid w:val="00AE76F1"/>
    <w:rsid w:val="00AE7866"/>
    <w:rsid w:val="00AE789A"/>
    <w:rsid w:val="00AE78BB"/>
    <w:rsid w:val="00AE78EE"/>
    <w:rsid w:val="00AE78FB"/>
    <w:rsid w:val="00AE7A0F"/>
    <w:rsid w:val="00AE7ABA"/>
    <w:rsid w:val="00AE7AFA"/>
    <w:rsid w:val="00AE7BCB"/>
    <w:rsid w:val="00AE7BFC"/>
    <w:rsid w:val="00AE7D4F"/>
    <w:rsid w:val="00AE7E6A"/>
    <w:rsid w:val="00AE7F59"/>
    <w:rsid w:val="00AF0014"/>
    <w:rsid w:val="00AF0099"/>
    <w:rsid w:val="00AF00BB"/>
    <w:rsid w:val="00AF00C3"/>
    <w:rsid w:val="00AF0117"/>
    <w:rsid w:val="00AF0140"/>
    <w:rsid w:val="00AF0189"/>
    <w:rsid w:val="00AF0293"/>
    <w:rsid w:val="00AF03B9"/>
    <w:rsid w:val="00AF0484"/>
    <w:rsid w:val="00AF04C1"/>
    <w:rsid w:val="00AF062A"/>
    <w:rsid w:val="00AF0856"/>
    <w:rsid w:val="00AF08A8"/>
    <w:rsid w:val="00AF0992"/>
    <w:rsid w:val="00AF09A9"/>
    <w:rsid w:val="00AF09AD"/>
    <w:rsid w:val="00AF09EE"/>
    <w:rsid w:val="00AF0A62"/>
    <w:rsid w:val="00AF0B27"/>
    <w:rsid w:val="00AF0B50"/>
    <w:rsid w:val="00AF0BA2"/>
    <w:rsid w:val="00AF0C95"/>
    <w:rsid w:val="00AF0CAB"/>
    <w:rsid w:val="00AF0D1D"/>
    <w:rsid w:val="00AF0D8F"/>
    <w:rsid w:val="00AF0DAD"/>
    <w:rsid w:val="00AF0EBC"/>
    <w:rsid w:val="00AF0EC9"/>
    <w:rsid w:val="00AF1112"/>
    <w:rsid w:val="00AF129F"/>
    <w:rsid w:val="00AF14B0"/>
    <w:rsid w:val="00AF157C"/>
    <w:rsid w:val="00AF1597"/>
    <w:rsid w:val="00AF17E8"/>
    <w:rsid w:val="00AF1944"/>
    <w:rsid w:val="00AF1A3A"/>
    <w:rsid w:val="00AF1A7E"/>
    <w:rsid w:val="00AF1ADA"/>
    <w:rsid w:val="00AF1AE2"/>
    <w:rsid w:val="00AF1CDB"/>
    <w:rsid w:val="00AF1D37"/>
    <w:rsid w:val="00AF1E14"/>
    <w:rsid w:val="00AF202C"/>
    <w:rsid w:val="00AF203C"/>
    <w:rsid w:val="00AF2090"/>
    <w:rsid w:val="00AF20ED"/>
    <w:rsid w:val="00AF2198"/>
    <w:rsid w:val="00AF22A1"/>
    <w:rsid w:val="00AF2301"/>
    <w:rsid w:val="00AF2395"/>
    <w:rsid w:val="00AF26C6"/>
    <w:rsid w:val="00AF2745"/>
    <w:rsid w:val="00AF2847"/>
    <w:rsid w:val="00AF289D"/>
    <w:rsid w:val="00AF2B06"/>
    <w:rsid w:val="00AF2B69"/>
    <w:rsid w:val="00AF2C44"/>
    <w:rsid w:val="00AF2C60"/>
    <w:rsid w:val="00AF2CCE"/>
    <w:rsid w:val="00AF2DAB"/>
    <w:rsid w:val="00AF2F99"/>
    <w:rsid w:val="00AF3212"/>
    <w:rsid w:val="00AF3380"/>
    <w:rsid w:val="00AF34EA"/>
    <w:rsid w:val="00AF359E"/>
    <w:rsid w:val="00AF38EB"/>
    <w:rsid w:val="00AF392A"/>
    <w:rsid w:val="00AF3A00"/>
    <w:rsid w:val="00AF3E06"/>
    <w:rsid w:val="00AF3E93"/>
    <w:rsid w:val="00AF3F8F"/>
    <w:rsid w:val="00AF3FD2"/>
    <w:rsid w:val="00AF4008"/>
    <w:rsid w:val="00AF40F2"/>
    <w:rsid w:val="00AF4168"/>
    <w:rsid w:val="00AF42F6"/>
    <w:rsid w:val="00AF45A6"/>
    <w:rsid w:val="00AF45AA"/>
    <w:rsid w:val="00AF45AD"/>
    <w:rsid w:val="00AF474D"/>
    <w:rsid w:val="00AF47BF"/>
    <w:rsid w:val="00AF47D0"/>
    <w:rsid w:val="00AF491A"/>
    <w:rsid w:val="00AF4984"/>
    <w:rsid w:val="00AF4A72"/>
    <w:rsid w:val="00AF4BF2"/>
    <w:rsid w:val="00AF4C5D"/>
    <w:rsid w:val="00AF4D7C"/>
    <w:rsid w:val="00AF4F6F"/>
    <w:rsid w:val="00AF4FBA"/>
    <w:rsid w:val="00AF4FD0"/>
    <w:rsid w:val="00AF509E"/>
    <w:rsid w:val="00AF50E9"/>
    <w:rsid w:val="00AF515F"/>
    <w:rsid w:val="00AF5226"/>
    <w:rsid w:val="00AF5323"/>
    <w:rsid w:val="00AF536F"/>
    <w:rsid w:val="00AF5429"/>
    <w:rsid w:val="00AF5493"/>
    <w:rsid w:val="00AF54C6"/>
    <w:rsid w:val="00AF54F2"/>
    <w:rsid w:val="00AF5535"/>
    <w:rsid w:val="00AF5707"/>
    <w:rsid w:val="00AF57E8"/>
    <w:rsid w:val="00AF5888"/>
    <w:rsid w:val="00AF592D"/>
    <w:rsid w:val="00AF59E3"/>
    <w:rsid w:val="00AF5A43"/>
    <w:rsid w:val="00AF5BEB"/>
    <w:rsid w:val="00AF5E54"/>
    <w:rsid w:val="00AF60F1"/>
    <w:rsid w:val="00AF6226"/>
    <w:rsid w:val="00AF6286"/>
    <w:rsid w:val="00AF62B7"/>
    <w:rsid w:val="00AF62E3"/>
    <w:rsid w:val="00AF62EB"/>
    <w:rsid w:val="00AF6555"/>
    <w:rsid w:val="00AF665B"/>
    <w:rsid w:val="00AF6764"/>
    <w:rsid w:val="00AF67C4"/>
    <w:rsid w:val="00AF6879"/>
    <w:rsid w:val="00AF6894"/>
    <w:rsid w:val="00AF69FD"/>
    <w:rsid w:val="00AF6CBF"/>
    <w:rsid w:val="00AF6CC0"/>
    <w:rsid w:val="00AF6FA7"/>
    <w:rsid w:val="00AF7323"/>
    <w:rsid w:val="00AF738D"/>
    <w:rsid w:val="00AF73A4"/>
    <w:rsid w:val="00AF7466"/>
    <w:rsid w:val="00AF75AB"/>
    <w:rsid w:val="00AF75E0"/>
    <w:rsid w:val="00AF7740"/>
    <w:rsid w:val="00AF7891"/>
    <w:rsid w:val="00AF78F3"/>
    <w:rsid w:val="00AF7947"/>
    <w:rsid w:val="00AF7BD2"/>
    <w:rsid w:val="00AF7C23"/>
    <w:rsid w:val="00AF7CC2"/>
    <w:rsid w:val="00AF7D17"/>
    <w:rsid w:val="00AF7D77"/>
    <w:rsid w:val="00AF7E33"/>
    <w:rsid w:val="00AF7EE9"/>
    <w:rsid w:val="00AF7F61"/>
    <w:rsid w:val="00B00027"/>
    <w:rsid w:val="00B00046"/>
    <w:rsid w:val="00B00082"/>
    <w:rsid w:val="00B000A1"/>
    <w:rsid w:val="00B00157"/>
    <w:rsid w:val="00B001A3"/>
    <w:rsid w:val="00B001C0"/>
    <w:rsid w:val="00B001C9"/>
    <w:rsid w:val="00B0027A"/>
    <w:rsid w:val="00B004BB"/>
    <w:rsid w:val="00B004EB"/>
    <w:rsid w:val="00B00692"/>
    <w:rsid w:val="00B006FB"/>
    <w:rsid w:val="00B00715"/>
    <w:rsid w:val="00B007BF"/>
    <w:rsid w:val="00B008EA"/>
    <w:rsid w:val="00B009B6"/>
    <w:rsid w:val="00B00CF1"/>
    <w:rsid w:val="00B00D2F"/>
    <w:rsid w:val="00B00D8E"/>
    <w:rsid w:val="00B00E1E"/>
    <w:rsid w:val="00B00EBC"/>
    <w:rsid w:val="00B0100B"/>
    <w:rsid w:val="00B01133"/>
    <w:rsid w:val="00B011D8"/>
    <w:rsid w:val="00B011DA"/>
    <w:rsid w:val="00B01247"/>
    <w:rsid w:val="00B01508"/>
    <w:rsid w:val="00B01724"/>
    <w:rsid w:val="00B01771"/>
    <w:rsid w:val="00B017C8"/>
    <w:rsid w:val="00B01807"/>
    <w:rsid w:val="00B018F2"/>
    <w:rsid w:val="00B01901"/>
    <w:rsid w:val="00B01A4E"/>
    <w:rsid w:val="00B01CC3"/>
    <w:rsid w:val="00B01F16"/>
    <w:rsid w:val="00B01F1C"/>
    <w:rsid w:val="00B01F82"/>
    <w:rsid w:val="00B01FD1"/>
    <w:rsid w:val="00B02097"/>
    <w:rsid w:val="00B020D5"/>
    <w:rsid w:val="00B020EF"/>
    <w:rsid w:val="00B02177"/>
    <w:rsid w:val="00B021CB"/>
    <w:rsid w:val="00B021E3"/>
    <w:rsid w:val="00B02210"/>
    <w:rsid w:val="00B02231"/>
    <w:rsid w:val="00B022EA"/>
    <w:rsid w:val="00B0246B"/>
    <w:rsid w:val="00B02495"/>
    <w:rsid w:val="00B02662"/>
    <w:rsid w:val="00B02677"/>
    <w:rsid w:val="00B026A5"/>
    <w:rsid w:val="00B026E6"/>
    <w:rsid w:val="00B02752"/>
    <w:rsid w:val="00B028A9"/>
    <w:rsid w:val="00B02C30"/>
    <w:rsid w:val="00B02D19"/>
    <w:rsid w:val="00B02D55"/>
    <w:rsid w:val="00B02D6A"/>
    <w:rsid w:val="00B02E22"/>
    <w:rsid w:val="00B03151"/>
    <w:rsid w:val="00B032E1"/>
    <w:rsid w:val="00B03646"/>
    <w:rsid w:val="00B037AE"/>
    <w:rsid w:val="00B0382A"/>
    <w:rsid w:val="00B03891"/>
    <w:rsid w:val="00B03A91"/>
    <w:rsid w:val="00B03C4E"/>
    <w:rsid w:val="00B03DC6"/>
    <w:rsid w:val="00B03DDE"/>
    <w:rsid w:val="00B03DF5"/>
    <w:rsid w:val="00B03E0F"/>
    <w:rsid w:val="00B03E8D"/>
    <w:rsid w:val="00B03FDC"/>
    <w:rsid w:val="00B04215"/>
    <w:rsid w:val="00B04586"/>
    <w:rsid w:val="00B0466A"/>
    <w:rsid w:val="00B046D6"/>
    <w:rsid w:val="00B0470A"/>
    <w:rsid w:val="00B04843"/>
    <w:rsid w:val="00B04A95"/>
    <w:rsid w:val="00B04AA5"/>
    <w:rsid w:val="00B04B5A"/>
    <w:rsid w:val="00B04CB0"/>
    <w:rsid w:val="00B04D14"/>
    <w:rsid w:val="00B04E43"/>
    <w:rsid w:val="00B04E46"/>
    <w:rsid w:val="00B04E9E"/>
    <w:rsid w:val="00B04F21"/>
    <w:rsid w:val="00B04FAF"/>
    <w:rsid w:val="00B050D4"/>
    <w:rsid w:val="00B050E3"/>
    <w:rsid w:val="00B052EA"/>
    <w:rsid w:val="00B05374"/>
    <w:rsid w:val="00B05613"/>
    <w:rsid w:val="00B057EF"/>
    <w:rsid w:val="00B0597C"/>
    <w:rsid w:val="00B059BC"/>
    <w:rsid w:val="00B05A23"/>
    <w:rsid w:val="00B05A30"/>
    <w:rsid w:val="00B05A4C"/>
    <w:rsid w:val="00B05B9B"/>
    <w:rsid w:val="00B05BDC"/>
    <w:rsid w:val="00B05CDB"/>
    <w:rsid w:val="00B05D56"/>
    <w:rsid w:val="00B05E0E"/>
    <w:rsid w:val="00B05EA5"/>
    <w:rsid w:val="00B0610A"/>
    <w:rsid w:val="00B06172"/>
    <w:rsid w:val="00B061DA"/>
    <w:rsid w:val="00B063B3"/>
    <w:rsid w:val="00B0642F"/>
    <w:rsid w:val="00B065C7"/>
    <w:rsid w:val="00B065EA"/>
    <w:rsid w:val="00B06743"/>
    <w:rsid w:val="00B0682B"/>
    <w:rsid w:val="00B069B5"/>
    <w:rsid w:val="00B069ED"/>
    <w:rsid w:val="00B06A0C"/>
    <w:rsid w:val="00B06F2F"/>
    <w:rsid w:val="00B06F63"/>
    <w:rsid w:val="00B06F86"/>
    <w:rsid w:val="00B06FEA"/>
    <w:rsid w:val="00B071B3"/>
    <w:rsid w:val="00B07527"/>
    <w:rsid w:val="00B075B1"/>
    <w:rsid w:val="00B07686"/>
    <w:rsid w:val="00B078C5"/>
    <w:rsid w:val="00B07A11"/>
    <w:rsid w:val="00B07A8B"/>
    <w:rsid w:val="00B07AAF"/>
    <w:rsid w:val="00B07D13"/>
    <w:rsid w:val="00B07F27"/>
    <w:rsid w:val="00B07F38"/>
    <w:rsid w:val="00B10162"/>
    <w:rsid w:val="00B101B8"/>
    <w:rsid w:val="00B10849"/>
    <w:rsid w:val="00B1092C"/>
    <w:rsid w:val="00B10943"/>
    <w:rsid w:val="00B109DD"/>
    <w:rsid w:val="00B10B5A"/>
    <w:rsid w:val="00B10B83"/>
    <w:rsid w:val="00B10B88"/>
    <w:rsid w:val="00B10DBD"/>
    <w:rsid w:val="00B10E02"/>
    <w:rsid w:val="00B10E87"/>
    <w:rsid w:val="00B10F44"/>
    <w:rsid w:val="00B10F77"/>
    <w:rsid w:val="00B10FA4"/>
    <w:rsid w:val="00B110F4"/>
    <w:rsid w:val="00B110FE"/>
    <w:rsid w:val="00B11203"/>
    <w:rsid w:val="00B1126D"/>
    <w:rsid w:val="00B113ED"/>
    <w:rsid w:val="00B11444"/>
    <w:rsid w:val="00B11554"/>
    <w:rsid w:val="00B117FA"/>
    <w:rsid w:val="00B1195D"/>
    <w:rsid w:val="00B119BC"/>
    <w:rsid w:val="00B11A44"/>
    <w:rsid w:val="00B11A56"/>
    <w:rsid w:val="00B11A60"/>
    <w:rsid w:val="00B11AD3"/>
    <w:rsid w:val="00B11AD5"/>
    <w:rsid w:val="00B11BFC"/>
    <w:rsid w:val="00B11C59"/>
    <w:rsid w:val="00B11CBA"/>
    <w:rsid w:val="00B11EDA"/>
    <w:rsid w:val="00B11EFF"/>
    <w:rsid w:val="00B120F8"/>
    <w:rsid w:val="00B121BB"/>
    <w:rsid w:val="00B12484"/>
    <w:rsid w:val="00B1250C"/>
    <w:rsid w:val="00B126C5"/>
    <w:rsid w:val="00B12808"/>
    <w:rsid w:val="00B12867"/>
    <w:rsid w:val="00B128A2"/>
    <w:rsid w:val="00B129ED"/>
    <w:rsid w:val="00B12A56"/>
    <w:rsid w:val="00B12AFB"/>
    <w:rsid w:val="00B12B89"/>
    <w:rsid w:val="00B12C8D"/>
    <w:rsid w:val="00B12DBC"/>
    <w:rsid w:val="00B12EBA"/>
    <w:rsid w:val="00B12FB0"/>
    <w:rsid w:val="00B12FBF"/>
    <w:rsid w:val="00B1303C"/>
    <w:rsid w:val="00B13142"/>
    <w:rsid w:val="00B13369"/>
    <w:rsid w:val="00B133FF"/>
    <w:rsid w:val="00B13591"/>
    <w:rsid w:val="00B13619"/>
    <w:rsid w:val="00B1369E"/>
    <w:rsid w:val="00B136F0"/>
    <w:rsid w:val="00B13780"/>
    <w:rsid w:val="00B1388F"/>
    <w:rsid w:val="00B1392E"/>
    <w:rsid w:val="00B13AB6"/>
    <w:rsid w:val="00B13B53"/>
    <w:rsid w:val="00B13CCE"/>
    <w:rsid w:val="00B13D61"/>
    <w:rsid w:val="00B13D7F"/>
    <w:rsid w:val="00B13E42"/>
    <w:rsid w:val="00B13F76"/>
    <w:rsid w:val="00B13F78"/>
    <w:rsid w:val="00B141E3"/>
    <w:rsid w:val="00B141EA"/>
    <w:rsid w:val="00B14311"/>
    <w:rsid w:val="00B143BF"/>
    <w:rsid w:val="00B14572"/>
    <w:rsid w:val="00B14688"/>
    <w:rsid w:val="00B147B7"/>
    <w:rsid w:val="00B147FC"/>
    <w:rsid w:val="00B14970"/>
    <w:rsid w:val="00B14B56"/>
    <w:rsid w:val="00B14C85"/>
    <w:rsid w:val="00B14CEE"/>
    <w:rsid w:val="00B14F64"/>
    <w:rsid w:val="00B1501C"/>
    <w:rsid w:val="00B150AF"/>
    <w:rsid w:val="00B15111"/>
    <w:rsid w:val="00B1519E"/>
    <w:rsid w:val="00B1544E"/>
    <w:rsid w:val="00B157D0"/>
    <w:rsid w:val="00B1598A"/>
    <w:rsid w:val="00B15A46"/>
    <w:rsid w:val="00B15C36"/>
    <w:rsid w:val="00B16062"/>
    <w:rsid w:val="00B160A6"/>
    <w:rsid w:val="00B16281"/>
    <w:rsid w:val="00B163AE"/>
    <w:rsid w:val="00B1659E"/>
    <w:rsid w:val="00B1666D"/>
    <w:rsid w:val="00B167B9"/>
    <w:rsid w:val="00B168F8"/>
    <w:rsid w:val="00B16995"/>
    <w:rsid w:val="00B16A6C"/>
    <w:rsid w:val="00B16AD9"/>
    <w:rsid w:val="00B16BAE"/>
    <w:rsid w:val="00B16CBD"/>
    <w:rsid w:val="00B16E25"/>
    <w:rsid w:val="00B16E7D"/>
    <w:rsid w:val="00B16F3D"/>
    <w:rsid w:val="00B171AE"/>
    <w:rsid w:val="00B17228"/>
    <w:rsid w:val="00B173CE"/>
    <w:rsid w:val="00B173D6"/>
    <w:rsid w:val="00B17575"/>
    <w:rsid w:val="00B1768F"/>
    <w:rsid w:val="00B17858"/>
    <w:rsid w:val="00B178C3"/>
    <w:rsid w:val="00B1792C"/>
    <w:rsid w:val="00B179A1"/>
    <w:rsid w:val="00B17B7D"/>
    <w:rsid w:val="00B17C41"/>
    <w:rsid w:val="00B17C82"/>
    <w:rsid w:val="00B17D97"/>
    <w:rsid w:val="00B17E1F"/>
    <w:rsid w:val="00B17F40"/>
    <w:rsid w:val="00B200A8"/>
    <w:rsid w:val="00B20313"/>
    <w:rsid w:val="00B20407"/>
    <w:rsid w:val="00B20653"/>
    <w:rsid w:val="00B20868"/>
    <w:rsid w:val="00B2086F"/>
    <w:rsid w:val="00B208E1"/>
    <w:rsid w:val="00B20B4D"/>
    <w:rsid w:val="00B20BFD"/>
    <w:rsid w:val="00B20C65"/>
    <w:rsid w:val="00B20C83"/>
    <w:rsid w:val="00B20D4E"/>
    <w:rsid w:val="00B20D8F"/>
    <w:rsid w:val="00B20E3B"/>
    <w:rsid w:val="00B20E46"/>
    <w:rsid w:val="00B20EE1"/>
    <w:rsid w:val="00B20EF2"/>
    <w:rsid w:val="00B2100F"/>
    <w:rsid w:val="00B21197"/>
    <w:rsid w:val="00B21367"/>
    <w:rsid w:val="00B2138C"/>
    <w:rsid w:val="00B21418"/>
    <w:rsid w:val="00B21480"/>
    <w:rsid w:val="00B214F4"/>
    <w:rsid w:val="00B21512"/>
    <w:rsid w:val="00B2160C"/>
    <w:rsid w:val="00B21616"/>
    <w:rsid w:val="00B216E0"/>
    <w:rsid w:val="00B21729"/>
    <w:rsid w:val="00B2177F"/>
    <w:rsid w:val="00B21895"/>
    <w:rsid w:val="00B21A53"/>
    <w:rsid w:val="00B21A56"/>
    <w:rsid w:val="00B21C17"/>
    <w:rsid w:val="00B21C1A"/>
    <w:rsid w:val="00B21C9F"/>
    <w:rsid w:val="00B21D68"/>
    <w:rsid w:val="00B21DE4"/>
    <w:rsid w:val="00B21E08"/>
    <w:rsid w:val="00B21E0D"/>
    <w:rsid w:val="00B21E41"/>
    <w:rsid w:val="00B21F77"/>
    <w:rsid w:val="00B220B3"/>
    <w:rsid w:val="00B220FC"/>
    <w:rsid w:val="00B2213B"/>
    <w:rsid w:val="00B22264"/>
    <w:rsid w:val="00B222B4"/>
    <w:rsid w:val="00B22315"/>
    <w:rsid w:val="00B22324"/>
    <w:rsid w:val="00B223D4"/>
    <w:rsid w:val="00B223DC"/>
    <w:rsid w:val="00B2251B"/>
    <w:rsid w:val="00B22718"/>
    <w:rsid w:val="00B22A6F"/>
    <w:rsid w:val="00B22AC8"/>
    <w:rsid w:val="00B22BA6"/>
    <w:rsid w:val="00B22CD4"/>
    <w:rsid w:val="00B22D73"/>
    <w:rsid w:val="00B22EFA"/>
    <w:rsid w:val="00B230EE"/>
    <w:rsid w:val="00B23120"/>
    <w:rsid w:val="00B2315D"/>
    <w:rsid w:val="00B23416"/>
    <w:rsid w:val="00B23441"/>
    <w:rsid w:val="00B2353B"/>
    <w:rsid w:val="00B2356C"/>
    <w:rsid w:val="00B23624"/>
    <w:rsid w:val="00B2363A"/>
    <w:rsid w:val="00B23715"/>
    <w:rsid w:val="00B23749"/>
    <w:rsid w:val="00B238A6"/>
    <w:rsid w:val="00B23B1E"/>
    <w:rsid w:val="00B23BB2"/>
    <w:rsid w:val="00B23BEC"/>
    <w:rsid w:val="00B23D0E"/>
    <w:rsid w:val="00B23DD1"/>
    <w:rsid w:val="00B23E1E"/>
    <w:rsid w:val="00B23EC8"/>
    <w:rsid w:val="00B240A0"/>
    <w:rsid w:val="00B241A1"/>
    <w:rsid w:val="00B242C3"/>
    <w:rsid w:val="00B24325"/>
    <w:rsid w:val="00B246AA"/>
    <w:rsid w:val="00B247C3"/>
    <w:rsid w:val="00B24846"/>
    <w:rsid w:val="00B248B1"/>
    <w:rsid w:val="00B248F2"/>
    <w:rsid w:val="00B24904"/>
    <w:rsid w:val="00B24A69"/>
    <w:rsid w:val="00B24AB6"/>
    <w:rsid w:val="00B24CFA"/>
    <w:rsid w:val="00B24D5C"/>
    <w:rsid w:val="00B25042"/>
    <w:rsid w:val="00B25134"/>
    <w:rsid w:val="00B25271"/>
    <w:rsid w:val="00B25614"/>
    <w:rsid w:val="00B25647"/>
    <w:rsid w:val="00B256CE"/>
    <w:rsid w:val="00B2580D"/>
    <w:rsid w:val="00B25932"/>
    <w:rsid w:val="00B25B45"/>
    <w:rsid w:val="00B25E0D"/>
    <w:rsid w:val="00B25E35"/>
    <w:rsid w:val="00B25E57"/>
    <w:rsid w:val="00B26123"/>
    <w:rsid w:val="00B26234"/>
    <w:rsid w:val="00B26340"/>
    <w:rsid w:val="00B26374"/>
    <w:rsid w:val="00B2649B"/>
    <w:rsid w:val="00B2656B"/>
    <w:rsid w:val="00B267F8"/>
    <w:rsid w:val="00B268A9"/>
    <w:rsid w:val="00B268D3"/>
    <w:rsid w:val="00B268E0"/>
    <w:rsid w:val="00B26BFC"/>
    <w:rsid w:val="00B26F03"/>
    <w:rsid w:val="00B26F78"/>
    <w:rsid w:val="00B26FFE"/>
    <w:rsid w:val="00B271DC"/>
    <w:rsid w:val="00B27357"/>
    <w:rsid w:val="00B274FE"/>
    <w:rsid w:val="00B275DB"/>
    <w:rsid w:val="00B27621"/>
    <w:rsid w:val="00B27626"/>
    <w:rsid w:val="00B277CB"/>
    <w:rsid w:val="00B279F5"/>
    <w:rsid w:val="00B27A3A"/>
    <w:rsid w:val="00B27BBF"/>
    <w:rsid w:val="00B27BFE"/>
    <w:rsid w:val="00B27D7A"/>
    <w:rsid w:val="00B27ED8"/>
    <w:rsid w:val="00B30104"/>
    <w:rsid w:val="00B301D7"/>
    <w:rsid w:val="00B302D2"/>
    <w:rsid w:val="00B304F0"/>
    <w:rsid w:val="00B30511"/>
    <w:rsid w:val="00B3058D"/>
    <w:rsid w:val="00B3072C"/>
    <w:rsid w:val="00B30735"/>
    <w:rsid w:val="00B30C2C"/>
    <w:rsid w:val="00B30CCB"/>
    <w:rsid w:val="00B30D6B"/>
    <w:rsid w:val="00B30FF0"/>
    <w:rsid w:val="00B3109E"/>
    <w:rsid w:val="00B3113B"/>
    <w:rsid w:val="00B3116C"/>
    <w:rsid w:val="00B31270"/>
    <w:rsid w:val="00B314B3"/>
    <w:rsid w:val="00B314CE"/>
    <w:rsid w:val="00B31523"/>
    <w:rsid w:val="00B31615"/>
    <w:rsid w:val="00B316B0"/>
    <w:rsid w:val="00B31760"/>
    <w:rsid w:val="00B3185A"/>
    <w:rsid w:val="00B31B54"/>
    <w:rsid w:val="00B31D7C"/>
    <w:rsid w:val="00B31E10"/>
    <w:rsid w:val="00B31E4F"/>
    <w:rsid w:val="00B31E54"/>
    <w:rsid w:val="00B31F50"/>
    <w:rsid w:val="00B31F8A"/>
    <w:rsid w:val="00B32042"/>
    <w:rsid w:val="00B321FC"/>
    <w:rsid w:val="00B3230C"/>
    <w:rsid w:val="00B323A4"/>
    <w:rsid w:val="00B32531"/>
    <w:rsid w:val="00B325BA"/>
    <w:rsid w:val="00B328EC"/>
    <w:rsid w:val="00B328F2"/>
    <w:rsid w:val="00B329E6"/>
    <w:rsid w:val="00B32B71"/>
    <w:rsid w:val="00B32B91"/>
    <w:rsid w:val="00B32BF8"/>
    <w:rsid w:val="00B32D4E"/>
    <w:rsid w:val="00B32E63"/>
    <w:rsid w:val="00B3307E"/>
    <w:rsid w:val="00B33117"/>
    <w:rsid w:val="00B33167"/>
    <w:rsid w:val="00B332DB"/>
    <w:rsid w:val="00B333E0"/>
    <w:rsid w:val="00B3363C"/>
    <w:rsid w:val="00B337A3"/>
    <w:rsid w:val="00B338D8"/>
    <w:rsid w:val="00B33A59"/>
    <w:rsid w:val="00B33A9D"/>
    <w:rsid w:val="00B33AE6"/>
    <w:rsid w:val="00B33D5B"/>
    <w:rsid w:val="00B33EAF"/>
    <w:rsid w:val="00B33FD5"/>
    <w:rsid w:val="00B34079"/>
    <w:rsid w:val="00B3417A"/>
    <w:rsid w:val="00B34275"/>
    <w:rsid w:val="00B34304"/>
    <w:rsid w:val="00B34336"/>
    <w:rsid w:val="00B3433A"/>
    <w:rsid w:val="00B34357"/>
    <w:rsid w:val="00B34392"/>
    <w:rsid w:val="00B344A8"/>
    <w:rsid w:val="00B34511"/>
    <w:rsid w:val="00B34607"/>
    <w:rsid w:val="00B346C9"/>
    <w:rsid w:val="00B3472A"/>
    <w:rsid w:val="00B34917"/>
    <w:rsid w:val="00B34AEE"/>
    <w:rsid w:val="00B34B29"/>
    <w:rsid w:val="00B34B9D"/>
    <w:rsid w:val="00B34D4F"/>
    <w:rsid w:val="00B34DAD"/>
    <w:rsid w:val="00B34DCD"/>
    <w:rsid w:val="00B34E2C"/>
    <w:rsid w:val="00B34E62"/>
    <w:rsid w:val="00B34ED9"/>
    <w:rsid w:val="00B34F13"/>
    <w:rsid w:val="00B35297"/>
    <w:rsid w:val="00B352BA"/>
    <w:rsid w:val="00B35403"/>
    <w:rsid w:val="00B354B9"/>
    <w:rsid w:val="00B35587"/>
    <w:rsid w:val="00B3560F"/>
    <w:rsid w:val="00B35681"/>
    <w:rsid w:val="00B356F0"/>
    <w:rsid w:val="00B3582C"/>
    <w:rsid w:val="00B358AB"/>
    <w:rsid w:val="00B358E5"/>
    <w:rsid w:val="00B359EE"/>
    <w:rsid w:val="00B35A31"/>
    <w:rsid w:val="00B35A86"/>
    <w:rsid w:val="00B35B8C"/>
    <w:rsid w:val="00B36113"/>
    <w:rsid w:val="00B3615F"/>
    <w:rsid w:val="00B362B9"/>
    <w:rsid w:val="00B3632D"/>
    <w:rsid w:val="00B36508"/>
    <w:rsid w:val="00B36541"/>
    <w:rsid w:val="00B36764"/>
    <w:rsid w:val="00B36AD3"/>
    <w:rsid w:val="00B36C16"/>
    <w:rsid w:val="00B36EC6"/>
    <w:rsid w:val="00B36EE1"/>
    <w:rsid w:val="00B36F2E"/>
    <w:rsid w:val="00B37040"/>
    <w:rsid w:val="00B37056"/>
    <w:rsid w:val="00B37064"/>
    <w:rsid w:val="00B3709E"/>
    <w:rsid w:val="00B3736C"/>
    <w:rsid w:val="00B37373"/>
    <w:rsid w:val="00B37400"/>
    <w:rsid w:val="00B374EB"/>
    <w:rsid w:val="00B3766A"/>
    <w:rsid w:val="00B379F2"/>
    <w:rsid w:val="00B37A41"/>
    <w:rsid w:val="00B37AA8"/>
    <w:rsid w:val="00B37B9D"/>
    <w:rsid w:val="00B37D0A"/>
    <w:rsid w:val="00B37DA1"/>
    <w:rsid w:val="00B37E29"/>
    <w:rsid w:val="00B37EED"/>
    <w:rsid w:val="00B401AF"/>
    <w:rsid w:val="00B402C5"/>
    <w:rsid w:val="00B4030A"/>
    <w:rsid w:val="00B40405"/>
    <w:rsid w:val="00B40523"/>
    <w:rsid w:val="00B40730"/>
    <w:rsid w:val="00B40978"/>
    <w:rsid w:val="00B40A49"/>
    <w:rsid w:val="00B40F08"/>
    <w:rsid w:val="00B4130F"/>
    <w:rsid w:val="00B413A6"/>
    <w:rsid w:val="00B41448"/>
    <w:rsid w:val="00B41556"/>
    <w:rsid w:val="00B415A8"/>
    <w:rsid w:val="00B41629"/>
    <w:rsid w:val="00B41644"/>
    <w:rsid w:val="00B41690"/>
    <w:rsid w:val="00B416C9"/>
    <w:rsid w:val="00B41CC3"/>
    <w:rsid w:val="00B41FAF"/>
    <w:rsid w:val="00B4206C"/>
    <w:rsid w:val="00B4206D"/>
    <w:rsid w:val="00B4210E"/>
    <w:rsid w:val="00B421A8"/>
    <w:rsid w:val="00B42232"/>
    <w:rsid w:val="00B42243"/>
    <w:rsid w:val="00B4228F"/>
    <w:rsid w:val="00B422EE"/>
    <w:rsid w:val="00B422F7"/>
    <w:rsid w:val="00B424AC"/>
    <w:rsid w:val="00B426F3"/>
    <w:rsid w:val="00B4275C"/>
    <w:rsid w:val="00B42764"/>
    <w:rsid w:val="00B427E5"/>
    <w:rsid w:val="00B42B8C"/>
    <w:rsid w:val="00B42BF0"/>
    <w:rsid w:val="00B42C09"/>
    <w:rsid w:val="00B42CA4"/>
    <w:rsid w:val="00B42E40"/>
    <w:rsid w:val="00B42EB7"/>
    <w:rsid w:val="00B42EFA"/>
    <w:rsid w:val="00B42F09"/>
    <w:rsid w:val="00B43066"/>
    <w:rsid w:val="00B43142"/>
    <w:rsid w:val="00B431C0"/>
    <w:rsid w:val="00B432A8"/>
    <w:rsid w:val="00B4342F"/>
    <w:rsid w:val="00B43481"/>
    <w:rsid w:val="00B4352F"/>
    <w:rsid w:val="00B435D3"/>
    <w:rsid w:val="00B4361D"/>
    <w:rsid w:val="00B43631"/>
    <w:rsid w:val="00B43653"/>
    <w:rsid w:val="00B43804"/>
    <w:rsid w:val="00B43973"/>
    <w:rsid w:val="00B439B1"/>
    <w:rsid w:val="00B43A32"/>
    <w:rsid w:val="00B43A51"/>
    <w:rsid w:val="00B43AB4"/>
    <w:rsid w:val="00B43C1B"/>
    <w:rsid w:val="00B44037"/>
    <w:rsid w:val="00B4417E"/>
    <w:rsid w:val="00B44193"/>
    <w:rsid w:val="00B44340"/>
    <w:rsid w:val="00B44402"/>
    <w:rsid w:val="00B4444C"/>
    <w:rsid w:val="00B4465E"/>
    <w:rsid w:val="00B446DA"/>
    <w:rsid w:val="00B4474D"/>
    <w:rsid w:val="00B44775"/>
    <w:rsid w:val="00B44987"/>
    <w:rsid w:val="00B44A61"/>
    <w:rsid w:val="00B44B65"/>
    <w:rsid w:val="00B44C04"/>
    <w:rsid w:val="00B44D21"/>
    <w:rsid w:val="00B44EFF"/>
    <w:rsid w:val="00B44FC4"/>
    <w:rsid w:val="00B452C9"/>
    <w:rsid w:val="00B45300"/>
    <w:rsid w:val="00B453A8"/>
    <w:rsid w:val="00B454A5"/>
    <w:rsid w:val="00B4558C"/>
    <w:rsid w:val="00B4570F"/>
    <w:rsid w:val="00B4571E"/>
    <w:rsid w:val="00B45828"/>
    <w:rsid w:val="00B45831"/>
    <w:rsid w:val="00B45886"/>
    <w:rsid w:val="00B45A39"/>
    <w:rsid w:val="00B45B42"/>
    <w:rsid w:val="00B45B9F"/>
    <w:rsid w:val="00B45C0F"/>
    <w:rsid w:val="00B45D54"/>
    <w:rsid w:val="00B45E15"/>
    <w:rsid w:val="00B45E1B"/>
    <w:rsid w:val="00B45E24"/>
    <w:rsid w:val="00B45F79"/>
    <w:rsid w:val="00B46015"/>
    <w:rsid w:val="00B462D5"/>
    <w:rsid w:val="00B46475"/>
    <w:rsid w:val="00B46529"/>
    <w:rsid w:val="00B46546"/>
    <w:rsid w:val="00B467A3"/>
    <w:rsid w:val="00B467FC"/>
    <w:rsid w:val="00B46896"/>
    <w:rsid w:val="00B469E1"/>
    <w:rsid w:val="00B46BD2"/>
    <w:rsid w:val="00B46F9B"/>
    <w:rsid w:val="00B47076"/>
    <w:rsid w:val="00B47082"/>
    <w:rsid w:val="00B47217"/>
    <w:rsid w:val="00B47315"/>
    <w:rsid w:val="00B47365"/>
    <w:rsid w:val="00B476B5"/>
    <w:rsid w:val="00B476DB"/>
    <w:rsid w:val="00B47766"/>
    <w:rsid w:val="00B47768"/>
    <w:rsid w:val="00B47A1D"/>
    <w:rsid w:val="00B47AD1"/>
    <w:rsid w:val="00B47D15"/>
    <w:rsid w:val="00B47D3A"/>
    <w:rsid w:val="00B47F6E"/>
    <w:rsid w:val="00B50017"/>
    <w:rsid w:val="00B50051"/>
    <w:rsid w:val="00B50203"/>
    <w:rsid w:val="00B5030C"/>
    <w:rsid w:val="00B50681"/>
    <w:rsid w:val="00B506B4"/>
    <w:rsid w:val="00B509D0"/>
    <w:rsid w:val="00B50A31"/>
    <w:rsid w:val="00B50A9E"/>
    <w:rsid w:val="00B50B77"/>
    <w:rsid w:val="00B50FDC"/>
    <w:rsid w:val="00B51017"/>
    <w:rsid w:val="00B5104E"/>
    <w:rsid w:val="00B5121D"/>
    <w:rsid w:val="00B51299"/>
    <w:rsid w:val="00B5129D"/>
    <w:rsid w:val="00B512FF"/>
    <w:rsid w:val="00B513F6"/>
    <w:rsid w:val="00B51427"/>
    <w:rsid w:val="00B51774"/>
    <w:rsid w:val="00B51792"/>
    <w:rsid w:val="00B517B1"/>
    <w:rsid w:val="00B518F5"/>
    <w:rsid w:val="00B519D3"/>
    <w:rsid w:val="00B51AD3"/>
    <w:rsid w:val="00B51B05"/>
    <w:rsid w:val="00B51D44"/>
    <w:rsid w:val="00B51F91"/>
    <w:rsid w:val="00B51FD4"/>
    <w:rsid w:val="00B52039"/>
    <w:rsid w:val="00B52063"/>
    <w:rsid w:val="00B52143"/>
    <w:rsid w:val="00B52171"/>
    <w:rsid w:val="00B52233"/>
    <w:rsid w:val="00B522EC"/>
    <w:rsid w:val="00B523B2"/>
    <w:rsid w:val="00B52499"/>
    <w:rsid w:val="00B52500"/>
    <w:rsid w:val="00B527E2"/>
    <w:rsid w:val="00B528F7"/>
    <w:rsid w:val="00B52935"/>
    <w:rsid w:val="00B529A3"/>
    <w:rsid w:val="00B529D2"/>
    <w:rsid w:val="00B529F8"/>
    <w:rsid w:val="00B52AA6"/>
    <w:rsid w:val="00B52B9D"/>
    <w:rsid w:val="00B52BC4"/>
    <w:rsid w:val="00B52D6C"/>
    <w:rsid w:val="00B52E6D"/>
    <w:rsid w:val="00B52EA3"/>
    <w:rsid w:val="00B52FA9"/>
    <w:rsid w:val="00B53113"/>
    <w:rsid w:val="00B53241"/>
    <w:rsid w:val="00B53300"/>
    <w:rsid w:val="00B53330"/>
    <w:rsid w:val="00B53363"/>
    <w:rsid w:val="00B5360A"/>
    <w:rsid w:val="00B53955"/>
    <w:rsid w:val="00B53A99"/>
    <w:rsid w:val="00B53AD4"/>
    <w:rsid w:val="00B53AF4"/>
    <w:rsid w:val="00B53B8F"/>
    <w:rsid w:val="00B53BCF"/>
    <w:rsid w:val="00B53BD0"/>
    <w:rsid w:val="00B53C71"/>
    <w:rsid w:val="00B540A4"/>
    <w:rsid w:val="00B541F1"/>
    <w:rsid w:val="00B542B8"/>
    <w:rsid w:val="00B54349"/>
    <w:rsid w:val="00B544C9"/>
    <w:rsid w:val="00B54507"/>
    <w:rsid w:val="00B54736"/>
    <w:rsid w:val="00B547DD"/>
    <w:rsid w:val="00B548FA"/>
    <w:rsid w:val="00B5499B"/>
    <w:rsid w:val="00B549EC"/>
    <w:rsid w:val="00B54A1C"/>
    <w:rsid w:val="00B54C8E"/>
    <w:rsid w:val="00B54CD7"/>
    <w:rsid w:val="00B54FB9"/>
    <w:rsid w:val="00B55006"/>
    <w:rsid w:val="00B551E5"/>
    <w:rsid w:val="00B5520F"/>
    <w:rsid w:val="00B552A3"/>
    <w:rsid w:val="00B55329"/>
    <w:rsid w:val="00B555BF"/>
    <w:rsid w:val="00B556B9"/>
    <w:rsid w:val="00B556E1"/>
    <w:rsid w:val="00B55815"/>
    <w:rsid w:val="00B55877"/>
    <w:rsid w:val="00B55B10"/>
    <w:rsid w:val="00B55B2E"/>
    <w:rsid w:val="00B55C0C"/>
    <w:rsid w:val="00B55C91"/>
    <w:rsid w:val="00B55E35"/>
    <w:rsid w:val="00B55ED8"/>
    <w:rsid w:val="00B55F08"/>
    <w:rsid w:val="00B55F0E"/>
    <w:rsid w:val="00B55F16"/>
    <w:rsid w:val="00B55F27"/>
    <w:rsid w:val="00B56023"/>
    <w:rsid w:val="00B560B3"/>
    <w:rsid w:val="00B5626F"/>
    <w:rsid w:val="00B562AF"/>
    <w:rsid w:val="00B5637D"/>
    <w:rsid w:val="00B5638D"/>
    <w:rsid w:val="00B5648C"/>
    <w:rsid w:val="00B5651E"/>
    <w:rsid w:val="00B565C0"/>
    <w:rsid w:val="00B56742"/>
    <w:rsid w:val="00B5677D"/>
    <w:rsid w:val="00B568FA"/>
    <w:rsid w:val="00B56B2A"/>
    <w:rsid w:val="00B56B5B"/>
    <w:rsid w:val="00B56BAE"/>
    <w:rsid w:val="00B56CCB"/>
    <w:rsid w:val="00B56CD2"/>
    <w:rsid w:val="00B56D93"/>
    <w:rsid w:val="00B56DD8"/>
    <w:rsid w:val="00B56E78"/>
    <w:rsid w:val="00B56E81"/>
    <w:rsid w:val="00B56F48"/>
    <w:rsid w:val="00B56FB7"/>
    <w:rsid w:val="00B57079"/>
    <w:rsid w:val="00B57177"/>
    <w:rsid w:val="00B5718C"/>
    <w:rsid w:val="00B572BB"/>
    <w:rsid w:val="00B5756C"/>
    <w:rsid w:val="00B5758B"/>
    <w:rsid w:val="00B575B5"/>
    <w:rsid w:val="00B5764A"/>
    <w:rsid w:val="00B576E2"/>
    <w:rsid w:val="00B57758"/>
    <w:rsid w:val="00B577E5"/>
    <w:rsid w:val="00B57844"/>
    <w:rsid w:val="00B578C3"/>
    <w:rsid w:val="00B578DC"/>
    <w:rsid w:val="00B57923"/>
    <w:rsid w:val="00B57B1B"/>
    <w:rsid w:val="00B57F8E"/>
    <w:rsid w:val="00B6000C"/>
    <w:rsid w:val="00B60196"/>
    <w:rsid w:val="00B601F7"/>
    <w:rsid w:val="00B60307"/>
    <w:rsid w:val="00B6033F"/>
    <w:rsid w:val="00B603A4"/>
    <w:rsid w:val="00B605FB"/>
    <w:rsid w:val="00B6063A"/>
    <w:rsid w:val="00B606A6"/>
    <w:rsid w:val="00B60760"/>
    <w:rsid w:val="00B608B1"/>
    <w:rsid w:val="00B609B0"/>
    <w:rsid w:val="00B60A1B"/>
    <w:rsid w:val="00B60A54"/>
    <w:rsid w:val="00B60D1A"/>
    <w:rsid w:val="00B60D90"/>
    <w:rsid w:val="00B60EC2"/>
    <w:rsid w:val="00B60EC4"/>
    <w:rsid w:val="00B60EC7"/>
    <w:rsid w:val="00B60FC9"/>
    <w:rsid w:val="00B61096"/>
    <w:rsid w:val="00B610DC"/>
    <w:rsid w:val="00B611A4"/>
    <w:rsid w:val="00B61422"/>
    <w:rsid w:val="00B6158F"/>
    <w:rsid w:val="00B61638"/>
    <w:rsid w:val="00B617CF"/>
    <w:rsid w:val="00B61937"/>
    <w:rsid w:val="00B61AB2"/>
    <w:rsid w:val="00B61C31"/>
    <w:rsid w:val="00B61DFB"/>
    <w:rsid w:val="00B61E84"/>
    <w:rsid w:val="00B61EF8"/>
    <w:rsid w:val="00B620E7"/>
    <w:rsid w:val="00B62105"/>
    <w:rsid w:val="00B62353"/>
    <w:rsid w:val="00B62417"/>
    <w:rsid w:val="00B62489"/>
    <w:rsid w:val="00B624AE"/>
    <w:rsid w:val="00B6255B"/>
    <w:rsid w:val="00B626EE"/>
    <w:rsid w:val="00B62754"/>
    <w:rsid w:val="00B6291A"/>
    <w:rsid w:val="00B629AD"/>
    <w:rsid w:val="00B62AF0"/>
    <w:rsid w:val="00B62B96"/>
    <w:rsid w:val="00B62BE9"/>
    <w:rsid w:val="00B62CC8"/>
    <w:rsid w:val="00B62CCC"/>
    <w:rsid w:val="00B62ED8"/>
    <w:rsid w:val="00B62F03"/>
    <w:rsid w:val="00B62F91"/>
    <w:rsid w:val="00B63015"/>
    <w:rsid w:val="00B6306A"/>
    <w:rsid w:val="00B63079"/>
    <w:rsid w:val="00B630E6"/>
    <w:rsid w:val="00B63231"/>
    <w:rsid w:val="00B63481"/>
    <w:rsid w:val="00B6348E"/>
    <w:rsid w:val="00B6370D"/>
    <w:rsid w:val="00B6374C"/>
    <w:rsid w:val="00B638BB"/>
    <w:rsid w:val="00B63967"/>
    <w:rsid w:val="00B63C18"/>
    <w:rsid w:val="00B63CEB"/>
    <w:rsid w:val="00B63CF5"/>
    <w:rsid w:val="00B63DEF"/>
    <w:rsid w:val="00B6409F"/>
    <w:rsid w:val="00B64171"/>
    <w:rsid w:val="00B64313"/>
    <w:rsid w:val="00B6456A"/>
    <w:rsid w:val="00B6456D"/>
    <w:rsid w:val="00B64667"/>
    <w:rsid w:val="00B647B6"/>
    <w:rsid w:val="00B647C0"/>
    <w:rsid w:val="00B648A0"/>
    <w:rsid w:val="00B64952"/>
    <w:rsid w:val="00B64AA0"/>
    <w:rsid w:val="00B64B6E"/>
    <w:rsid w:val="00B64D31"/>
    <w:rsid w:val="00B64D57"/>
    <w:rsid w:val="00B64F07"/>
    <w:rsid w:val="00B64F1B"/>
    <w:rsid w:val="00B64F2C"/>
    <w:rsid w:val="00B650BE"/>
    <w:rsid w:val="00B65150"/>
    <w:rsid w:val="00B651C4"/>
    <w:rsid w:val="00B65235"/>
    <w:rsid w:val="00B65272"/>
    <w:rsid w:val="00B652F7"/>
    <w:rsid w:val="00B6554A"/>
    <w:rsid w:val="00B656DE"/>
    <w:rsid w:val="00B657B0"/>
    <w:rsid w:val="00B657DD"/>
    <w:rsid w:val="00B658AD"/>
    <w:rsid w:val="00B65B0A"/>
    <w:rsid w:val="00B65C86"/>
    <w:rsid w:val="00B65CA5"/>
    <w:rsid w:val="00B65CD3"/>
    <w:rsid w:val="00B65D23"/>
    <w:rsid w:val="00B65D29"/>
    <w:rsid w:val="00B65DC8"/>
    <w:rsid w:val="00B65E22"/>
    <w:rsid w:val="00B660CD"/>
    <w:rsid w:val="00B66180"/>
    <w:rsid w:val="00B661D3"/>
    <w:rsid w:val="00B66631"/>
    <w:rsid w:val="00B6669A"/>
    <w:rsid w:val="00B666BA"/>
    <w:rsid w:val="00B66913"/>
    <w:rsid w:val="00B66A46"/>
    <w:rsid w:val="00B66A50"/>
    <w:rsid w:val="00B66A79"/>
    <w:rsid w:val="00B66A89"/>
    <w:rsid w:val="00B66ABE"/>
    <w:rsid w:val="00B66BD9"/>
    <w:rsid w:val="00B66BE8"/>
    <w:rsid w:val="00B66C86"/>
    <w:rsid w:val="00B66CF7"/>
    <w:rsid w:val="00B66D50"/>
    <w:rsid w:val="00B66D70"/>
    <w:rsid w:val="00B66F18"/>
    <w:rsid w:val="00B66F8D"/>
    <w:rsid w:val="00B66F9B"/>
    <w:rsid w:val="00B672F4"/>
    <w:rsid w:val="00B6733A"/>
    <w:rsid w:val="00B674EB"/>
    <w:rsid w:val="00B6753B"/>
    <w:rsid w:val="00B675AE"/>
    <w:rsid w:val="00B67748"/>
    <w:rsid w:val="00B679A4"/>
    <w:rsid w:val="00B679C4"/>
    <w:rsid w:val="00B67A76"/>
    <w:rsid w:val="00B67B43"/>
    <w:rsid w:val="00B67C2A"/>
    <w:rsid w:val="00B67C9B"/>
    <w:rsid w:val="00B67CE5"/>
    <w:rsid w:val="00B67CEC"/>
    <w:rsid w:val="00B67E0D"/>
    <w:rsid w:val="00B67E86"/>
    <w:rsid w:val="00B67FD3"/>
    <w:rsid w:val="00B67FDA"/>
    <w:rsid w:val="00B70002"/>
    <w:rsid w:val="00B7002F"/>
    <w:rsid w:val="00B70084"/>
    <w:rsid w:val="00B70095"/>
    <w:rsid w:val="00B70148"/>
    <w:rsid w:val="00B701E9"/>
    <w:rsid w:val="00B70457"/>
    <w:rsid w:val="00B70491"/>
    <w:rsid w:val="00B704B1"/>
    <w:rsid w:val="00B705DA"/>
    <w:rsid w:val="00B7065D"/>
    <w:rsid w:val="00B707DB"/>
    <w:rsid w:val="00B708B1"/>
    <w:rsid w:val="00B70993"/>
    <w:rsid w:val="00B70A40"/>
    <w:rsid w:val="00B70C65"/>
    <w:rsid w:val="00B70D67"/>
    <w:rsid w:val="00B70E8B"/>
    <w:rsid w:val="00B70EF5"/>
    <w:rsid w:val="00B711A5"/>
    <w:rsid w:val="00B712AD"/>
    <w:rsid w:val="00B71374"/>
    <w:rsid w:val="00B71406"/>
    <w:rsid w:val="00B7149B"/>
    <w:rsid w:val="00B71574"/>
    <w:rsid w:val="00B71581"/>
    <w:rsid w:val="00B71725"/>
    <w:rsid w:val="00B71837"/>
    <w:rsid w:val="00B71A40"/>
    <w:rsid w:val="00B71BBF"/>
    <w:rsid w:val="00B71BE8"/>
    <w:rsid w:val="00B71E2C"/>
    <w:rsid w:val="00B71F5B"/>
    <w:rsid w:val="00B72099"/>
    <w:rsid w:val="00B72125"/>
    <w:rsid w:val="00B72141"/>
    <w:rsid w:val="00B721CB"/>
    <w:rsid w:val="00B72297"/>
    <w:rsid w:val="00B7242F"/>
    <w:rsid w:val="00B72485"/>
    <w:rsid w:val="00B724A6"/>
    <w:rsid w:val="00B725E0"/>
    <w:rsid w:val="00B72934"/>
    <w:rsid w:val="00B72C4F"/>
    <w:rsid w:val="00B72C79"/>
    <w:rsid w:val="00B72CF8"/>
    <w:rsid w:val="00B72D18"/>
    <w:rsid w:val="00B72DD4"/>
    <w:rsid w:val="00B72F9F"/>
    <w:rsid w:val="00B7302C"/>
    <w:rsid w:val="00B7309D"/>
    <w:rsid w:val="00B7315D"/>
    <w:rsid w:val="00B731B8"/>
    <w:rsid w:val="00B7335C"/>
    <w:rsid w:val="00B733AF"/>
    <w:rsid w:val="00B734BA"/>
    <w:rsid w:val="00B735A1"/>
    <w:rsid w:val="00B7365D"/>
    <w:rsid w:val="00B73710"/>
    <w:rsid w:val="00B739F4"/>
    <w:rsid w:val="00B73A2F"/>
    <w:rsid w:val="00B73B6B"/>
    <w:rsid w:val="00B73B79"/>
    <w:rsid w:val="00B73BAC"/>
    <w:rsid w:val="00B73BBA"/>
    <w:rsid w:val="00B73C22"/>
    <w:rsid w:val="00B73C37"/>
    <w:rsid w:val="00B73DA8"/>
    <w:rsid w:val="00B73FE2"/>
    <w:rsid w:val="00B7407A"/>
    <w:rsid w:val="00B7426D"/>
    <w:rsid w:val="00B743A5"/>
    <w:rsid w:val="00B7486B"/>
    <w:rsid w:val="00B74900"/>
    <w:rsid w:val="00B749B8"/>
    <w:rsid w:val="00B749F5"/>
    <w:rsid w:val="00B74B49"/>
    <w:rsid w:val="00B74BCC"/>
    <w:rsid w:val="00B74C5D"/>
    <w:rsid w:val="00B74D54"/>
    <w:rsid w:val="00B74DF1"/>
    <w:rsid w:val="00B74EBC"/>
    <w:rsid w:val="00B74F41"/>
    <w:rsid w:val="00B75306"/>
    <w:rsid w:val="00B75325"/>
    <w:rsid w:val="00B75657"/>
    <w:rsid w:val="00B758E8"/>
    <w:rsid w:val="00B75A7A"/>
    <w:rsid w:val="00B75CA6"/>
    <w:rsid w:val="00B75D41"/>
    <w:rsid w:val="00B75D92"/>
    <w:rsid w:val="00B75DE0"/>
    <w:rsid w:val="00B75FC7"/>
    <w:rsid w:val="00B75FD8"/>
    <w:rsid w:val="00B76003"/>
    <w:rsid w:val="00B761C7"/>
    <w:rsid w:val="00B762B5"/>
    <w:rsid w:val="00B764CB"/>
    <w:rsid w:val="00B76860"/>
    <w:rsid w:val="00B768E7"/>
    <w:rsid w:val="00B76A0F"/>
    <w:rsid w:val="00B76A22"/>
    <w:rsid w:val="00B76A7F"/>
    <w:rsid w:val="00B76AE0"/>
    <w:rsid w:val="00B76B74"/>
    <w:rsid w:val="00B76C21"/>
    <w:rsid w:val="00B76C6C"/>
    <w:rsid w:val="00B76CB1"/>
    <w:rsid w:val="00B76E47"/>
    <w:rsid w:val="00B76E4D"/>
    <w:rsid w:val="00B76E5B"/>
    <w:rsid w:val="00B76E80"/>
    <w:rsid w:val="00B77206"/>
    <w:rsid w:val="00B772E8"/>
    <w:rsid w:val="00B773AB"/>
    <w:rsid w:val="00B7741F"/>
    <w:rsid w:val="00B7742C"/>
    <w:rsid w:val="00B774DA"/>
    <w:rsid w:val="00B77566"/>
    <w:rsid w:val="00B7775F"/>
    <w:rsid w:val="00B77858"/>
    <w:rsid w:val="00B77929"/>
    <w:rsid w:val="00B77980"/>
    <w:rsid w:val="00B77A3A"/>
    <w:rsid w:val="00B77BA7"/>
    <w:rsid w:val="00B77C18"/>
    <w:rsid w:val="00B77C22"/>
    <w:rsid w:val="00B77F34"/>
    <w:rsid w:val="00B77FDC"/>
    <w:rsid w:val="00B77FDF"/>
    <w:rsid w:val="00B80126"/>
    <w:rsid w:val="00B8014F"/>
    <w:rsid w:val="00B801B0"/>
    <w:rsid w:val="00B80291"/>
    <w:rsid w:val="00B802E8"/>
    <w:rsid w:val="00B80439"/>
    <w:rsid w:val="00B805A8"/>
    <w:rsid w:val="00B806BB"/>
    <w:rsid w:val="00B807A4"/>
    <w:rsid w:val="00B80813"/>
    <w:rsid w:val="00B80977"/>
    <w:rsid w:val="00B809B3"/>
    <w:rsid w:val="00B80D5F"/>
    <w:rsid w:val="00B80D7D"/>
    <w:rsid w:val="00B81161"/>
    <w:rsid w:val="00B81206"/>
    <w:rsid w:val="00B812FF"/>
    <w:rsid w:val="00B81415"/>
    <w:rsid w:val="00B81556"/>
    <w:rsid w:val="00B81610"/>
    <w:rsid w:val="00B8162F"/>
    <w:rsid w:val="00B8176D"/>
    <w:rsid w:val="00B8178A"/>
    <w:rsid w:val="00B8188A"/>
    <w:rsid w:val="00B818D7"/>
    <w:rsid w:val="00B81A67"/>
    <w:rsid w:val="00B81AC6"/>
    <w:rsid w:val="00B81C54"/>
    <w:rsid w:val="00B81E1E"/>
    <w:rsid w:val="00B81EC2"/>
    <w:rsid w:val="00B81EE9"/>
    <w:rsid w:val="00B81EEA"/>
    <w:rsid w:val="00B81F95"/>
    <w:rsid w:val="00B81FB7"/>
    <w:rsid w:val="00B81FEF"/>
    <w:rsid w:val="00B82133"/>
    <w:rsid w:val="00B8216C"/>
    <w:rsid w:val="00B82324"/>
    <w:rsid w:val="00B82436"/>
    <w:rsid w:val="00B8246C"/>
    <w:rsid w:val="00B82634"/>
    <w:rsid w:val="00B82653"/>
    <w:rsid w:val="00B826A2"/>
    <w:rsid w:val="00B82769"/>
    <w:rsid w:val="00B82907"/>
    <w:rsid w:val="00B8299D"/>
    <w:rsid w:val="00B829F1"/>
    <w:rsid w:val="00B82ADC"/>
    <w:rsid w:val="00B82BCE"/>
    <w:rsid w:val="00B82D54"/>
    <w:rsid w:val="00B82EEE"/>
    <w:rsid w:val="00B82EF2"/>
    <w:rsid w:val="00B82FA1"/>
    <w:rsid w:val="00B83067"/>
    <w:rsid w:val="00B832E0"/>
    <w:rsid w:val="00B8334E"/>
    <w:rsid w:val="00B8335A"/>
    <w:rsid w:val="00B833ED"/>
    <w:rsid w:val="00B83407"/>
    <w:rsid w:val="00B8348C"/>
    <w:rsid w:val="00B83527"/>
    <w:rsid w:val="00B835BF"/>
    <w:rsid w:val="00B835FA"/>
    <w:rsid w:val="00B8367C"/>
    <w:rsid w:val="00B837C2"/>
    <w:rsid w:val="00B838EA"/>
    <w:rsid w:val="00B83972"/>
    <w:rsid w:val="00B83BBD"/>
    <w:rsid w:val="00B83CE3"/>
    <w:rsid w:val="00B842EC"/>
    <w:rsid w:val="00B844B3"/>
    <w:rsid w:val="00B844CC"/>
    <w:rsid w:val="00B84582"/>
    <w:rsid w:val="00B846C0"/>
    <w:rsid w:val="00B848EC"/>
    <w:rsid w:val="00B84B3A"/>
    <w:rsid w:val="00B84BAB"/>
    <w:rsid w:val="00B84BDE"/>
    <w:rsid w:val="00B84CEB"/>
    <w:rsid w:val="00B84DC5"/>
    <w:rsid w:val="00B84F17"/>
    <w:rsid w:val="00B84F2B"/>
    <w:rsid w:val="00B84FF8"/>
    <w:rsid w:val="00B8500B"/>
    <w:rsid w:val="00B8525A"/>
    <w:rsid w:val="00B854D5"/>
    <w:rsid w:val="00B854F7"/>
    <w:rsid w:val="00B8560C"/>
    <w:rsid w:val="00B85749"/>
    <w:rsid w:val="00B857CC"/>
    <w:rsid w:val="00B85895"/>
    <w:rsid w:val="00B85900"/>
    <w:rsid w:val="00B85904"/>
    <w:rsid w:val="00B8590A"/>
    <w:rsid w:val="00B85C54"/>
    <w:rsid w:val="00B85FFC"/>
    <w:rsid w:val="00B86088"/>
    <w:rsid w:val="00B8639E"/>
    <w:rsid w:val="00B865BC"/>
    <w:rsid w:val="00B8665F"/>
    <w:rsid w:val="00B866AF"/>
    <w:rsid w:val="00B8681F"/>
    <w:rsid w:val="00B868B2"/>
    <w:rsid w:val="00B86B0F"/>
    <w:rsid w:val="00B86C84"/>
    <w:rsid w:val="00B86CBD"/>
    <w:rsid w:val="00B86CF5"/>
    <w:rsid w:val="00B86DE6"/>
    <w:rsid w:val="00B86F58"/>
    <w:rsid w:val="00B86FA1"/>
    <w:rsid w:val="00B87043"/>
    <w:rsid w:val="00B87079"/>
    <w:rsid w:val="00B8736C"/>
    <w:rsid w:val="00B8742B"/>
    <w:rsid w:val="00B874DA"/>
    <w:rsid w:val="00B8773C"/>
    <w:rsid w:val="00B879A5"/>
    <w:rsid w:val="00B87AB8"/>
    <w:rsid w:val="00B87AEA"/>
    <w:rsid w:val="00B87BAA"/>
    <w:rsid w:val="00B87D0B"/>
    <w:rsid w:val="00B87E0F"/>
    <w:rsid w:val="00B87E22"/>
    <w:rsid w:val="00B87F47"/>
    <w:rsid w:val="00B87FA0"/>
    <w:rsid w:val="00B9008D"/>
    <w:rsid w:val="00B900DC"/>
    <w:rsid w:val="00B900EA"/>
    <w:rsid w:val="00B901A7"/>
    <w:rsid w:val="00B901FB"/>
    <w:rsid w:val="00B90246"/>
    <w:rsid w:val="00B90254"/>
    <w:rsid w:val="00B90265"/>
    <w:rsid w:val="00B9029D"/>
    <w:rsid w:val="00B90310"/>
    <w:rsid w:val="00B9032E"/>
    <w:rsid w:val="00B905AB"/>
    <w:rsid w:val="00B906D3"/>
    <w:rsid w:val="00B9099A"/>
    <w:rsid w:val="00B90A5D"/>
    <w:rsid w:val="00B90A85"/>
    <w:rsid w:val="00B90AAE"/>
    <w:rsid w:val="00B90C8A"/>
    <w:rsid w:val="00B90D06"/>
    <w:rsid w:val="00B90DF5"/>
    <w:rsid w:val="00B90F54"/>
    <w:rsid w:val="00B91273"/>
    <w:rsid w:val="00B9129D"/>
    <w:rsid w:val="00B91316"/>
    <w:rsid w:val="00B9135E"/>
    <w:rsid w:val="00B914D6"/>
    <w:rsid w:val="00B91505"/>
    <w:rsid w:val="00B915BB"/>
    <w:rsid w:val="00B9160D"/>
    <w:rsid w:val="00B91637"/>
    <w:rsid w:val="00B91678"/>
    <w:rsid w:val="00B916D0"/>
    <w:rsid w:val="00B91799"/>
    <w:rsid w:val="00B917BF"/>
    <w:rsid w:val="00B91827"/>
    <w:rsid w:val="00B91928"/>
    <w:rsid w:val="00B91954"/>
    <w:rsid w:val="00B91ABD"/>
    <w:rsid w:val="00B91AE0"/>
    <w:rsid w:val="00B91CF4"/>
    <w:rsid w:val="00B91DB0"/>
    <w:rsid w:val="00B91DE9"/>
    <w:rsid w:val="00B91E25"/>
    <w:rsid w:val="00B91E46"/>
    <w:rsid w:val="00B91E8B"/>
    <w:rsid w:val="00B91EB9"/>
    <w:rsid w:val="00B91F32"/>
    <w:rsid w:val="00B91FAD"/>
    <w:rsid w:val="00B9214E"/>
    <w:rsid w:val="00B92260"/>
    <w:rsid w:val="00B9229E"/>
    <w:rsid w:val="00B923C4"/>
    <w:rsid w:val="00B923E0"/>
    <w:rsid w:val="00B9246F"/>
    <w:rsid w:val="00B924E5"/>
    <w:rsid w:val="00B9251F"/>
    <w:rsid w:val="00B928EE"/>
    <w:rsid w:val="00B9290D"/>
    <w:rsid w:val="00B9296B"/>
    <w:rsid w:val="00B929B5"/>
    <w:rsid w:val="00B92A21"/>
    <w:rsid w:val="00B92A26"/>
    <w:rsid w:val="00B92AD8"/>
    <w:rsid w:val="00B92B53"/>
    <w:rsid w:val="00B92B93"/>
    <w:rsid w:val="00B92ED6"/>
    <w:rsid w:val="00B9312B"/>
    <w:rsid w:val="00B931FE"/>
    <w:rsid w:val="00B933B0"/>
    <w:rsid w:val="00B933CE"/>
    <w:rsid w:val="00B93569"/>
    <w:rsid w:val="00B93624"/>
    <w:rsid w:val="00B93690"/>
    <w:rsid w:val="00B9369A"/>
    <w:rsid w:val="00B936CA"/>
    <w:rsid w:val="00B9372B"/>
    <w:rsid w:val="00B93747"/>
    <w:rsid w:val="00B93838"/>
    <w:rsid w:val="00B9383E"/>
    <w:rsid w:val="00B93852"/>
    <w:rsid w:val="00B93857"/>
    <w:rsid w:val="00B93895"/>
    <w:rsid w:val="00B938EC"/>
    <w:rsid w:val="00B93BD7"/>
    <w:rsid w:val="00B93C64"/>
    <w:rsid w:val="00B93DD4"/>
    <w:rsid w:val="00B93E79"/>
    <w:rsid w:val="00B93F15"/>
    <w:rsid w:val="00B94020"/>
    <w:rsid w:val="00B941B2"/>
    <w:rsid w:val="00B941DE"/>
    <w:rsid w:val="00B9427E"/>
    <w:rsid w:val="00B942D8"/>
    <w:rsid w:val="00B94339"/>
    <w:rsid w:val="00B94825"/>
    <w:rsid w:val="00B948C3"/>
    <w:rsid w:val="00B94A08"/>
    <w:rsid w:val="00B94AEB"/>
    <w:rsid w:val="00B94BC3"/>
    <w:rsid w:val="00B94CC5"/>
    <w:rsid w:val="00B94CE3"/>
    <w:rsid w:val="00B94D1A"/>
    <w:rsid w:val="00B94D6E"/>
    <w:rsid w:val="00B94DFE"/>
    <w:rsid w:val="00B94E58"/>
    <w:rsid w:val="00B94ECA"/>
    <w:rsid w:val="00B94F62"/>
    <w:rsid w:val="00B951C0"/>
    <w:rsid w:val="00B951DA"/>
    <w:rsid w:val="00B9526A"/>
    <w:rsid w:val="00B952DD"/>
    <w:rsid w:val="00B95448"/>
    <w:rsid w:val="00B956A4"/>
    <w:rsid w:val="00B957FA"/>
    <w:rsid w:val="00B95EE9"/>
    <w:rsid w:val="00B9606A"/>
    <w:rsid w:val="00B9617C"/>
    <w:rsid w:val="00B9627C"/>
    <w:rsid w:val="00B9628B"/>
    <w:rsid w:val="00B962A9"/>
    <w:rsid w:val="00B962F6"/>
    <w:rsid w:val="00B9667C"/>
    <w:rsid w:val="00B966C9"/>
    <w:rsid w:val="00B96906"/>
    <w:rsid w:val="00B969B9"/>
    <w:rsid w:val="00B96C37"/>
    <w:rsid w:val="00B96D16"/>
    <w:rsid w:val="00B96EFA"/>
    <w:rsid w:val="00B96F7B"/>
    <w:rsid w:val="00B96F95"/>
    <w:rsid w:val="00B9736A"/>
    <w:rsid w:val="00B97395"/>
    <w:rsid w:val="00B97694"/>
    <w:rsid w:val="00B9771A"/>
    <w:rsid w:val="00B9781A"/>
    <w:rsid w:val="00B97939"/>
    <w:rsid w:val="00B979D7"/>
    <w:rsid w:val="00B97A03"/>
    <w:rsid w:val="00B97AD2"/>
    <w:rsid w:val="00B97B10"/>
    <w:rsid w:val="00B97C61"/>
    <w:rsid w:val="00B97C6E"/>
    <w:rsid w:val="00B97E23"/>
    <w:rsid w:val="00B97E98"/>
    <w:rsid w:val="00B97EEC"/>
    <w:rsid w:val="00BA0031"/>
    <w:rsid w:val="00BA038B"/>
    <w:rsid w:val="00BA03FD"/>
    <w:rsid w:val="00BA04DA"/>
    <w:rsid w:val="00BA0533"/>
    <w:rsid w:val="00BA057B"/>
    <w:rsid w:val="00BA057F"/>
    <w:rsid w:val="00BA0691"/>
    <w:rsid w:val="00BA069B"/>
    <w:rsid w:val="00BA08B8"/>
    <w:rsid w:val="00BA098E"/>
    <w:rsid w:val="00BA0997"/>
    <w:rsid w:val="00BA0A7E"/>
    <w:rsid w:val="00BA0B1D"/>
    <w:rsid w:val="00BA0B9E"/>
    <w:rsid w:val="00BA0C30"/>
    <w:rsid w:val="00BA0C44"/>
    <w:rsid w:val="00BA0CD6"/>
    <w:rsid w:val="00BA0CE4"/>
    <w:rsid w:val="00BA0E76"/>
    <w:rsid w:val="00BA0EBE"/>
    <w:rsid w:val="00BA0F3D"/>
    <w:rsid w:val="00BA0FC0"/>
    <w:rsid w:val="00BA1118"/>
    <w:rsid w:val="00BA11B1"/>
    <w:rsid w:val="00BA11F0"/>
    <w:rsid w:val="00BA120E"/>
    <w:rsid w:val="00BA1245"/>
    <w:rsid w:val="00BA1459"/>
    <w:rsid w:val="00BA1518"/>
    <w:rsid w:val="00BA15B6"/>
    <w:rsid w:val="00BA15E5"/>
    <w:rsid w:val="00BA1781"/>
    <w:rsid w:val="00BA17C3"/>
    <w:rsid w:val="00BA1C0B"/>
    <w:rsid w:val="00BA1D07"/>
    <w:rsid w:val="00BA1D4F"/>
    <w:rsid w:val="00BA2023"/>
    <w:rsid w:val="00BA220B"/>
    <w:rsid w:val="00BA222D"/>
    <w:rsid w:val="00BA24F0"/>
    <w:rsid w:val="00BA2535"/>
    <w:rsid w:val="00BA258B"/>
    <w:rsid w:val="00BA2656"/>
    <w:rsid w:val="00BA2730"/>
    <w:rsid w:val="00BA2847"/>
    <w:rsid w:val="00BA2ACC"/>
    <w:rsid w:val="00BA2C37"/>
    <w:rsid w:val="00BA2D1A"/>
    <w:rsid w:val="00BA2F49"/>
    <w:rsid w:val="00BA308E"/>
    <w:rsid w:val="00BA30CD"/>
    <w:rsid w:val="00BA30E9"/>
    <w:rsid w:val="00BA318A"/>
    <w:rsid w:val="00BA334E"/>
    <w:rsid w:val="00BA339A"/>
    <w:rsid w:val="00BA340B"/>
    <w:rsid w:val="00BA34A1"/>
    <w:rsid w:val="00BA34C7"/>
    <w:rsid w:val="00BA376C"/>
    <w:rsid w:val="00BA38EF"/>
    <w:rsid w:val="00BA38FE"/>
    <w:rsid w:val="00BA394E"/>
    <w:rsid w:val="00BA39A9"/>
    <w:rsid w:val="00BA3A46"/>
    <w:rsid w:val="00BA3AC0"/>
    <w:rsid w:val="00BA3B8C"/>
    <w:rsid w:val="00BA3CC2"/>
    <w:rsid w:val="00BA3CD7"/>
    <w:rsid w:val="00BA3D34"/>
    <w:rsid w:val="00BA3D7C"/>
    <w:rsid w:val="00BA3E3A"/>
    <w:rsid w:val="00BA4045"/>
    <w:rsid w:val="00BA40D1"/>
    <w:rsid w:val="00BA40E7"/>
    <w:rsid w:val="00BA42C4"/>
    <w:rsid w:val="00BA42CF"/>
    <w:rsid w:val="00BA4472"/>
    <w:rsid w:val="00BA45FA"/>
    <w:rsid w:val="00BA471D"/>
    <w:rsid w:val="00BA4817"/>
    <w:rsid w:val="00BA4852"/>
    <w:rsid w:val="00BA4981"/>
    <w:rsid w:val="00BA49AB"/>
    <w:rsid w:val="00BA49B8"/>
    <w:rsid w:val="00BA4D76"/>
    <w:rsid w:val="00BA4D8D"/>
    <w:rsid w:val="00BA4F3E"/>
    <w:rsid w:val="00BA51EB"/>
    <w:rsid w:val="00BA5216"/>
    <w:rsid w:val="00BA5342"/>
    <w:rsid w:val="00BA5391"/>
    <w:rsid w:val="00BA54C2"/>
    <w:rsid w:val="00BA54F6"/>
    <w:rsid w:val="00BA561F"/>
    <w:rsid w:val="00BA563B"/>
    <w:rsid w:val="00BA577A"/>
    <w:rsid w:val="00BA5821"/>
    <w:rsid w:val="00BA5848"/>
    <w:rsid w:val="00BA58C5"/>
    <w:rsid w:val="00BA5922"/>
    <w:rsid w:val="00BA5AC2"/>
    <w:rsid w:val="00BA5B4A"/>
    <w:rsid w:val="00BA5B4C"/>
    <w:rsid w:val="00BA5E51"/>
    <w:rsid w:val="00BA5E8D"/>
    <w:rsid w:val="00BA5F50"/>
    <w:rsid w:val="00BA604C"/>
    <w:rsid w:val="00BA6180"/>
    <w:rsid w:val="00BA620F"/>
    <w:rsid w:val="00BA6295"/>
    <w:rsid w:val="00BA6325"/>
    <w:rsid w:val="00BA6363"/>
    <w:rsid w:val="00BA64AF"/>
    <w:rsid w:val="00BA64CB"/>
    <w:rsid w:val="00BA6552"/>
    <w:rsid w:val="00BA65AF"/>
    <w:rsid w:val="00BA65C3"/>
    <w:rsid w:val="00BA65CD"/>
    <w:rsid w:val="00BA660C"/>
    <w:rsid w:val="00BA6653"/>
    <w:rsid w:val="00BA6809"/>
    <w:rsid w:val="00BA6883"/>
    <w:rsid w:val="00BA6917"/>
    <w:rsid w:val="00BA6A08"/>
    <w:rsid w:val="00BA6A70"/>
    <w:rsid w:val="00BA6B4F"/>
    <w:rsid w:val="00BA6BDE"/>
    <w:rsid w:val="00BA6BF4"/>
    <w:rsid w:val="00BA6D0C"/>
    <w:rsid w:val="00BA6F4F"/>
    <w:rsid w:val="00BA6FB2"/>
    <w:rsid w:val="00BA708A"/>
    <w:rsid w:val="00BA70C2"/>
    <w:rsid w:val="00BA722A"/>
    <w:rsid w:val="00BA724B"/>
    <w:rsid w:val="00BA733E"/>
    <w:rsid w:val="00BA7547"/>
    <w:rsid w:val="00BA75B4"/>
    <w:rsid w:val="00BA7726"/>
    <w:rsid w:val="00BA77A0"/>
    <w:rsid w:val="00BA77EB"/>
    <w:rsid w:val="00BA77EF"/>
    <w:rsid w:val="00BA794A"/>
    <w:rsid w:val="00BA79C1"/>
    <w:rsid w:val="00BA7A4C"/>
    <w:rsid w:val="00BA7BA9"/>
    <w:rsid w:val="00BA7BFE"/>
    <w:rsid w:val="00BA7C31"/>
    <w:rsid w:val="00BA7EA5"/>
    <w:rsid w:val="00BA7F46"/>
    <w:rsid w:val="00BA7F52"/>
    <w:rsid w:val="00BA7FA0"/>
    <w:rsid w:val="00BA7FD7"/>
    <w:rsid w:val="00BB0068"/>
    <w:rsid w:val="00BB00C7"/>
    <w:rsid w:val="00BB0224"/>
    <w:rsid w:val="00BB02F5"/>
    <w:rsid w:val="00BB0314"/>
    <w:rsid w:val="00BB0370"/>
    <w:rsid w:val="00BB065E"/>
    <w:rsid w:val="00BB0738"/>
    <w:rsid w:val="00BB074A"/>
    <w:rsid w:val="00BB0769"/>
    <w:rsid w:val="00BB0795"/>
    <w:rsid w:val="00BB087C"/>
    <w:rsid w:val="00BB0985"/>
    <w:rsid w:val="00BB09A3"/>
    <w:rsid w:val="00BB0BC0"/>
    <w:rsid w:val="00BB0C04"/>
    <w:rsid w:val="00BB0EA1"/>
    <w:rsid w:val="00BB0FFD"/>
    <w:rsid w:val="00BB120B"/>
    <w:rsid w:val="00BB12CB"/>
    <w:rsid w:val="00BB13F9"/>
    <w:rsid w:val="00BB1429"/>
    <w:rsid w:val="00BB1489"/>
    <w:rsid w:val="00BB14D9"/>
    <w:rsid w:val="00BB15A8"/>
    <w:rsid w:val="00BB160A"/>
    <w:rsid w:val="00BB1709"/>
    <w:rsid w:val="00BB170D"/>
    <w:rsid w:val="00BB1759"/>
    <w:rsid w:val="00BB1890"/>
    <w:rsid w:val="00BB1920"/>
    <w:rsid w:val="00BB199C"/>
    <w:rsid w:val="00BB1A8C"/>
    <w:rsid w:val="00BB1A9C"/>
    <w:rsid w:val="00BB1AC2"/>
    <w:rsid w:val="00BB1B08"/>
    <w:rsid w:val="00BB1E3F"/>
    <w:rsid w:val="00BB1F10"/>
    <w:rsid w:val="00BB213B"/>
    <w:rsid w:val="00BB217D"/>
    <w:rsid w:val="00BB217E"/>
    <w:rsid w:val="00BB21F1"/>
    <w:rsid w:val="00BB22CF"/>
    <w:rsid w:val="00BB23C6"/>
    <w:rsid w:val="00BB23F5"/>
    <w:rsid w:val="00BB2402"/>
    <w:rsid w:val="00BB2463"/>
    <w:rsid w:val="00BB24E9"/>
    <w:rsid w:val="00BB25DF"/>
    <w:rsid w:val="00BB26A0"/>
    <w:rsid w:val="00BB26B3"/>
    <w:rsid w:val="00BB28DD"/>
    <w:rsid w:val="00BB296F"/>
    <w:rsid w:val="00BB2C78"/>
    <w:rsid w:val="00BB2D96"/>
    <w:rsid w:val="00BB2DCF"/>
    <w:rsid w:val="00BB2F06"/>
    <w:rsid w:val="00BB30D3"/>
    <w:rsid w:val="00BB316F"/>
    <w:rsid w:val="00BB31C5"/>
    <w:rsid w:val="00BB31ED"/>
    <w:rsid w:val="00BB323D"/>
    <w:rsid w:val="00BB3279"/>
    <w:rsid w:val="00BB32A4"/>
    <w:rsid w:val="00BB32A5"/>
    <w:rsid w:val="00BB32F6"/>
    <w:rsid w:val="00BB33AA"/>
    <w:rsid w:val="00BB33FD"/>
    <w:rsid w:val="00BB3542"/>
    <w:rsid w:val="00BB3583"/>
    <w:rsid w:val="00BB35C0"/>
    <w:rsid w:val="00BB36E3"/>
    <w:rsid w:val="00BB37A6"/>
    <w:rsid w:val="00BB37C2"/>
    <w:rsid w:val="00BB3A57"/>
    <w:rsid w:val="00BB3A5F"/>
    <w:rsid w:val="00BB3A7A"/>
    <w:rsid w:val="00BB3BEA"/>
    <w:rsid w:val="00BB3C2C"/>
    <w:rsid w:val="00BB3C61"/>
    <w:rsid w:val="00BB3E3D"/>
    <w:rsid w:val="00BB4082"/>
    <w:rsid w:val="00BB40CB"/>
    <w:rsid w:val="00BB41AD"/>
    <w:rsid w:val="00BB42D0"/>
    <w:rsid w:val="00BB42D5"/>
    <w:rsid w:val="00BB43B7"/>
    <w:rsid w:val="00BB43C2"/>
    <w:rsid w:val="00BB45C5"/>
    <w:rsid w:val="00BB46C1"/>
    <w:rsid w:val="00BB475A"/>
    <w:rsid w:val="00BB4848"/>
    <w:rsid w:val="00BB4C1A"/>
    <w:rsid w:val="00BB4C72"/>
    <w:rsid w:val="00BB4CF2"/>
    <w:rsid w:val="00BB4D03"/>
    <w:rsid w:val="00BB4E8E"/>
    <w:rsid w:val="00BB4F6B"/>
    <w:rsid w:val="00BB4FB8"/>
    <w:rsid w:val="00BB506D"/>
    <w:rsid w:val="00BB5278"/>
    <w:rsid w:val="00BB529F"/>
    <w:rsid w:val="00BB5410"/>
    <w:rsid w:val="00BB554B"/>
    <w:rsid w:val="00BB5678"/>
    <w:rsid w:val="00BB56FA"/>
    <w:rsid w:val="00BB5912"/>
    <w:rsid w:val="00BB5917"/>
    <w:rsid w:val="00BB5B86"/>
    <w:rsid w:val="00BB5B92"/>
    <w:rsid w:val="00BB5C99"/>
    <w:rsid w:val="00BB5CB4"/>
    <w:rsid w:val="00BB5D45"/>
    <w:rsid w:val="00BB5D9E"/>
    <w:rsid w:val="00BB5EFC"/>
    <w:rsid w:val="00BB5F59"/>
    <w:rsid w:val="00BB65DF"/>
    <w:rsid w:val="00BB69C5"/>
    <w:rsid w:val="00BB6B6D"/>
    <w:rsid w:val="00BB6CC5"/>
    <w:rsid w:val="00BB6DA8"/>
    <w:rsid w:val="00BB6FD2"/>
    <w:rsid w:val="00BB70A2"/>
    <w:rsid w:val="00BB70E2"/>
    <w:rsid w:val="00BB71DC"/>
    <w:rsid w:val="00BB71ED"/>
    <w:rsid w:val="00BB71FE"/>
    <w:rsid w:val="00BB7311"/>
    <w:rsid w:val="00BB743C"/>
    <w:rsid w:val="00BB74E0"/>
    <w:rsid w:val="00BB7634"/>
    <w:rsid w:val="00BB76C2"/>
    <w:rsid w:val="00BB77AC"/>
    <w:rsid w:val="00BB79E3"/>
    <w:rsid w:val="00BB7B97"/>
    <w:rsid w:val="00BB7CD0"/>
    <w:rsid w:val="00BB7CD2"/>
    <w:rsid w:val="00BB7F10"/>
    <w:rsid w:val="00BB7F26"/>
    <w:rsid w:val="00BC006F"/>
    <w:rsid w:val="00BC0199"/>
    <w:rsid w:val="00BC02EC"/>
    <w:rsid w:val="00BC040A"/>
    <w:rsid w:val="00BC0446"/>
    <w:rsid w:val="00BC0506"/>
    <w:rsid w:val="00BC052C"/>
    <w:rsid w:val="00BC05DA"/>
    <w:rsid w:val="00BC0667"/>
    <w:rsid w:val="00BC07B6"/>
    <w:rsid w:val="00BC0845"/>
    <w:rsid w:val="00BC0878"/>
    <w:rsid w:val="00BC0DD5"/>
    <w:rsid w:val="00BC0E2A"/>
    <w:rsid w:val="00BC118E"/>
    <w:rsid w:val="00BC12C8"/>
    <w:rsid w:val="00BC12E1"/>
    <w:rsid w:val="00BC1405"/>
    <w:rsid w:val="00BC144F"/>
    <w:rsid w:val="00BC14A9"/>
    <w:rsid w:val="00BC159C"/>
    <w:rsid w:val="00BC18E3"/>
    <w:rsid w:val="00BC1908"/>
    <w:rsid w:val="00BC1949"/>
    <w:rsid w:val="00BC19BB"/>
    <w:rsid w:val="00BC1AFF"/>
    <w:rsid w:val="00BC1B69"/>
    <w:rsid w:val="00BC1BF7"/>
    <w:rsid w:val="00BC1C02"/>
    <w:rsid w:val="00BC1C3B"/>
    <w:rsid w:val="00BC1C80"/>
    <w:rsid w:val="00BC1CA8"/>
    <w:rsid w:val="00BC1CD7"/>
    <w:rsid w:val="00BC1D09"/>
    <w:rsid w:val="00BC1DE7"/>
    <w:rsid w:val="00BC1DED"/>
    <w:rsid w:val="00BC20BC"/>
    <w:rsid w:val="00BC20F4"/>
    <w:rsid w:val="00BC211E"/>
    <w:rsid w:val="00BC2295"/>
    <w:rsid w:val="00BC22CC"/>
    <w:rsid w:val="00BC236A"/>
    <w:rsid w:val="00BC249E"/>
    <w:rsid w:val="00BC2571"/>
    <w:rsid w:val="00BC259B"/>
    <w:rsid w:val="00BC25AF"/>
    <w:rsid w:val="00BC2624"/>
    <w:rsid w:val="00BC2724"/>
    <w:rsid w:val="00BC2730"/>
    <w:rsid w:val="00BC2734"/>
    <w:rsid w:val="00BC2871"/>
    <w:rsid w:val="00BC2B76"/>
    <w:rsid w:val="00BC2D22"/>
    <w:rsid w:val="00BC2E56"/>
    <w:rsid w:val="00BC2E69"/>
    <w:rsid w:val="00BC2EC7"/>
    <w:rsid w:val="00BC2EE5"/>
    <w:rsid w:val="00BC2F06"/>
    <w:rsid w:val="00BC2FCB"/>
    <w:rsid w:val="00BC30A7"/>
    <w:rsid w:val="00BC30CC"/>
    <w:rsid w:val="00BC31A6"/>
    <w:rsid w:val="00BC31A8"/>
    <w:rsid w:val="00BC3257"/>
    <w:rsid w:val="00BC32C1"/>
    <w:rsid w:val="00BC3439"/>
    <w:rsid w:val="00BC368F"/>
    <w:rsid w:val="00BC39B8"/>
    <w:rsid w:val="00BC3A3F"/>
    <w:rsid w:val="00BC3B69"/>
    <w:rsid w:val="00BC3C4F"/>
    <w:rsid w:val="00BC3E3B"/>
    <w:rsid w:val="00BC3EB5"/>
    <w:rsid w:val="00BC3F09"/>
    <w:rsid w:val="00BC3F44"/>
    <w:rsid w:val="00BC408B"/>
    <w:rsid w:val="00BC40CC"/>
    <w:rsid w:val="00BC4113"/>
    <w:rsid w:val="00BC4278"/>
    <w:rsid w:val="00BC42AC"/>
    <w:rsid w:val="00BC43ED"/>
    <w:rsid w:val="00BC44DB"/>
    <w:rsid w:val="00BC45D9"/>
    <w:rsid w:val="00BC469C"/>
    <w:rsid w:val="00BC4C5D"/>
    <w:rsid w:val="00BC4CF1"/>
    <w:rsid w:val="00BC4DD5"/>
    <w:rsid w:val="00BC4FE2"/>
    <w:rsid w:val="00BC502C"/>
    <w:rsid w:val="00BC50C7"/>
    <w:rsid w:val="00BC51C4"/>
    <w:rsid w:val="00BC51D9"/>
    <w:rsid w:val="00BC54DB"/>
    <w:rsid w:val="00BC5511"/>
    <w:rsid w:val="00BC5694"/>
    <w:rsid w:val="00BC571E"/>
    <w:rsid w:val="00BC5827"/>
    <w:rsid w:val="00BC585A"/>
    <w:rsid w:val="00BC589F"/>
    <w:rsid w:val="00BC5A08"/>
    <w:rsid w:val="00BC5A0F"/>
    <w:rsid w:val="00BC5C0A"/>
    <w:rsid w:val="00BC5DA9"/>
    <w:rsid w:val="00BC5F64"/>
    <w:rsid w:val="00BC6027"/>
    <w:rsid w:val="00BC6137"/>
    <w:rsid w:val="00BC619F"/>
    <w:rsid w:val="00BC61F9"/>
    <w:rsid w:val="00BC658E"/>
    <w:rsid w:val="00BC65AB"/>
    <w:rsid w:val="00BC65F8"/>
    <w:rsid w:val="00BC6674"/>
    <w:rsid w:val="00BC668A"/>
    <w:rsid w:val="00BC668D"/>
    <w:rsid w:val="00BC67D4"/>
    <w:rsid w:val="00BC6959"/>
    <w:rsid w:val="00BC6A41"/>
    <w:rsid w:val="00BC6B76"/>
    <w:rsid w:val="00BC6BB4"/>
    <w:rsid w:val="00BC6DAF"/>
    <w:rsid w:val="00BC71DA"/>
    <w:rsid w:val="00BC724C"/>
    <w:rsid w:val="00BC7447"/>
    <w:rsid w:val="00BC7490"/>
    <w:rsid w:val="00BC7509"/>
    <w:rsid w:val="00BC756A"/>
    <w:rsid w:val="00BC75FF"/>
    <w:rsid w:val="00BC769A"/>
    <w:rsid w:val="00BC76BF"/>
    <w:rsid w:val="00BC779A"/>
    <w:rsid w:val="00BC7800"/>
    <w:rsid w:val="00BC78A5"/>
    <w:rsid w:val="00BC78B4"/>
    <w:rsid w:val="00BC795F"/>
    <w:rsid w:val="00BC798A"/>
    <w:rsid w:val="00BC79BA"/>
    <w:rsid w:val="00BC7AED"/>
    <w:rsid w:val="00BC7B68"/>
    <w:rsid w:val="00BC7D86"/>
    <w:rsid w:val="00BC7F0B"/>
    <w:rsid w:val="00BD0056"/>
    <w:rsid w:val="00BD0193"/>
    <w:rsid w:val="00BD01F0"/>
    <w:rsid w:val="00BD03B9"/>
    <w:rsid w:val="00BD0453"/>
    <w:rsid w:val="00BD0530"/>
    <w:rsid w:val="00BD05AF"/>
    <w:rsid w:val="00BD05DC"/>
    <w:rsid w:val="00BD061D"/>
    <w:rsid w:val="00BD062F"/>
    <w:rsid w:val="00BD0799"/>
    <w:rsid w:val="00BD0AC8"/>
    <w:rsid w:val="00BD0B05"/>
    <w:rsid w:val="00BD0C01"/>
    <w:rsid w:val="00BD0D49"/>
    <w:rsid w:val="00BD0E68"/>
    <w:rsid w:val="00BD0EA1"/>
    <w:rsid w:val="00BD0F7D"/>
    <w:rsid w:val="00BD0F87"/>
    <w:rsid w:val="00BD1004"/>
    <w:rsid w:val="00BD10D3"/>
    <w:rsid w:val="00BD1138"/>
    <w:rsid w:val="00BD1146"/>
    <w:rsid w:val="00BD122C"/>
    <w:rsid w:val="00BD12B3"/>
    <w:rsid w:val="00BD12EB"/>
    <w:rsid w:val="00BD14D1"/>
    <w:rsid w:val="00BD1641"/>
    <w:rsid w:val="00BD17CE"/>
    <w:rsid w:val="00BD198F"/>
    <w:rsid w:val="00BD1A38"/>
    <w:rsid w:val="00BD1A61"/>
    <w:rsid w:val="00BD1B44"/>
    <w:rsid w:val="00BD1B58"/>
    <w:rsid w:val="00BD1C5C"/>
    <w:rsid w:val="00BD1D2B"/>
    <w:rsid w:val="00BD1D86"/>
    <w:rsid w:val="00BD1EC6"/>
    <w:rsid w:val="00BD1FBD"/>
    <w:rsid w:val="00BD1FC3"/>
    <w:rsid w:val="00BD20EE"/>
    <w:rsid w:val="00BD20FB"/>
    <w:rsid w:val="00BD21D5"/>
    <w:rsid w:val="00BD220C"/>
    <w:rsid w:val="00BD221C"/>
    <w:rsid w:val="00BD2236"/>
    <w:rsid w:val="00BD223A"/>
    <w:rsid w:val="00BD228E"/>
    <w:rsid w:val="00BD2310"/>
    <w:rsid w:val="00BD2559"/>
    <w:rsid w:val="00BD25CF"/>
    <w:rsid w:val="00BD25D1"/>
    <w:rsid w:val="00BD2659"/>
    <w:rsid w:val="00BD268B"/>
    <w:rsid w:val="00BD2782"/>
    <w:rsid w:val="00BD2848"/>
    <w:rsid w:val="00BD2856"/>
    <w:rsid w:val="00BD28E9"/>
    <w:rsid w:val="00BD29A6"/>
    <w:rsid w:val="00BD2ACB"/>
    <w:rsid w:val="00BD2BEA"/>
    <w:rsid w:val="00BD2C1E"/>
    <w:rsid w:val="00BD2DD2"/>
    <w:rsid w:val="00BD2E02"/>
    <w:rsid w:val="00BD2ED5"/>
    <w:rsid w:val="00BD2F91"/>
    <w:rsid w:val="00BD2FE3"/>
    <w:rsid w:val="00BD3051"/>
    <w:rsid w:val="00BD31AB"/>
    <w:rsid w:val="00BD33A4"/>
    <w:rsid w:val="00BD340D"/>
    <w:rsid w:val="00BD362D"/>
    <w:rsid w:val="00BD3648"/>
    <w:rsid w:val="00BD377D"/>
    <w:rsid w:val="00BD37CE"/>
    <w:rsid w:val="00BD37EE"/>
    <w:rsid w:val="00BD3963"/>
    <w:rsid w:val="00BD3992"/>
    <w:rsid w:val="00BD39A8"/>
    <w:rsid w:val="00BD3C6B"/>
    <w:rsid w:val="00BD3C81"/>
    <w:rsid w:val="00BD3C87"/>
    <w:rsid w:val="00BD3F7F"/>
    <w:rsid w:val="00BD3F83"/>
    <w:rsid w:val="00BD3F95"/>
    <w:rsid w:val="00BD4032"/>
    <w:rsid w:val="00BD41BA"/>
    <w:rsid w:val="00BD4352"/>
    <w:rsid w:val="00BD437D"/>
    <w:rsid w:val="00BD43A9"/>
    <w:rsid w:val="00BD4574"/>
    <w:rsid w:val="00BD4620"/>
    <w:rsid w:val="00BD46B5"/>
    <w:rsid w:val="00BD474A"/>
    <w:rsid w:val="00BD488A"/>
    <w:rsid w:val="00BD48DE"/>
    <w:rsid w:val="00BD4999"/>
    <w:rsid w:val="00BD4A85"/>
    <w:rsid w:val="00BD4A99"/>
    <w:rsid w:val="00BD4B2C"/>
    <w:rsid w:val="00BD4B58"/>
    <w:rsid w:val="00BD4CBE"/>
    <w:rsid w:val="00BD4D51"/>
    <w:rsid w:val="00BD4E29"/>
    <w:rsid w:val="00BD4F21"/>
    <w:rsid w:val="00BD504E"/>
    <w:rsid w:val="00BD5072"/>
    <w:rsid w:val="00BD50CF"/>
    <w:rsid w:val="00BD50EB"/>
    <w:rsid w:val="00BD51AB"/>
    <w:rsid w:val="00BD5294"/>
    <w:rsid w:val="00BD52AE"/>
    <w:rsid w:val="00BD53B1"/>
    <w:rsid w:val="00BD53C2"/>
    <w:rsid w:val="00BD540B"/>
    <w:rsid w:val="00BD5446"/>
    <w:rsid w:val="00BD5458"/>
    <w:rsid w:val="00BD54EC"/>
    <w:rsid w:val="00BD5545"/>
    <w:rsid w:val="00BD5601"/>
    <w:rsid w:val="00BD59AE"/>
    <w:rsid w:val="00BD59DC"/>
    <w:rsid w:val="00BD5A9F"/>
    <w:rsid w:val="00BD5CF5"/>
    <w:rsid w:val="00BD5DEE"/>
    <w:rsid w:val="00BD5E6D"/>
    <w:rsid w:val="00BD5ED5"/>
    <w:rsid w:val="00BD5FB4"/>
    <w:rsid w:val="00BD6278"/>
    <w:rsid w:val="00BD62CE"/>
    <w:rsid w:val="00BD6437"/>
    <w:rsid w:val="00BD6482"/>
    <w:rsid w:val="00BD64AD"/>
    <w:rsid w:val="00BD64C5"/>
    <w:rsid w:val="00BD6540"/>
    <w:rsid w:val="00BD6588"/>
    <w:rsid w:val="00BD658D"/>
    <w:rsid w:val="00BD6A10"/>
    <w:rsid w:val="00BD6BF5"/>
    <w:rsid w:val="00BD6C03"/>
    <w:rsid w:val="00BD6F03"/>
    <w:rsid w:val="00BD7065"/>
    <w:rsid w:val="00BD707F"/>
    <w:rsid w:val="00BD72D1"/>
    <w:rsid w:val="00BD7460"/>
    <w:rsid w:val="00BD74F0"/>
    <w:rsid w:val="00BD7506"/>
    <w:rsid w:val="00BD7575"/>
    <w:rsid w:val="00BD76EE"/>
    <w:rsid w:val="00BD776D"/>
    <w:rsid w:val="00BD77C0"/>
    <w:rsid w:val="00BD7A28"/>
    <w:rsid w:val="00BD7A35"/>
    <w:rsid w:val="00BD7A47"/>
    <w:rsid w:val="00BD7A7E"/>
    <w:rsid w:val="00BD7AEE"/>
    <w:rsid w:val="00BD7B8E"/>
    <w:rsid w:val="00BD7C05"/>
    <w:rsid w:val="00BD7C48"/>
    <w:rsid w:val="00BD7E85"/>
    <w:rsid w:val="00BD7EEC"/>
    <w:rsid w:val="00BD7F0C"/>
    <w:rsid w:val="00BD7F45"/>
    <w:rsid w:val="00BDCA41"/>
    <w:rsid w:val="00BE0024"/>
    <w:rsid w:val="00BE0079"/>
    <w:rsid w:val="00BE028D"/>
    <w:rsid w:val="00BE02B3"/>
    <w:rsid w:val="00BE036F"/>
    <w:rsid w:val="00BE0429"/>
    <w:rsid w:val="00BE047F"/>
    <w:rsid w:val="00BE04EE"/>
    <w:rsid w:val="00BE0521"/>
    <w:rsid w:val="00BE07A7"/>
    <w:rsid w:val="00BE0812"/>
    <w:rsid w:val="00BE0814"/>
    <w:rsid w:val="00BE09F9"/>
    <w:rsid w:val="00BE0A79"/>
    <w:rsid w:val="00BE0A8C"/>
    <w:rsid w:val="00BE0B9D"/>
    <w:rsid w:val="00BE0BF9"/>
    <w:rsid w:val="00BE0C59"/>
    <w:rsid w:val="00BE0DBF"/>
    <w:rsid w:val="00BE0E8C"/>
    <w:rsid w:val="00BE0E96"/>
    <w:rsid w:val="00BE102B"/>
    <w:rsid w:val="00BE10BD"/>
    <w:rsid w:val="00BE1354"/>
    <w:rsid w:val="00BE13A7"/>
    <w:rsid w:val="00BE13F5"/>
    <w:rsid w:val="00BE1419"/>
    <w:rsid w:val="00BE143D"/>
    <w:rsid w:val="00BE1608"/>
    <w:rsid w:val="00BE1656"/>
    <w:rsid w:val="00BE16CF"/>
    <w:rsid w:val="00BE1824"/>
    <w:rsid w:val="00BE1897"/>
    <w:rsid w:val="00BE1AA1"/>
    <w:rsid w:val="00BE1AE5"/>
    <w:rsid w:val="00BE1BCD"/>
    <w:rsid w:val="00BE1C04"/>
    <w:rsid w:val="00BE1C0B"/>
    <w:rsid w:val="00BE1F65"/>
    <w:rsid w:val="00BE1F93"/>
    <w:rsid w:val="00BE204F"/>
    <w:rsid w:val="00BE20D3"/>
    <w:rsid w:val="00BE22CC"/>
    <w:rsid w:val="00BE2348"/>
    <w:rsid w:val="00BE23FE"/>
    <w:rsid w:val="00BE2501"/>
    <w:rsid w:val="00BE2539"/>
    <w:rsid w:val="00BE25F1"/>
    <w:rsid w:val="00BE271C"/>
    <w:rsid w:val="00BE2831"/>
    <w:rsid w:val="00BE2888"/>
    <w:rsid w:val="00BE2A81"/>
    <w:rsid w:val="00BE2B81"/>
    <w:rsid w:val="00BE2DFB"/>
    <w:rsid w:val="00BE2E37"/>
    <w:rsid w:val="00BE2E93"/>
    <w:rsid w:val="00BE2E9F"/>
    <w:rsid w:val="00BE2F66"/>
    <w:rsid w:val="00BE2F6B"/>
    <w:rsid w:val="00BE2FAD"/>
    <w:rsid w:val="00BE32FD"/>
    <w:rsid w:val="00BE3381"/>
    <w:rsid w:val="00BE3532"/>
    <w:rsid w:val="00BE3540"/>
    <w:rsid w:val="00BE3603"/>
    <w:rsid w:val="00BE3764"/>
    <w:rsid w:val="00BE37AC"/>
    <w:rsid w:val="00BE3842"/>
    <w:rsid w:val="00BE3BB7"/>
    <w:rsid w:val="00BE3BF6"/>
    <w:rsid w:val="00BE3D13"/>
    <w:rsid w:val="00BE3D1F"/>
    <w:rsid w:val="00BE3D77"/>
    <w:rsid w:val="00BE3F20"/>
    <w:rsid w:val="00BE3F95"/>
    <w:rsid w:val="00BE3FC0"/>
    <w:rsid w:val="00BE411D"/>
    <w:rsid w:val="00BE416D"/>
    <w:rsid w:val="00BE418D"/>
    <w:rsid w:val="00BE42E0"/>
    <w:rsid w:val="00BE42EF"/>
    <w:rsid w:val="00BE4540"/>
    <w:rsid w:val="00BE4608"/>
    <w:rsid w:val="00BE46B8"/>
    <w:rsid w:val="00BE47E5"/>
    <w:rsid w:val="00BE4992"/>
    <w:rsid w:val="00BE49EB"/>
    <w:rsid w:val="00BE4C4B"/>
    <w:rsid w:val="00BE4D98"/>
    <w:rsid w:val="00BE4F12"/>
    <w:rsid w:val="00BE4F16"/>
    <w:rsid w:val="00BE504D"/>
    <w:rsid w:val="00BE507E"/>
    <w:rsid w:val="00BE519D"/>
    <w:rsid w:val="00BE51B9"/>
    <w:rsid w:val="00BE51EC"/>
    <w:rsid w:val="00BE5225"/>
    <w:rsid w:val="00BE543B"/>
    <w:rsid w:val="00BE5446"/>
    <w:rsid w:val="00BE54AE"/>
    <w:rsid w:val="00BE56DF"/>
    <w:rsid w:val="00BE57A1"/>
    <w:rsid w:val="00BE5832"/>
    <w:rsid w:val="00BE5872"/>
    <w:rsid w:val="00BE597E"/>
    <w:rsid w:val="00BE5A38"/>
    <w:rsid w:val="00BE5A4F"/>
    <w:rsid w:val="00BE5B3F"/>
    <w:rsid w:val="00BE5CAE"/>
    <w:rsid w:val="00BE5DC1"/>
    <w:rsid w:val="00BE5E71"/>
    <w:rsid w:val="00BE5EF2"/>
    <w:rsid w:val="00BE610F"/>
    <w:rsid w:val="00BE6228"/>
    <w:rsid w:val="00BE66B7"/>
    <w:rsid w:val="00BE673F"/>
    <w:rsid w:val="00BE6935"/>
    <w:rsid w:val="00BE694C"/>
    <w:rsid w:val="00BE694D"/>
    <w:rsid w:val="00BE6A34"/>
    <w:rsid w:val="00BE6B16"/>
    <w:rsid w:val="00BE6B4E"/>
    <w:rsid w:val="00BE6D78"/>
    <w:rsid w:val="00BE6EBB"/>
    <w:rsid w:val="00BE7060"/>
    <w:rsid w:val="00BE7066"/>
    <w:rsid w:val="00BE7106"/>
    <w:rsid w:val="00BE71B1"/>
    <w:rsid w:val="00BE7231"/>
    <w:rsid w:val="00BE723B"/>
    <w:rsid w:val="00BE7257"/>
    <w:rsid w:val="00BE7361"/>
    <w:rsid w:val="00BE73CC"/>
    <w:rsid w:val="00BE7505"/>
    <w:rsid w:val="00BE75E3"/>
    <w:rsid w:val="00BE7633"/>
    <w:rsid w:val="00BE775B"/>
    <w:rsid w:val="00BE7782"/>
    <w:rsid w:val="00BE7975"/>
    <w:rsid w:val="00BE7978"/>
    <w:rsid w:val="00BE7AEC"/>
    <w:rsid w:val="00BE7C92"/>
    <w:rsid w:val="00BE7DD3"/>
    <w:rsid w:val="00BE7E64"/>
    <w:rsid w:val="00BE7EE2"/>
    <w:rsid w:val="00BE7FCE"/>
    <w:rsid w:val="00BF00D7"/>
    <w:rsid w:val="00BF0179"/>
    <w:rsid w:val="00BF01F4"/>
    <w:rsid w:val="00BF0489"/>
    <w:rsid w:val="00BF0525"/>
    <w:rsid w:val="00BF05BA"/>
    <w:rsid w:val="00BF0617"/>
    <w:rsid w:val="00BF06F1"/>
    <w:rsid w:val="00BF0875"/>
    <w:rsid w:val="00BF0897"/>
    <w:rsid w:val="00BF08B1"/>
    <w:rsid w:val="00BF0AA9"/>
    <w:rsid w:val="00BF0ADC"/>
    <w:rsid w:val="00BF0BC2"/>
    <w:rsid w:val="00BF0DEA"/>
    <w:rsid w:val="00BF0ECE"/>
    <w:rsid w:val="00BF10B8"/>
    <w:rsid w:val="00BF1196"/>
    <w:rsid w:val="00BF1371"/>
    <w:rsid w:val="00BF137A"/>
    <w:rsid w:val="00BF13B5"/>
    <w:rsid w:val="00BF1635"/>
    <w:rsid w:val="00BF1725"/>
    <w:rsid w:val="00BF1837"/>
    <w:rsid w:val="00BF18B7"/>
    <w:rsid w:val="00BF19A5"/>
    <w:rsid w:val="00BF19E3"/>
    <w:rsid w:val="00BF19EE"/>
    <w:rsid w:val="00BF1A94"/>
    <w:rsid w:val="00BF1B43"/>
    <w:rsid w:val="00BF1D16"/>
    <w:rsid w:val="00BF1EBC"/>
    <w:rsid w:val="00BF1F20"/>
    <w:rsid w:val="00BF1F57"/>
    <w:rsid w:val="00BF2387"/>
    <w:rsid w:val="00BF2399"/>
    <w:rsid w:val="00BF23B2"/>
    <w:rsid w:val="00BF2430"/>
    <w:rsid w:val="00BF2685"/>
    <w:rsid w:val="00BF29EF"/>
    <w:rsid w:val="00BF2A58"/>
    <w:rsid w:val="00BF2B29"/>
    <w:rsid w:val="00BF2D5A"/>
    <w:rsid w:val="00BF2E40"/>
    <w:rsid w:val="00BF2E44"/>
    <w:rsid w:val="00BF2E8B"/>
    <w:rsid w:val="00BF2F00"/>
    <w:rsid w:val="00BF3138"/>
    <w:rsid w:val="00BF3182"/>
    <w:rsid w:val="00BF3184"/>
    <w:rsid w:val="00BF31A6"/>
    <w:rsid w:val="00BF31AF"/>
    <w:rsid w:val="00BF333A"/>
    <w:rsid w:val="00BF336C"/>
    <w:rsid w:val="00BF33E1"/>
    <w:rsid w:val="00BF3634"/>
    <w:rsid w:val="00BF36C2"/>
    <w:rsid w:val="00BF37CC"/>
    <w:rsid w:val="00BF37EE"/>
    <w:rsid w:val="00BF38AF"/>
    <w:rsid w:val="00BF38C0"/>
    <w:rsid w:val="00BF38DF"/>
    <w:rsid w:val="00BF3A7B"/>
    <w:rsid w:val="00BF3B7E"/>
    <w:rsid w:val="00BF3C21"/>
    <w:rsid w:val="00BF3D43"/>
    <w:rsid w:val="00BF3E89"/>
    <w:rsid w:val="00BF3F0D"/>
    <w:rsid w:val="00BF3FA5"/>
    <w:rsid w:val="00BF3FCB"/>
    <w:rsid w:val="00BF407C"/>
    <w:rsid w:val="00BF412F"/>
    <w:rsid w:val="00BF413A"/>
    <w:rsid w:val="00BF41A4"/>
    <w:rsid w:val="00BF4223"/>
    <w:rsid w:val="00BF4257"/>
    <w:rsid w:val="00BF42B7"/>
    <w:rsid w:val="00BF42D5"/>
    <w:rsid w:val="00BF4390"/>
    <w:rsid w:val="00BF43F0"/>
    <w:rsid w:val="00BF44A3"/>
    <w:rsid w:val="00BF463C"/>
    <w:rsid w:val="00BF47B5"/>
    <w:rsid w:val="00BF494B"/>
    <w:rsid w:val="00BF4956"/>
    <w:rsid w:val="00BF4968"/>
    <w:rsid w:val="00BF4AD3"/>
    <w:rsid w:val="00BF4D75"/>
    <w:rsid w:val="00BF4DBE"/>
    <w:rsid w:val="00BF53C6"/>
    <w:rsid w:val="00BF53E2"/>
    <w:rsid w:val="00BF53F5"/>
    <w:rsid w:val="00BF544C"/>
    <w:rsid w:val="00BF560C"/>
    <w:rsid w:val="00BF56A8"/>
    <w:rsid w:val="00BF56E9"/>
    <w:rsid w:val="00BF57A5"/>
    <w:rsid w:val="00BF585A"/>
    <w:rsid w:val="00BF58B8"/>
    <w:rsid w:val="00BF58C2"/>
    <w:rsid w:val="00BF5A2C"/>
    <w:rsid w:val="00BF5A63"/>
    <w:rsid w:val="00BF5B31"/>
    <w:rsid w:val="00BF5B3F"/>
    <w:rsid w:val="00BF5D56"/>
    <w:rsid w:val="00BF5DE2"/>
    <w:rsid w:val="00BF5E45"/>
    <w:rsid w:val="00BF5FC7"/>
    <w:rsid w:val="00BF60A5"/>
    <w:rsid w:val="00BF6133"/>
    <w:rsid w:val="00BF62A1"/>
    <w:rsid w:val="00BF6305"/>
    <w:rsid w:val="00BF6819"/>
    <w:rsid w:val="00BF693E"/>
    <w:rsid w:val="00BF69DC"/>
    <w:rsid w:val="00BF6F8A"/>
    <w:rsid w:val="00BF6F99"/>
    <w:rsid w:val="00BF6FEE"/>
    <w:rsid w:val="00BF705F"/>
    <w:rsid w:val="00BF70D1"/>
    <w:rsid w:val="00BF7119"/>
    <w:rsid w:val="00BF716D"/>
    <w:rsid w:val="00BF71A8"/>
    <w:rsid w:val="00BF72D1"/>
    <w:rsid w:val="00BF73C8"/>
    <w:rsid w:val="00BF7475"/>
    <w:rsid w:val="00BF7540"/>
    <w:rsid w:val="00BF7611"/>
    <w:rsid w:val="00BF7626"/>
    <w:rsid w:val="00BF76CF"/>
    <w:rsid w:val="00BF7703"/>
    <w:rsid w:val="00BF7719"/>
    <w:rsid w:val="00BF7731"/>
    <w:rsid w:val="00BF7A35"/>
    <w:rsid w:val="00BF7BA6"/>
    <w:rsid w:val="00BF7BE4"/>
    <w:rsid w:val="00BF7EC0"/>
    <w:rsid w:val="00BF7ED7"/>
    <w:rsid w:val="00BF7FDE"/>
    <w:rsid w:val="00C00111"/>
    <w:rsid w:val="00C0017F"/>
    <w:rsid w:val="00C001E6"/>
    <w:rsid w:val="00C003F4"/>
    <w:rsid w:val="00C00437"/>
    <w:rsid w:val="00C0043C"/>
    <w:rsid w:val="00C0048E"/>
    <w:rsid w:val="00C00586"/>
    <w:rsid w:val="00C006E7"/>
    <w:rsid w:val="00C00741"/>
    <w:rsid w:val="00C00768"/>
    <w:rsid w:val="00C00780"/>
    <w:rsid w:val="00C007FD"/>
    <w:rsid w:val="00C00CC0"/>
    <w:rsid w:val="00C00E05"/>
    <w:rsid w:val="00C00E42"/>
    <w:rsid w:val="00C01086"/>
    <w:rsid w:val="00C0111C"/>
    <w:rsid w:val="00C01151"/>
    <w:rsid w:val="00C011BC"/>
    <w:rsid w:val="00C0137C"/>
    <w:rsid w:val="00C0139C"/>
    <w:rsid w:val="00C013F5"/>
    <w:rsid w:val="00C014D9"/>
    <w:rsid w:val="00C014F5"/>
    <w:rsid w:val="00C01811"/>
    <w:rsid w:val="00C018EE"/>
    <w:rsid w:val="00C01987"/>
    <w:rsid w:val="00C01B53"/>
    <w:rsid w:val="00C01C00"/>
    <w:rsid w:val="00C01FA6"/>
    <w:rsid w:val="00C0201D"/>
    <w:rsid w:val="00C02294"/>
    <w:rsid w:val="00C02306"/>
    <w:rsid w:val="00C02365"/>
    <w:rsid w:val="00C023C5"/>
    <w:rsid w:val="00C02414"/>
    <w:rsid w:val="00C0246A"/>
    <w:rsid w:val="00C024E0"/>
    <w:rsid w:val="00C026C7"/>
    <w:rsid w:val="00C027D4"/>
    <w:rsid w:val="00C0285E"/>
    <w:rsid w:val="00C028EB"/>
    <w:rsid w:val="00C02982"/>
    <w:rsid w:val="00C029C2"/>
    <w:rsid w:val="00C02A39"/>
    <w:rsid w:val="00C02A3E"/>
    <w:rsid w:val="00C02A99"/>
    <w:rsid w:val="00C02ADA"/>
    <w:rsid w:val="00C02B64"/>
    <w:rsid w:val="00C02C6A"/>
    <w:rsid w:val="00C03132"/>
    <w:rsid w:val="00C03141"/>
    <w:rsid w:val="00C03179"/>
    <w:rsid w:val="00C03238"/>
    <w:rsid w:val="00C032BC"/>
    <w:rsid w:val="00C03401"/>
    <w:rsid w:val="00C0350A"/>
    <w:rsid w:val="00C03564"/>
    <w:rsid w:val="00C035A4"/>
    <w:rsid w:val="00C035B6"/>
    <w:rsid w:val="00C03743"/>
    <w:rsid w:val="00C03912"/>
    <w:rsid w:val="00C03937"/>
    <w:rsid w:val="00C039B2"/>
    <w:rsid w:val="00C03A77"/>
    <w:rsid w:val="00C03CEC"/>
    <w:rsid w:val="00C03E9C"/>
    <w:rsid w:val="00C03EEE"/>
    <w:rsid w:val="00C04279"/>
    <w:rsid w:val="00C043F6"/>
    <w:rsid w:val="00C04593"/>
    <w:rsid w:val="00C04612"/>
    <w:rsid w:val="00C04647"/>
    <w:rsid w:val="00C04777"/>
    <w:rsid w:val="00C04A91"/>
    <w:rsid w:val="00C04AC7"/>
    <w:rsid w:val="00C04BF7"/>
    <w:rsid w:val="00C04D40"/>
    <w:rsid w:val="00C04E42"/>
    <w:rsid w:val="00C04E7D"/>
    <w:rsid w:val="00C04F58"/>
    <w:rsid w:val="00C04F94"/>
    <w:rsid w:val="00C05028"/>
    <w:rsid w:val="00C05103"/>
    <w:rsid w:val="00C05187"/>
    <w:rsid w:val="00C05324"/>
    <w:rsid w:val="00C054B0"/>
    <w:rsid w:val="00C05751"/>
    <w:rsid w:val="00C0589C"/>
    <w:rsid w:val="00C05A13"/>
    <w:rsid w:val="00C05A4E"/>
    <w:rsid w:val="00C05A76"/>
    <w:rsid w:val="00C05B3A"/>
    <w:rsid w:val="00C05DB7"/>
    <w:rsid w:val="00C05DDA"/>
    <w:rsid w:val="00C05EE0"/>
    <w:rsid w:val="00C05F04"/>
    <w:rsid w:val="00C05F98"/>
    <w:rsid w:val="00C061BD"/>
    <w:rsid w:val="00C0624C"/>
    <w:rsid w:val="00C06277"/>
    <w:rsid w:val="00C0643C"/>
    <w:rsid w:val="00C065D9"/>
    <w:rsid w:val="00C0660E"/>
    <w:rsid w:val="00C066B0"/>
    <w:rsid w:val="00C066BD"/>
    <w:rsid w:val="00C06774"/>
    <w:rsid w:val="00C069C4"/>
    <w:rsid w:val="00C06B6B"/>
    <w:rsid w:val="00C06C6B"/>
    <w:rsid w:val="00C06E1F"/>
    <w:rsid w:val="00C0710C"/>
    <w:rsid w:val="00C0727A"/>
    <w:rsid w:val="00C072D0"/>
    <w:rsid w:val="00C0737F"/>
    <w:rsid w:val="00C07385"/>
    <w:rsid w:val="00C07390"/>
    <w:rsid w:val="00C074C4"/>
    <w:rsid w:val="00C074F8"/>
    <w:rsid w:val="00C0766E"/>
    <w:rsid w:val="00C076B2"/>
    <w:rsid w:val="00C077F2"/>
    <w:rsid w:val="00C0794B"/>
    <w:rsid w:val="00C079B8"/>
    <w:rsid w:val="00C07A4D"/>
    <w:rsid w:val="00C07E61"/>
    <w:rsid w:val="00C07E7B"/>
    <w:rsid w:val="00C07EB9"/>
    <w:rsid w:val="00C07F60"/>
    <w:rsid w:val="00C10012"/>
    <w:rsid w:val="00C100C5"/>
    <w:rsid w:val="00C100E2"/>
    <w:rsid w:val="00C102E1"/>
    <w:rsid w:val="00C10346"/>
    <w:rsid w:val="00C1034B"/>
    <w:rsid w:val="00C1035B"/>
    <w:rsid w:val="00C1064B"/>
    <w:rsid w:val="00C106B9"/>
    <w:rsid w:val="00C106E2"/>
    <w:rsid w:val="00C1070F"/>
    <w:rsid w:val="00C10762"/>
    <w:rsid w:val="00C108E9"/>
    <w:rsid w:val="00C10B0D"/>
    <w:rsid w:val="00C10B2E"/>
    <w:rsid w:val="00C10F39"/>
    <w:rsid w:val="00C1100D"/>
    <w:rsid w:val="00C1119F"/>
    <w:rsid w:val="00C111BF"/>
    <w:rsid w:val="00C1123C"/>
    <w:rsid w:val="00C113E6"/>
    <w:rsid w:val="00C11450"/>
    <w:rsid w:val="00C114F2"/>
    <w:rsid w:val="00C115B4"/>
    <w:rsid w:val="00C115BA"/>
    <w:rsid w:val="00C11629"/>
    <w:rsid w:val="00C116C7"/>
    <w:rsid w:val="00C11787"/>
    <w:rsid w:val="00C11967"/>
    <w:rsid w:val="00C11978"/>
    <w:rsid w:val="00C11BA5"/>
    <w:rsid w:val="00C11F98"/>
    <w:rsid w:val="00C121EF"/>
    <w:rsid w:val="00C12246"/>
    <w:rsid w:val="00C1250A"/>
    <w:rsid w:val="00C12640"/>
    <w:rsid w:val="00C12699"/>
    <w:rsid w:val="00C1269C"/>
    <w:rsid w:val="00C12805"/>
    <w:rsid w:val="00C12831"/>
    <w:rsid w:val="00C12AAF"/>
    <w:rsid w:val="00C12B58"/>
    <w:rsid w:val="00C12B62"/>
    <w:rsid w:val="00C12B83"/>
    <w:rsid w:val="00C12C6B"/>
    <w:rsid w:val="00C12C92"/>
    <w:rsid w:val="00C12D3A"/>
    <w:rsid w:val="00C12EA0"/>
    <w:rsid w:val="00C12F73"/>
    <w:rsid w:val="00C13102"/>
    <w:rsid w:val="00C131D5"/>
    <w:rsid w:val="00C1323C"/>
    <w:rsid w:val="00C13296"/>
    <w:rsid w:val="00C13580"/>
    <w:rsid w:val="00C1364B"/>
    <w:rsid w:val="00C136A6"/>
    <w:rsid w:val="00C1376D"/>
    <w:rsid w:val="00C13809"/>
    <w:rsid w:val="00C13A22"/>
    <w:rsid w:val="00C13A2B"/>
    <w:rsid w:val="00C13B9D"/>
    <w:rsid w:val="00C13CA0"/>
    <w:rsid w:val="00C13E18"/>
    <w:rsid w:val="00C13F4E"/>
    <w:rsid w:val="00C13F56"/>
    <w:rsid w:val="00C13F65"/>
    <w:rsid w:val="00C14390"/>
    <w:rsid w:val="00C14435"/>
    <w:rsid w:val="00C1476B"/>
    <w:rsid w:val="00C147C3"/>
    <w:rsid w:val="00C147E8"/>
    <w:rsid w:val="00C14982"/>
    <w:rsid w:val="00C14BDD"/>
    <w:rsid w:val="00C14C02"/>
    <w:rsid w:val="00C14C51"/>
    <w:rsid w:val="00C14DFF"/>
    <w:rsid w:val="00C14FC6"/>
    <w:rsid w:val="00C150CC"/>
    <w:rsid w:val="00C15141"/>
    <w:rsid w:val="00C1517D"/>
    <w:rsid w:val="00C151B1"/>
    <w:rsid w:val="00C153AC"/>
    <w:rsid w:val="00C15515"/>
    <w:rsid w:val="00C15522"/>
    <w:rsid w:val="00C1554D"/>
    <w:rsid w:val="00C15648"/>
    <w:rsid w:val="00C15798"/>
    <w:rsid w:val="00C15A75"/>
    <w:rsid w:val="00C15AD2"/>
    <w:rsid w:val="00C15BF5"/>
    <w:rsid w:val="00C15C22"/>
    <w:rsid w:val="00C15CAA"/>
    <w:rsid w:val="00C15CAE"/>
    <w:rsid w:val="00C15DA4"/>
    <w:rsid w:val="00C15F28"/>
    <w:rsid w:val="00C15F35"/>
    <w:rsid w:val="00C15F46"/>
    <w:rsid w:val="00C1612C"/>
    <w:rsid w:val="00C161A0"/>
    <w:rsid w:val="00C1620A"/>
    <w:rsid w:val="00C16228"/>
    <w:rsid w:val="00C162B1"/>
    <w:rsid w:val="00C1649B"/>
    <w:rsid w:val="00C1658A"/>
    <w:rsid w:val="00C166A5"/>
    <w:rsid w:val="00C16743"/>
    <w:rsid w:val="00C16860"/>
    <w:rsid w:val="00C1698F"/>
    <w:rsid w:val="00C16B5A"/>
    <w:rsid w:val="00C16BB7"/>
    <w:rsid w:val="00C16C19"/>
    <w:rsid w:val="00C16C1F"/>
    <w:rsid w:val="00C16C3E"/>
    <w:rsid w:val="00C16C64"/>
    <w:rsid w:val="00C170FB"/>
    <w:rsid w:val="00C1714B"/>
    <w:rsid w:val="00C17410"/>
    <w:rsid w:val="00C17446"/>
    <w:rsid w:val="00C174DC"/>
    <w:rsid w:val="00C1760C"/>
    <w:rsid w:val="00C176B7"/>
    <w:rsid w:val="00C176C5"/>
    <w:rsid w:val="00C17886"/>
    <w:rsid w:val="00C17957"/>
    <w:rsid w:val="00C17961"/>
    <w:rsid w:val="00C17963"/>
    <w:rsid w:val="00C179E0"/>
    <w:rsid w:val="00C17C01"/>
    <w:rsid w:val="00C17E7C"/>
    <w:rsid w:val="00C17EA5"/>
    <w:rsid w:val="00C20002"/>
    <w:rsid w:val="00C20003"/>
    <w:rsid w:val="00C20039"/>
    <w:rsid w:val="00C201E1"/>
    <w:rsid w:val="00C201F1"/>
    <w:rsid w:val="00C202A9"/>
    <w:rsid w:val="00C202FC"/>
    <w:rsid w:val="00C20337"/>
    <w:rsid w:val="00C2039C"/>
    <w:rsid w:val="00C203E8"/>
    <w:rsid w:val="00C20425"/>
    <w:rsid w:val="00C20446"/>
    <w:rsid w:val="00C2055B"/>
    <w:rsid w:val="00C2063D"/>
    <w:rsid w:val="00C206B2"/>
    <w:rsid w:val="00C206B6"/>
    <w:rsid w:val="00C2083F"/>
    <w:rsid w:val="00C20909"/>
    <w:rsid w:val="00C20925"/>
    <w:rsid w:val="00C2093E"/>
    <w:rsid w:val="00C20A16"/>
    <w:rsid w:val="00C20A99"/>
    <w:rsid w:val="00C20BC0"/>
    <w:rsid w:val="00C20C58"/>
    <w:rsid w:val="00C20DA6"/>
    <w:rsid w:val="00C20E04"/>
    <w:rsid w:val="00C211A4"/>
    <w:rsid w:val="00C211B3"/>
    <w:rsid w:val="00C21237"/>
    <w:rsid w:val="00C21399"/>
    <w:rsid w:val="00C21441"/>
    <w:rsid w:val="00C215F2"/>
    <w:rsid w:val="00C218A8"/>
    <w:rsid w:val="00C2194C"/>
    <w:rsid w:val="00C21A4E"/>
    <w:rsid w:val="00C21A96"/>
    <w:rsid w:val="00C21BDC"/>
    <w:rsid w:val="00C21E28"/>
    <w:rsid w:val="00C21E61"/>
    <w:rsid w:val="00C21ECB"/>
    <w:rsid w:val="00C21F92"/>
    <w:rsid w:val="00C2204E"/>
    <w:rsid w:val="00C2215B"/>
    <w:rsid w:val="00C2215F"/>
    <w:rsid w:val="00C221EE"/>
    <w:rsid w:val="00C2222C"/>
    <w:rsid w:val="00C222F8"/>
    <w:rsid w:val="00C222FB"/>
    <w:rsid w:val="00C225F6"/>
    <w:rsid w:val="00C226E1"/>
    <w:rsid w:val="00C22755"/>
    <w:rsid w:val="00C22BC2"/>
    <w:rsid w:val="00C22BCF"/>
    <w:rsid w:val="00C22E15"/>
    <w:rsid w:val="00C22EAC"/>
    <w:rsid w:val="00C22EC2"/>
    <w:rsid w:val="00C22F37"/>
    <w:rsid w:val="00C2310F"/>
    <w:rsid w:val="00C23213"/>
    <w:rsid w:val="00C234DE"/>
    <w:rsid w:val="00C23649"/>
    <w:rsid w:val="00C2367A"/>
    <w:rsid w:val="00C2369F"/>
    <w:rsid w:val="00C2370D"/>
    <w:rsid w:val="00C23893"/>
    <w:rsid w:val="00C23A3C"/>
    <w:rsid w:val="00C23AB0"/>
    <w:rsid w:val="00C23C0C"/>
    <w:rsid w:val="00C23D43"/>
    <w:rsid w:val="00C23E89"/>
    <w:rsid w:val="00C23EEC"/>
    <w:rsid w:val="00C2419A"/>
    <w:rsid w:val="00C241EE"/>
    <w:rsid w:val="00C24255"/>
    <w:rsid w:val="00C242C9"/>
    <w:rsid w:val="00C24573"/>
    <w:rsid w:val="00C24834"/>
    <w:rsid w:val="00C24978"/>
    <w:rsid w:val="00C24A3A"/>
    <w:rsid w:val="00C24A85"/>
    <w:rsid w:val="00C24B0D"/>
    <w:rsid w:val="00C24B18"/>
    <w:rsid w:val="00C24B31"/>
    <w:rsid w:val="00C24B5B"/>
    <w:rsid w:val="00C24CA0"/>
    <w:rsid w:val="00C24D00"/>
    <w:rsid w:val="00C24D6D"/>
    <w:rsid w:val="00C24F6F"/>
    <w:rsid w:val="00C24FE4"/>
    <w:rsid w:val="00C24FF3"/>
    <w:rsid w:val="00C25070"/>
    <w:rsid w:val="00C25156"/>
    <w:rsid w:val="00C254D1"/>
    <w:rsid w:val="00C254FE"/>
    <w:rsid w:val="00C257C7"/>
    <w:rsid w:val="00C25925"/>
    <w:rsid w:val="00C25A97"/>
    <w:rsid w:val="00C25B31"/>
    <w:rsid w:val="00C25B8D"/>
    <w:rsid w:val="00C25F66"/>
    <w:rsid w:val="00C26222"/>
    <w:rsid w:val="00C26264"/>
    <w:rsid w:val="00C26322"/>
    <w:rsid w:val="00C26413"/>
    <w:rsid w:val="00C26538"/>
    <w:rsid w:val="00C26548"/>
    <w:rsid w:val="00C265B2"/>
    <w:rsid w:val="00C268AB"/>
    <w:rsid w:val="00C26953"/>
    <w:rsid w:val="00C26C01"/>
    <w:rsid w:val="00C26D0D"/>
    <w:rsid w:val="00C26D52"/>
    <w:rsid w:val="00C26EB8"/>
    <w:rsid w:val="00C26F84"/>
    <w:rsid w:val="00C26F8E"/>
    <w:rsid w:val="00C270D8"/>
    <w:rsid w:val="00C271C8"/>
    <w:rsid w:val="00C27286"/>
    <w:rsid w:val="00C27501"/>
    <w:rsid w:val="00C275CB"/>
    <w:rsid w:val="00C2799A"/>
    <w:rsid w:val="00C279FB"/>
    <w:rsid w:val="00C27B54"/>
    <w:rsid w:val="00C27D51"/>
    <w:rsid w:val="00C27D85"/>
    <w:rsid w:val="00C27D8B"/>
    <w:rsid w:val="00C27EAC"/>
    <w:rsid w:val="00C301B1"/>
    <w:rsid w:val="00C30279"/>
    <w:rsid w:val="00C30451"/>
    <w:rsid w:val="00C305A9"/>
    <w:rsid w:val="00C307D5"/>
    <w:rsid w:val="00C30833"/>
    <w:rsid w:val="00C30856"/>
    <w:rsid w:val="00C3087E"/>
    <w:rsid w:val="00C30908"/>
    <w:rsid w:val="00C309C0"/>
    <w:rsid w:val="00C30A64"/>
    <w:rsid w:val="00C30B1E"/>
    <w:rsid w:val="00C30B20"/>
    <w:rsid w:val="00C30B32"/>
    <w:rsid w:val="00C30B99"/>
    <w:rsid w:val="00C30B9E"/>
    <w:rsid w:val="00C30BDC"/>
    <w:rsid w:val="00C30C9F"/>
    <w:rsid w:val="00C30CFD"/>
    <w:rsid w:val="00C30D2E"/>
    <w:rsid w:val="00C30D71"/>
    <w:rsid w:val="00C30D9D"/>
    <w:rsid w:val="00C30DD7"/>
    <w:rsid w:val="00C30DDD"/>
    <w:rsid w:val="00C30E1B"/>
    <w:rsid w:val="00C30E9E"/>
    <w:rsid w:val="00C30F98"/>
    <w:rsid w:val="00C30F9F"/>
    <w:rsid w:val="00C31023"/>
    <w:rsid w:val="00C31121"/>
    <w:rsid w:val="00C314B4"/>
    <w:rsid w:val="00C3155F"/>
    <w:rsid w:val="00C315C5"/>
    <w:rsid w:val="00C316AA"/>
    <w:rsid w:val="00C3195B"/>
    <w:rsid w:val="00C319E2"/>
    <w:rsid w:val="00C319FF"/>
    <w:rsid w:val="00C31A19"/>
    <w:rsid w:val="00C31AA8"/>
    <w:rsid w:val="00C31C2D"/>
    <w:rsid w:val="00C31C50"/>
    <w:rsid w:val="00C31E82"/>
    <w:rsid w:val="00C32032"/>
    <w:rsid w:val="00C32185"/>
    <w:rsid w:val="00C3263D"/>
    <w:rsid w:val="00C3269C"/>
    <w:rsid w:val="00C3283A"/>
    <w:rsid w:val="00C3286D"/>
    <w:rsid w:val="00C32928"/>
    <w:rsid w:val="00C329D6"/>
    <w:rsid w:val="00C32C7F"/>
    <w:rsid w:val="00C32C87"/>
    <w:rsid w:val="00C33092"/>
    <w:rsid w:val="00C3311F"/>
    <w:rsid w:val="00C33232"/>
    <w:rsid w:val="00C3333E"/>
    <w:rsid w:val="00C333C6"/>
    <w:rsid w:val="00C33567"/>
    <w:rsid w:val="00C336B8"/>
    <w:rsid w:val="00C337D7"/>
    <w:rsid w:val="00C337DA"/>
    <w:rsid w:val="00C339C6"/>
    <w:rsid w:val="00C33A1B"/>
    <w:rsid w:val="00C33AD0"/>
    <w:rsid w:val="00C33CA6"/>
    <w:rsid w:val="00C33D6F"/>
    <w:rsid w:val="00C33ED1"/>
    <w:rsid w:val="00C33ED9"/>
    <w:rsid w:val="00C33FB9"/>
    <w:rsid w:val="00C34063"/>
    <w:rsid w:val="00C34087"/>
    <w:rsid w:val="00C3411B"/>
    <w:rsid w:val="00C34175"/>
    <w:rsid w:val="00C342CB"/>
    <w:rsid w:val="00C343AA"/>
    <w:rsid w:val="00C34404"/>
    <w:rsid w:val="00C34632"/>
    <w:rsid w:val="00C347A7"/>
    <w:rsid w:val="00C347CA"/>
    <w:rsid w:val="00C347E6"/>
    <w:rsid w:val="00C34AEB"/>
    <w:rsid w:val="00C34B50"/>
    <w:rsid w:val="00C34C8C"/>
    <w:rsid w:val="00C34F50"/>
    <w:rsid w:val="00C34F5C"/>
    <w:rsid w:val="00C34FB0"/>
    <w:rsid w:val="00C34FB8"/>
    <w:rsid w:val="00C350D2"/>
    <w:rsid w:val="00C353E5"/>
    <w:rsid w:val="00C353EA"/>
    <w:rsid w:val="00C353F7"/>
    <w:rsid w:val="00C3568C"/>
    <w:rsid w:val="00C357F5"/>
    <w:rsid w:val="00C35929"/>
    <w:rsid w:val="00C35975"/>
    <w:rsid w:val="00C35A06"/>
    <w:rsid w:val="00C35AC3"/>
    <w:rsid w:val="00C35EDC"/>
    <w:rsid w:val="00C35FCD"/>
    <w:rsid w:val="00C3603E"/>
    <w:rsid w:val="00C36184"/>
    <w:rsid w:val="00C361CC"/>
    <w:rsid w:val="00C3626F"/>
    <w:rsid w:val="00C363D5"/>
    <w:rsid w:val="00C3658A"/>
    <w:rsid w:val="00C36769"/>
    <w:rsid w:val="00C36792"/>
    <w:rsid w:val="00C36811"/>
    <w:rsid w:val="00C368B3"/>
    <w:rsid w:val="00C3696B"/>
    <w:rsid w:val="00C36BD8"/>
    <w:rsid w:val="00C36BF5"/>
    <w:rsid w:val="00C3706B"/>
    <w:rsid w:val="00C3709A"/>
    <w:rsid w:val="00C370A1"/>
    <w:rsid w:val="00C37131"/>
    <w:rsid w:val="00C37289"/>
    <w:rsid w:val="00C373E9"/>
    <w:rsid w:val="00C375AC"/>
    <w:rsid w:val="00C375DB"/>
    <w:rsid w:val="00C37629"/>
    <w:rsid w:val="00C37644"/>
    <w:rsid w:val="00C376EA"/>
    <w:rsid w:val="00C3773F"/>
    <w:rsid w:val="00C3777A"/>
    <w:rsid w:val="00C377BA"/>
    <w:rsid w:val="00C377BE"/>
    <w:rsid w:val="00C3783D"/>
    <w:rsid w:val="00C3784F"/>
    <w:rsid w:val="00C378D5"/>
    <w:rsid w:val="00C3790C"/>
    <w:rsid w:val="00C37914"/>
    <w:rsid w:val="00C3798F"/>
    <w:rsid w:val="00C379E2"/>
    <w:rsid w:val="00C379E6"/>
    <w:rsid w:val="00C37AC2"/>
    <w:rsid w:val="00C37AC3"/>
    <w:rsid w:val="00C37BB4"/>
    <w:rsid w:val="00C37CAE"/>
    <w:rsid w:val="00C37D5B"/>
    <w:rsid w:val="00C37F6C"/>
    <w:rsid w:val="00C37FF4"/>
    <w:rsid w:val="00C401D2"/>
    <w:rsid w:val="00C4023F"/>
    <w:rsid w:val="00C402A6"/>
    <w:rsid w:val="00C402E5"/>
    <w:rsid w:val="00C4035D"/>
    <w:rsid w:val="00C40375"/>
    <w:rsid w:val="00C4071E"/>
    <w:rsid w:val="00C4084C"/>
    <w:rsid w:val="00C40876"/>
    <w:rsid w:val="00C408C4"/>
    <w:rsid w:val="00C409E5"/>
    <w:rsid w:val="00C40A84"/>
    <w:rsid w:val="00C40ADB"/>
    <w:rsid w:val="00C40B50"/>
    <w:rsid w:val="00C40D34"/>
    <w:rsid w:val="00C40E9C"/>
    <w:rsid w:val="00C40FA1"/>
    <w:rsid w:val="00C4109D"/>
    <w:rsid w:val="00C4112F"/>
    <w:rsid w:val="00C411CA"/>
    <w:rsid w:val="00C4121D"/>
    <w:rsid w:val="00C41324"/>
    <w:rsid w:val="00C413CE"/>
    <w:rsid w:val="00C41409"/>
    <w:rsid w:val="00C41420"/>
    <w:rsid w:val="00C41503"/>
    <w:rsid w:val="00C415CF"/>
    <w:rsid w:val="00C41659"/>
    <w:rsid w:val="00C41709"/>
    <w:rsid w:val="00C41793"/>
    <w:rsid w:val="00C41882"/>
    <w:rsid w:val="00C41883"/>
    <w:rsid w:val="00C41973"/>
    <w:rsid w:val="00C419D4"/>
    <w:rsid w:val="00C41C94"/>
    <w:rsid w:val="00C41D03"/>
    <w:rsid w:val="00C421E9"/>
    <w:rsid w:val="00C422B7"/>
    <w:rsid w:val="00C422D3"/>
    <w:rsid w:val="00C42370"/>
    <w:rsid w:val="00C42772"/>
    <w:rsid w:val="00C427DE"/>
    <w:rsid w:val="00C429D4"/>
    <w:rsid w:val="00C429DC"/>
    <w:rsid w:val="00C42A5C"/>
    <w:rsid w:val="00C42C45"/>
    <w:rsid w:val="00C42C63"/>
    <w:rsid w:val="00C42CDF"/>
    <w:rsid w:val="00C42D05"/>
    <w:rsid w:val="00C42D4C"/>
    <w:rsid w:val="00C42DB5"/>
    <w:rsid w:val="00C42E01"/>
    <w:rsid w:val="00C42F97"/>
    <w:rsid w:val="00C431C4"/>
    <w:rsid w:val="00C432C1"/>
    <w:rsid w:val="00C43420"/>
    <w:rsid w:val="00C4348E"/>
    <w:rsid w:val="00C434E8"/>
    <w:rsid w:val="00C435CF"/>
    <w:rsid w:val="00C435D1"/>
    <w:rsid w:val="00C435FD"/>
    <w:rsid w:val="00C43636"/>
    <w:rsid w:val="00C43638"/>
    <w:rsid w:val="00C436DF"/>
    <w:rsid w:val="00C43994"/>
    <w:rsid w:val="00C43C47"/>
    <w:rsid w:val="00C43C7F"/>
    <w:rsid w:val="00C43DE5"/>
    <w:rsid w:val="00C43E4A"/>
    <w:rsid w:val="00C43F62"/>
    <w:rsid w:val="00C44025"/>
    <w:rsid w:val="00C44118"/>
    <w:rsid w:val="00C441FC"/>
    <w:rsid w:val="00C44371"/>
    <w:rsid w:val="00C444DB"/>
    <w:rsid w:val="00C445C1"/>
    <w:rsid w:val="00C445F7"/>
    <w:rsid w:val="00C44650"/>
    <w:rsid w:val="00C4478F"/>
    <w:rsid w:val="00C44797"/>
    <w:rsid w:val="00C447A2"/>
    <w:rsid w:val="00C44890"/>
    <w:rsid w:val="00C448A6"/>
    <w:rsid w:val="00C44C69"/>
    <w:rsid w:val="00C44C71"/>
    <w:rsid w:val="00C44C85"/>
    <w:rsid w:val="00C44CB8"/>
    <w:rsid w:val="00C44CF2"/>
    <w:rsid w:val="00C44CF5"/>
    <w:rsid w:val="00C44D68"/>
    <w:rsid w:val="00C44E4E"/>
    <w:rsid w:val="00C44F72"/>
    <w:rsid w:val="00C44F81"/>
    <w:rsid w:val="00C45101"/>
    <w:rsid w:val="00C45149"/>
    <w:rsid w:val="00C4521F"/>
    <w:rsid w:val="00C4535F"/>
    <w:rsid w:val="00C45413"/>
    <w:rsid w:val="00C45565"/>
    <w:rsid w:val="00C455A5"/>
    <w:rsid w:val="00C456AE"/>
    <w:rsid w:val="00C457B7"/>
    <w:rsid w:val="00C45829"/>
    <w:rsid w:val="00C458E0"/>
    <w:rsid w:val="00C458E6"/>
    <w:rsid w:val="00C459E4"/>
    <w:rsid w:val="00C459FB"/>
    <w:rsid w:val="00C45B48"/>
    <w:rsid w:val="00C45B63"/>
    <w:rsid w:val="00C45D12"/>
    <w:rsid w:val="00C45D6A"/>
    <w:rsid w:val="00C45DE6"/>
    <w:rsid w:val="00C46046"/>
    <w:rsid w:val="00C460F6"/>
    <w:rsid w:val="00C46187"/>
    <w:rsid w:val="00C46396"/>
    <w:rsid w:val="00C46421"/>
    <w:rsid w:val="00C4647F"/>
    <w:rsid w:val="00C46509"/>
    <w:rsid w:val="00C468A0"/>
    <w:rsid w:val="00C469FD"/>
    <w:rsid w:val="00C46C92"/>
    <w:rsid w:val="00C46DDD"/>
    <w:rsid w:val="00C46E53"/>
    <w:rsid w:val="00C46EA7"/>
    <w:rsid w:val="00C46EEC"/>
    <w:rsid w:val="00C46F62"/>
    <w:rsid w:val="00C472BF"/>
    <w:rsid w:val="00C47452"/>
    <w:rsid w:val="00C475EF"/>
    <w:rsid w:val="00C47829"/>
    <w:rsid w:val="00C4782A"/>
    <w:rsid w:val="00C47A73"/>
    <w:rsid w:val="00C47BDC"/>
    <w:rsid w:val="00C47DBD"/>
    <w:rsid w:val="00C47E54"/>
    <w:rsid w:val="00C47E7B"/>
    <w:rsid w:val="00C47FB8"/>
    <w:rsid w:val="00C47FBD"/>
    <w:rsid w:val="00C500F8"/>
    <w:rsid w:val="00C50176"/>
    <w:rsid w:val="00C501C3"/>
    <w:rsid w:val="00C50572"/>
    <w:rsid w:val="00C506F8"/>
    <w:rsid w:val="00C50912"/>
    <w:rsid w:val="00C509D6"/>
    <w:rsid w:val="00C509FF"/>
    <w:rsid w:val="00C50B80"/>
    <w:rsid w:val="00C50C93"/>
    <w:rsid w:val="00C50CA4"/>
    <w:rsid w:val="00C50CE2"/>
    <w:rsid w:val="00C50D81"/>
    <w:rsid w:val="00C50F59"/>
    <w:rsid w:val="00C50FE9"/>
    <w:rsid w:val="00C51043"/>
    <w:rsid w:val="00C511A4"/>
    <w:rsid w:val="00C51246"/>
    <w:rsid w:val="00C512AC"/>
    <w:rsid w:val="00C5137B"/>
    <w:rsid w:val="00C51459"/>
    <w:rsid w:val="00C51551"/>
    <w:rsid w:val="00C516C9"/>
    <w:rsid w:val="00C51988"/>
    <w:rsid w:val="00C51A96"/>
    <w:rsid w:val="00C51BD2"/>
    <w:rsid w:val="00C51C5F"/>
    <w:rsid w:val="00C51D66"/>
    <w:rsid w:val="00C51D7A"/>
    <w:rsid w:val="00C51E30"/>
    <w:rsid w:val="00C51F16"/>
    <w:rsid w:val="00C51FD5"/>
    <w:rsid w:val="00C5201F"/>
    <w:rsid w:val="00C52052"/>
    <w:rsid w:val="00C52095"/>
    <w:rsid w:val="00C52339"/>
    <w:rsid w:val="00C526AA"/>
    <w:rsid w:val="00C52A87"/>
    <w:rsid w:val="00C52BB1"/>
    <w:rsid w:val="00C52DE5"/>
    <w:rsid w:val="00C52E00"/>
    <w:rsid w:val="00C52F46"/>
    <w:rsid w:val="00C52FF8"/>
    <w:rsid w:val="00C5301B"/>
    <w:rsid w:val="00C53044"/>
    <w:rsid w:val="00C5304B"/>
    <w:rsid w:val="00C5309D"/>
    <w:rsid w:val="00C531ED"/>
    <w:rsid w:val="00C534BA"/>
    <w:rsid w:val="00C53630"/>
    <w:rsid w:val="00C53689"/>
    <w:rsid w:val="00C536FC"/>
    <w:rsid w:val="00C53725"/>
    <w:rsid w:val="00C5374D"/>
    <w:rsid w:val="00C5375F"/>
    <w:rsid w:val="00C538B2"/>
    <w:rsid w:val="00C539DC"/>
    <w:rsid w:val="00C53D2F"/>
    <w:rsid w:val="00C53D38"/>
    <w:rsid w:val="00C53DCE"/>
    <w:rsid w:val="00C53DD4"/>
    <w:rsid w:val="00C53DF9"/>
    <w:rsid w:val="00C54005"/>
    <w:rsid w:val="00C5414D"/>
    <w:rsid w:val="00C5443C"/>
    <w:rsid w:val="00C5446A"/>
    <w:rsid w:val="00C54521"/>
    <w:rsid w:val="00C54571"/>
    <w:rsid w:val="00C546CE"/>
    <w:rsid w:val="00C5471F"/>
    <w:rsid w:val="00C54759"/>
    <w:rsid w:val="00C5476E"/>
    <w:rsid w:val="00C5478B"/>
    <w:rsid w:val="00C54856"/>
    <w:rsid w:val="00C54958"/>
    <w:rsid w:val="00C54AA6"/>
    <w:rsid w:val="00C54E60"/>
    <w:rsid w:val="00C551D0"/>
    <w:rsid w:val="00C55372"/>
    <w:rsid w:val="00C553A0"/>
    <w:rsid w:val="00C554AE"/>
    <w:rsid w:val="00C55732"/>
    <w:rsid w:val="00C55775"/>
    <w:rsid w:val="00C55829"/>
    <w:rsid w:val="00C558A7"/>
    <w:rsid w:val="00C558ED"/>
    <w:rsid w:val="00C55934"/>
    <w:rsid w:val="00C55B41"/>
    <w:rsid w:val="00C55B6B"/>
    <w:rsid w:val="00C55C04"/>
    <w:rsid w:val="00C55CFC"/>
    <w:rsid w:val="00C55DD8"/>
    <w:rsid w:val="00C55FF2"/>
    <w:rsid w:val="00C5605B"/>
    <w:rsid w:val="00C56AC3"/>
    <w:rsid w:val="00C56B46"/>
    <w:rsid w:val="00C56BC4"/>
    <w:rsid w:val="00C56BEF"/>
    <w:rsid w:val="00C56C8C"/>
    <w:rsid w:val="00C56CA7"/>
    <w:rsid w:val="00C56D4A"/>
    <w:rsid w:val="00C56DE6"/>
    <w:rsid w:val="00C56E73"/>
    <w:rsid w:val="00C56E74"/>
    <w:rsid w:val="00C56E7D"/>
    <w:rsid w:val="00C56EA8"/>
    <w:rsid w:val="00C56FD0"/>
    <w:rsid w:val="00C570C7"/>
    <w:rsid w:val="00C5735A"/>
    <w:rsid w:val="00C5738F"/>
    <w:rsid w:val="00C5745F"/>
    <w:rsid w:val="00C57527"/>
    <w:rsid w:val="00C5753B"/>
    <w:rsid w:val="00C575EB"/>
    <w:rsid w:val="00C575FA"/>
    <w:rsid w:val="00C576F9"/>
    <w:rsid w:val="00C576FE"/>
    <w:rsid w:val="00C5782C"/>
    <w:rsid w:val="00C5789E"/>
    <w:rsid w:val="00C57B51"/>
    <w:rsid w:val="00C57B8F"/>
    <w:rsid w:val="00C57C4E"/>
    <w:rsid w:val="00C57C57"/>
    <w:rsid w:val="00C57D8C"/>
    <w:rsid w:val="00C57E14"/>
    <w:rsid w:val="00C57E7D"/>
    <w:rsid w:val="00C600C7"/>
    <w:rsid w:val="00C6013D"/>
    <w:rsid w:val="00C60248"/>
    <w:rsid w:val="00C6031A"/>
    <w:rsid w:val="00C60344"/>
    <w:rsid w:val="00C6036B"/>
    <w:rsid w:val="00C60396"/>
    <w:rsid w:val="00C604BD"/>
    <w:rsid w:val="00C60812"/>
    <w:rsid w:val="00C608D1"/>
    <w:rsid w:val="00C608D9"/>
    <w:rsid w:val="00C60A5A"/>
    <w:rsid w:val="00C60B9F"/>
    <w:rsid w:val="00C60D26"/>
    <w:rsid w:val="00C60E1F"/>
    <w:rsid w:val="00C60EF8"/>
    <w:rsid w:val="00C60F53"/>
    <w:rsid w:val="00C61004"/>
    <w:rsid w:val="00C61170"/>
    <w:rsid w:val="00C613B8"/>
    <w:rsid w:val="00C61463"/>
    <w:rsid w:val="00C616A1"/>
    <w:rsid w:val="00C61719"/>
    <w:rsid w:val="00C61801"/>
    <w:rsid w:val="00C6183C"/>
    <w:rsid w:val="00C61AF0"/>
    <w:rsid w:val="00C61B16"/>
    <w:rsid w:val="00C61D0A"/>
    <w:rsid w:val="00C61ED1"/>
    <w:rsid w:val="00C62034"/>
    <w:rsid w:val="00C62111"/>
    <w:rsid w:val="00C6244D"/>
    <w:rsid w:val="00C62538"/>
    <w:rsid w:val="00C62904"/>
    <w:rsid w:val="00C62A44"/>
    <w:rsid w:val="00C62AA6"/>
    <w:rsid w:val="00C62B13"/>
    <w:rsid w:val="00C62FEE"/>
    <w:rsid w:val="00C630BD"/>
    <w:rsid w:val="00C63158"/>
    <w:rsid w:val="00C6327F"/>
    <w:rsid w:val="00C632A6"/>
    <w:rsid w:val="00C632CB"/>
    <w:rsid w:val="00C6334A"/>
    <w:rsid w:val="00C63364"/>
    <w:rsid w:val="00C6337C"/>
    <w:rsid w:val="00C63526"/>
    <w:rsid w:val="00C635AB"/>
    <w:rsid w:val="00C635F3"/>
    <w:rsid w:val="00C63636"/>
    <w:rsid w:val="00C636D6"/>
    <w:rsid w:val="00C6376B"/>
    <w:rsid w:val="00C63934"/>
    <w:rsid w:val="00C639F6"/>
    <w:rsid w:val="00C63C0F"/>
    <w:rsid w:val="00C63C57"/>
    <w:rsid w:val="00C63C69"/>
    <w:rsid w:val="00C63D1C"/>
    <w:rsid w:val="00C63D81"/>
    <w:rsid w:val="00C63E9B"/>
    <w:rsid w:val="00C63F24"/>
    <w:rsid w:val="00C63F33"/>
    <w:rsid w:val="00C63F86"/>
    <w:rsid w:val="00C63FB6"/>
    <w:rsid w:val="00C63FC3"/>
    <w:rsid w:val="00C6411E"/>
    <w:rsid w:val="00C64258"/>
    <w:rsid w:val="00C64575"/>
    <w:rsid w:val="00C64788"/>
    <w:rsid w:val="00C6497F"/>
    <w:rsid w:val="00C64B0F"/>
    <w:rsid w:val="00C64B88"/>
    <w:rsid w:val="00C64C99"/>
    <w:rsid w:val="00C64D33"/>
    <w:rsid w:val="00C64FC3"/>
    <w:rsid w:val="00C651F2"/>
    <w:rsid w:val="00C652D1"/>
    <w:rsid w:val="00C6531A"/>
    <w:rsid w:val="00C6540E"/>
    <w:rsid w:val="00C65829"/>
    <w:rsid w:val="00C659F6"/>
    <w:rsid w:val="00C65A08"/>
    <w:rsid w:val="00C65A11"/>
    <w:rsid w:val="00C65A15"/>
    <w:rsid w:val="00C65AD7"/>
    <w:rsid w:val="00C65D51"/>
    <w:rsid w:val="00C65E3D"/>
    <w:rsid w:val="00C65E62"/>
    <w:rsid w:val="00C65F2A"/>
    <w:rsid w:val="00C65FD7"/>
    <w:rsid w:val="00C661CA"/>
    <w:rsid w:val="00C66226"/>
    <w:rsid w:val="00C66278"/>
    <w:rsid w:val="00C66296"/>
    <w:rsid w:val="00C66520"/>
    <w:rsid w:val="00C665CF"/>
    <w:rsid w:val="00C6680C"/>
    <w:rsid w:val="00C66917"/>
    <w:rsid w:val="00C6694C"/>
    <w:rsid w:val="00C6698F"/>
    <w:rsid w:val="00C669CA"/>
    <w:rsid w:val="00C66A40"/>
    <w:rsid w:val="00C66A80"/>
    <w:rsid w:val="00C66BF8"/>
    <w:rsid w:val="00C66C0E"/>
    <w:rsid w:val="00C66C6C"/>
    <w:rsid w:val="00C66C7F"/>
    <w:rsid w:val="00C66D2D"/>
    <w:rsid w:val="00C66F07"/>
    <w:rsid w:val="00C66F1D"/>
    <w:rsid w:val="00C67195"/>
    <w:rsid w:val="00C67279"/>
    <w:rsid w:val="00C67286"/>
    <w:rsid w:val="00C6738D"/>
    <w:rsid w:val="00C673C9"/>
    <w:rsid w:val="00C67400"/>
    <w:rsid w:val="00C6759D"/>
    <w:rsid w:val="00C6766C"/>
    <w:rsid w:val="00C67753"/>
    <w:rsid w:val="00C677EB"/>
    <w:rsid w:val="00C67868"/>
    <w:rsid w:val="00C678D1"/>
    <w:rsid w:val="00C67ADB"/>
    <w:rsid w:val="00C67B10"/>
    <w:rsid w:val="00C67BD2"/>
    <w:rsid w:val="00C67C16"/>
    <w:rsid w:val="00C67C70"/>
    <w:rsid w:val="00C67CB7"/>
    <w:rsid w:val="00C67D36"/>
    <w:rsid w:val="00C67D8B"/>
    <w:rsid w:val="00C67D8E"/>
    <w:rsid w:val="00C67E18"/>
    <w:rsid w:val="00C67E22"/>
    <w:rsid w:val="00C67E3E"/>
    <w:rsid w:val="00C70255"/>
    <w:rsid w:val="00C702C3"/>
    <w:rsid w:val="00C705E6"/>
    <w:rsid w:val="00C708A2"/>
    <w:rsid w:val="00C70A8E"/>
    <w:rsid w:val="00C70AE2"/>
    <w:rsid w:val="00C70C3F"/>
    <w:rsid w:val="00C70D38"/>
    <w:rsid w:val="00C70D3D"/>
    <w:rsid w:val="00C70D5B"/>
    <w:rsid w:val="00C70EE4"/>
    <w:rsid w:val="00C7120D"/>
    <w:rsid w:val="00C71241"/>
    <w:rsid w:val="00C713A6"/>
    <w:rsid w:val="00C71430"/>
    <w:rsid w:val="00C71470"/>
    <w:rsid w:val="00C71490"/>
    <w:rsid w:val="00C7151C"/>
    <w:rsid w:val="00C7157E"/>
    <w:rsid w:val="00C716DC"/>
    <w:rsid w:val="00C71701"/>
    <w:rsid w:val="00C71932"/>
    <w:rsid w:val="00C719C0"/>
    <w:rsid w:val="00C71AC2"/>
    <w:rsid w:val="00C71BC8"/>
    <w:rsid w:val="00C71C13"/>
    <w:rsid w:val="00C71CDA"/>
    <w:rsid w:val="00C71CFF"/>
    <w:rsid w:val="00C71D52"/>
    <w:rsid w:val="00C71F13"/>
    <w:rsid w:val="00C71F98"/>
    <w:rsid w:val="00C71FE6"/>
    <w:rsid w:val="00C72003"/>
    <w:rsid w:val="00C7214E"/>
    <w:rsid w:val="00C72192"/>
    <w:rsid w:val="00C7225B"/>
    <w:rsid w:val="00C72329"/>
    <w:rsid w:val="00C7238F"/>
    <w:rsid w:val="00C72456"/>
    <w:rsid w:val="00C72577"/>
    <w:rsid w:val="00C725E4"/>
    <w:rsid w:val="00C72635"/>
    <w:rsid w:val="00C72955"/>
    <w:rsid w:val="00C72982"/>
    <w:rsid w:val="00C72A49"/>
    <w:rsid w:val="00C72A83"/>
    <w:rsid w:val="00C72B31"/>
    <w:rsid w:val="00C72CBD"/>
    <w:rsid w:val="00C72CDE"/>
    <w:rsid w:val="00C72D53"/>
    <w:rsid w:val="00C72E73"/>
    <w:rsid w:val="00C72F1A"/>
    <w:rsid w:val="00C72F47"/>
    <w:rsid w:val="00C72FBC"/>
    <w:rsid w:val="00C73064"/>
    <w:rsid w:val="00C7314D"/>
    <w:rsid w:val="00C73165"/>
    <w:rsid w:val="00C73325"/>
    <w:rsid w:val="00C73393"/>
    <w:rsid w:val="00C733AA"/>
    <w:rsid w:val="00C7384D"/>
    <w:rsid w:val="00C73880"/>
    <w:rsid w:val="00C739F3"/>
    <w:rsid w:val="00C73AE6"/>
    <w:rsid w:val="00C73B45"/>
    <w:rsid w:val="00C73C71"/>
    <w:rsid w:val="00C73DA4"/>
    <w:rsid w:val="00C73DD9"/>
    <w:rsid w:val="00C73EDA"/>
    <w:rsid w:val="00C73FCC"/>
    <w:rsid w:val="00C7421F"/>
    <w:rsid w:val="00C74657"/>
    <w:rsid w:val="00C74661"/>
    <w:rsid w:val="00C74672"/>
    <w:rsid w:val="00C746E0"/>
    <w:rsid w:val="00C7475D"/>
    <w:rsid w:val="00C747AA"/>
    <w:rsid w:val="00C74947"/>
    <w:rsid w:val="00C74A36"/>
    <w:rsid w:val="00C74C27"/>
    <w:rsid w:val="00C74DF5"/>
    <w:rsid w:val="00C74F67"/>
    <w:rsid w:val="00C75182"/>
    <w:rsid w:val="00C7521E"/>
    <w:rsid w:val="00C75275"/>
    <w:rsid w:val="00C752AF"/>
    <w:rsid w:val="00C753DF"/>
    <w:rsid w:val="00C7548D"/>
    <w:rsid w:val="00C7562D"/>
    <w:rsid w:val="00C75661"/>
    <w:rsid w:val="00C756BC"/>
    <w:rsid w:val="00C756DC"/>
    <w:rsid w:val="00C7577A"/>
    <w:rsid w:val="00C758BA"/>
    <w:rsid w:val="00C75A7F"/>
    <w:rsid w:val="00C75C93"/>
    <w:rsid w:val="00C75F13"/>
    <w:rsid w:val="00C76155"/>
    <w:rsid w:val="00C761B7"/>
    <w:rsid w:val="00C7620B"/>
    <w:rsid w:val="00C763B3"/>
    <w:rsid w:val="00C7644C"/>
    <w:rsid w:val="00C76464"/>
    <w:rsid w:val="00C7658D"/>
    <w:rsid w:val="00C765F4"/>
    <w:rsid w:val="00C76600"/>
    <w:rsid w:val="00C76620"/>
    <w:rsid w:val="00C76630"/>
    <w:rsid w:val="00C76697"/>
    <w:rsid w:val="00C766A8"/>
    <w:rsid w:val="00C766EF"/>
    <w:rsid w:val="00C7670E"/>
    <w:rsid w:val="00C76B01"/>
    <w:rsid w:val="00C76C55"/>
    <w:rsid w:val="00C76CAB"/>
    <w:rsid w:val="00C76D5C"/>
    <w:rsid w:val="00C76D8A"/>
    <w:rsid w:val="00C76F13"/>
    <w:rsid w:val="00C76F55"/>
    <w:rsid w:val="00C76F59"/>
    <w:rsid w:val="00C76FA9"/>
    <w:rsid w:val="00C7709B"/>
    <w:rsid w:val="00C77153"/>
    <w:rsid w:val="00C771B6"/>
    <w:rsid w:val="00C772B8"/>
    <w:rsid w:val="00C775B0"/>
    <w:rsid w:val="00C7762F"/>
    <w:rsid w:val="00C77739"/>
    <w:rsid w:val="00C777DA"/>
    <w:rsid w:val="00C77868"/>
    <w:rsid w:val="00C77AD9"/>
    <w:rsid w:val="00C77AEB"/>
    <w:rsid w:val="00C77B29"/>
    <w:rsid w:val="00C77E4C"/>
    <w:rsid w:val="00C77F66"/>
    <w:rsid w:val="00C77F67"/>
    <w:rsid w:val="00C77F7F"/>
    <w:rsid w:val="00C77F90"/>
    <w:rsid w:val="00C800DC"/>
    <w:rsid w:val="00C800E1"/>
    <w:rsid w:val="00C8013A"/>
    <w:rsid w:val="00C8014E"/>
    <w:rsid w:val="00C801E3"/>
    <w:rsid w:val="00C8029A"/>
    <w:rsid w:val="00C802A4"/>
    <w:rsid w:val="00C803C8"/>
    <w:rsid w:val="00C804D9"/>
    <w:rsid w:val="00C808A9"/>
    <w:rsid w:val="00C808FB"/>
    <w:rsid w:val="00C8098A"/>
    <w:rsid w:val="00C809BA"/>
    <w:rsid w:val="00C80AFF"/>
    <w:rsid w:val="00C80B73"/>
    <w:rsid w:val="00C80B8E"/>
    <w:rsid w:val="00C80C19"/>
    <w:rsid w:val="00C80C34"/>
    <w:rsid w:val="00C80C7A"/>
    <w:rsid w:val="00C80DCB"/>
    <w:rsid w:val="00C80E01"/>
    <w:rsid w:val="00C80E5C"/>
    <w:rsid w:val="00C80EFF"/>
    <w:rsid w:val="00C80F48"/>
    <w:rsid w:val="00C80FC6"/>
    <w:rsid w:val="00C8102D"/>
    <w:rsid w:val="00C810F0"/>
    <w:rsid w:val="00C81156"/>
    <w:rsid w:val="00C811A4"/>
    <w:rsid w:val="00C811BB"/>
    <w:rsid w:val="00C81503"/>
    <w:rsid w:val="00C81547"/>
    <w:rsid w:val="00C81554"/>
    <w:rsid w:val="00C816E5"/>
    <w:rsid w:val="00C817C0"/>
    <w:rsid w:val="00C817CA"/>
    <w:rsid w:val="00C81853"/>
    <w:rsid w:val="00C8196F"/>
    <w:rsid w:val="00C81A17"/>
    <w:rsid w:val="00C81A4B"/>
    <w:rsid w:val="00C81B12"/>
    <w:rsid w:val="00C81D81"/>
    <w:rsid w:val="00C81DC1"/>
    <w:rsid w:val="00C81EB9"/>
    <w:rsid w:val="00C82002"/>
    <w:rsid w:val="00C82024"/>
    <w:rsid w:val="00C826EC"/>
    <w:rsid w:val="00C827E7"/>
    <w:rsid w:val="00C8295B"/>
    <w:rsid w:val="00C82A27"/>
    <w:rsid w:val="00C82C7C"/>
    <w:rsid w:val="00C82D4A"/>
    <w:rsid w:val="00C82DEE"/>
    <w:rsid w:val="00C82ED4"/>
    <w:rsid w:val="00C82FAD"/>
    <w:rsid w:val="00C8300B"/>
    <w:rsid w:val="00C8301A"/>
    <w:rsid w:val="00C831B1"/>
    <w:rsid w:val="00C8327A"/>
    <w:rsid w:val="00C8339F"/>
    <w:rsid w:val="00C833D6"/>
    <w:rsid w:val="00C83559"/>
    <w:rsid w:val="00C835B7"/>
    <w:rsid w:val="00C8377B"/>
    <w:rsid w:val="00C8387A"/>
    <w:rsid w:val="00C838CF"/>
    <w:rsid w:val="00C83B2D"/>
    <w:rsid w:val="00C83BF0"/>
    <w:rsid w:val="00C83EDB"/>
    <w:rsid w:val="00C83F5D"/>
    <w:rsid w:val="00C840D0"/>
    <w:rsid w:val="00C8419F"/>
    <w:rsid w:val="00C8426B"/>
    <w:rsid w:val="00C8427D"/>
    <w:rsid w:val="00C842CD"/>
    <w:rsid w:val="00C842DA"/>
    <w:rsid w:val="00C84324"/>
    <w:rsid w:val="00C8449A"/>
    <w:rsid w:val="00C8455A"/>
    <w:rsid w:val="00C8493D"/>
    <w:rsid w:val="00C84AE8"/>
    <w:rsid w:val="00C84BE8"/>
    <w:rsid w:val="00C84C6B"/>
    <w:rsid w:val="00C84C93"/>
    <w:rsid w:val="00C84E7F"/>
    <w:rsid w:val="00C84EF1"/>
    <w:rsid w:val="00C84EFE"/>
    <w:rsid w:val="00C84F06"/>
    <w:rsid w:val="00C85009"/>
    <w:rsid w:val="00C850D6"/>
    <w:rsid w:val="00C8525A"/>
    <w:rsid w:val="00C8532D"/>
    <w:rsid w:val="00C8540D"/>
    <w:rsid w:val="00C854DF"/>
    <w:rsid w:val="00C8558D"/>
    <w:rsid w:val="00C85632"/>
    <w:rsid w:val="00C856AB"/>
    <w:rsid w:val="00C85741"/>
    <w:rsid w:val="00C85819"/>
    <w:rsid w:val="00C8594B"/>
    <w:rsid w:val="00C85A6C"/>
    <w:rsid w:val="00C85AE6"/>
    <w:rsid w:val="00C85AEF"/>
    <w:rsid w:val="00C85B18"/>
    <w:rsid w:val="00C85B4E"/>
    <w:rsid w:val="00C85C9E"/>
    <w:rsid w:val="00C85D35"/>
    <w:rsid w:val="00C85D4D"/>
    <w:rsid w:val="00C85E06"/>
    <w:rsid w:val="00C85E0E"/>
    <w:rsid w:val="00C85F22"/>
    <w:rsid w:val="00C860D4"/>
    <w:rsid w:val="00C861EB"/>
    <w:rsid w:val="00C8622D"/>
    <w:rsid w:val="00C8634D"/>
    <w:rsid w:val="00C86433"/>
    <w:rsid w:val="00C8659D"/>
    <w:rsid w:val="00C868A1"/>
    <w:rsid w:val="00C86B30"/>
    <w:rsid w:val="00C86BEC"/>
    <w:rsid w:val="00C86C3A"/>
    <w:rsid w:val="00C86C48"/>
    <w:rsid w:val="00C86D10"/>
    <w:rsid w:val="00C86F95"/>
    <w:rsid w:val="00C8707E"/>
    <w:rsid w:val="00C87089"/>
    <w:rsid w:val="00C872E6"/>
    <w:rsid w:val="00C8734E"/>
    <w:rsid w:val="00C873A0"/>
    <w:rsid w:val="00C874D3"/>
    <w:rsid w:val="00C875BC"/>
    <w:rsid w:val="00C875C0"/>
    <w:rsid w:val="00C87690"/>
    <w:rsid w:val="00C87720"/>
    <w:rsid w:val="00C87992"/>
    <w:rsid w:val="00C87A41"/>
    <w:rsid w:val="00C87A62"/>
    <w:rsid w:val="00C87A7D"/>
    <w:rsid w:val="00C87AE8"/>
    <w:rsid w:val="00C87C4D"/>
    <w:rsid w:val="00C87CAA"/>
    <w:rsid w:val="00C87CE5"/>
    <w:rsid w:val="00C87D02"/>
    <w:rsid w:val="00C87D45"/>
    <w:rsid w:val="00C87DA8"/>
    <w:rsid w:val="00C87DDA"/>
    <w:rsid w:val="00C87EF5"/>
    <w:rsid w:val="00C87FA6"/>
    <w:rsid w:val="00C9015D"/>
    <w:rsid w:val="00C9018D"/>
    <w:rsid w:val="00C9021C"/>
    <w:rsid w:val="00C9048E"/>
    <w:rsid w:val="00C90534"/>
    <w:rsid w:val="00C905EB"/>
    <w:rsid w:val="00C9067D"/>
    <w:rsid w:val="00C9073A"/>
    <w:rsid w:val="00C90853"/>
    <w:rsid w:val="00C908D0"/>
    <w:rsid w:val="00C90B4D"/>
    <w:rsid w:val="00C90DF3"/>
    <w:rsid w:val="00C90F25"/>
    <w:rsid w:val="00C91092"/>
    <w:rsid w:val="00C910FF"/>
    <w:rsid w:val="00C91383"/>
    <w:rsid w:val="00C917E0"/>
    <w:rsid w:val="00C91810"/>
    <w:rsid w:val="00C9183B"/>
    <w:rsid w:val="00C91878"/>
    <w:rsid w:val="00C9193B"/>
    <w:rsid w:val="00C91963"/>
    <w:rsid w:val="00C91ABA"/>
    <w:rsid w:val="00C91BF5"/>
    <w:rsid w:val="00C91C31"/>
    <w:rsid w:val="00C91C51"/>
    <w:rsid w:val="00C91C88"/>
    <w:rsid w:val="00C91D00"/>
    <w:rsid w:val="00C91D6A"/>
    <w:rsid w:val="00C91D8C"/>
    <w:rsid w:val="00C91FE8"/>
    <w:rsid w:val="00C92028"/>
    <w:rsid w:val="00C92145"/>
    <w:rsid w:val="00C9217F"/>
    <w:rsid w:val="00C92190"/>
    <w:rsid w:val="00C92266"/>
    <w:rsid w:val="00C92473"/>
    <w:rsid w:val="00C925E9"/>
    <w:rsid w:val="00C926B5"/>
    <w:rsid w:val="00C926D3"/>
    <w:rsid w:val="00C928D0"/>
    <w:rsid w:val="00C929FF"/>
    <w:rsid w:val="00C92A3B"/>
    <w:rsid w:val="00C92A94"/>
    <w:rsid w:val="00C92BFF"/>
    <w:rsid w:val="00C92F5C"/>
    <w:rsid w:val="00C92F84"/>
    <w:rsid w:val="00C9305C"/>
    <w:rsid w:val="00C934A5"/>
    <w:rsid w:val="00C935CD"/>
    <w:rsid w:val="00C936A0"/>
    <w:rsid w:val="00C9384E"/>
    <w:rsid w:val="00C93889"/>
    <w:rsid w:val="00C9394A"/>
    <w:rsid w:val="00C93BBD"/>
    <w:rsid w:val="00C93C03"/>
    <w:rsid w:val="00C93C28"/>
    <w:rsid w:val="00C93E55"/>
    <w:rsid w:val="00C93E70"/>
    <w:rsid w:val="00C93FBE"/>
    <w:rsid w:val="00C93FEA"/>
    <w:rsid w:val="00C94169"/>
    <w:rsid w:val="00C942C9"/>
    <w:rsid w:val="00C945B6"/>
    <w:rsid w:val="00C94635"/>
    <w:rsid w:val="00C9482B"/>
    <w:rsid w:val="00C94966"/>
    <w:rsid w:val="00C94A9C"/>
    <w:rsid w:val="00C94B07"/>
    <w:rsid w:val="00C94B1C"/>
    <w:rsid w:val="00C94BD0"/>
    <w:rsid w:val="00C94C9E"/>
    <w:rsid w:val="00C94F35"/>
    <w:rsid w:val="00C95226"/>
    <w:rsid w:val="00C952C9"/>
    <w:rsid w:val="00C95326"/>
    <w:rsid w:val="00C954F5"/>
    <w:rsid w:val="00C95765"/>
    <w:rsid w:val="00C957B9"/>
    <w:rsid w:val="00C95BF5"/>
    <w:rsid w:val="00C95D02"/>
    <w:rsid w:val="00C95E8E"/>
    <w:rsid w:val="00C95FA1"/>
    <w:rsid w:val="00C96136"/>
    <w:rsid w:val="00C96139"/>
    <w:rsid w:val="00C9615C"/>
    <w:rsid w:val="00C9619F"/>
    <w:rsid w:val="00C96325"/>
    <w:rsid w:val="00C96332"/>
    <w:rsid w:val="00C9667B"/>
    <w:rsid w:val="00C96703"/>
    <w:rsid w:val="00C96ACA"/>
    <w:rsid w:val="00C96E9E"/>
    <w:rsid w:val="00C96EF8"/>
    <w:rsid w:val="00C96FF2"/>
    <w:rsid w:val="00C97138"/>
    <w:rsid w:val="00C97208"/>
    <w:rsid w:val="00C972D1"/>
    <w:rsid w:val="00C974E3"/>
    <w:rsid w:val="00C979E5"/>
    <w:rsid w:val="00C97C64"/>
    <w:rsid w:val="00C97EF6"/>
    <w:rsid w:val="00C97FC0"/>
    <w:rsid w:val="00CA0132"/>
    <w:rsid w:val="00CA01A6"/>
    <w:rsid w:val="00CA029B"/>
    <w:rsid w:val="00CA02A4"/>
    <w:rsid w:val="00CA02D8"/>
    <w:rsid w:val="00CA0383"/>
    <w:rsid w:val="00CA0550"/>
    <w:rsid w:val="00CA05CD"/>
    <w:rsid w:val="00CA05FB"/>
    <w:rsid w:val="00CA0724"/>
    <w:rsid w:val="00CA086A"/>
    <w:rsid w:val="00CA0B21"/>
    <w:rsid w:val="00CA0C67"/>
    <w:rsid w:val="00CA0D16"/>
    <w:rsid w:val="00CA0E57"/>
    <w:rsid w:val="00CA11FB"/>
    <w:rsid w:val="00CA1215"/>
    <w:rsid w:val="00CA1244"/>
    <w:rsid w:val="00CA1396"/>
    <w:rsid w:val="00CA14F2"/>
    <w:rsid w:val="00CA16D6"/>
    <w:rsid w:val="00CA16E3"/>
    <w:rsid w:val="00CA175A"/>
    <w:rsid w:val="00CA1799"/>
    <w:rsid w:val="00CA179E"/>
    <w:rsid w:val="00CA1812"/>
    <w:rsid w:val="00CA1839"/>
    <w:rsid w:val="00CA1A45"/>
    <w:rsid w:val="00CA1CEB"/>
    <w:rsid w:val="00CA1D56"/>
    <w:rsid w:val="00CA1EF1"/>
    <w:rsid w:val="00CA1F72"/>
    <w:rsid w:val="00CA215F"/>
    <w:rsid w:val="00CA23C1"/>
    <w:rsid w:val="00CA2497"/>
    <w:rsid w:val="00CA250E"/>
    <w:rsid w:val="00CA2532"/>
    <w:rsid w:val="00CA25AF"/>
    <w:rsid w:val="00CA2621"/>
    <w:rsid w:val="00CA264C"/>
    <w:rsid w:val="00CA2764"/>
    <w:rsid w:val="00CA2931"/>
    <w:rsid w:val="00CA2980"/>
    <w:rsid w:val="00CA2986"/>
    <w:rsid w:val="00CA2A43"/>
    <w:rsid w:val="00CA2B46"/>
    <w:rsid w:val="00CA2C6E"/>
    <w:rsid w:val="00CA2D3E"/>
    <w:rsid w:val="00CA2D9C"/>
    <w:rsid w:val="00CA2E93"/>
    <w:rsid w:val="00CA3009"/>
    <w:rsid w:val="00CA30C2"/>
    <w:rsid w:val="00CA328E"/>
    <w:rsid w:val="00CA32A4"/>
    <w:rsid w:val="00CA34D5"/>
    <w:rsid w:val="00CA3510"/>
    <w:rsid w:val="00CA361F"/>
    <w:rsid w:val="00CA363A"/>
    <w:rsid w:val="00CA36F7"/>
    <w:rsid w:val="00CA37A1"/>
    <w:rsid w:val="00CA37B4"/>
    <w:rsid w:val="00CA38D4"/>
    <w:rsid w:val="00CA39B1"/>
    <w:rsid w:val="00CA3BF2"/>
    <w:rsid w:val="00CA3C1F"/>
    <w:rsid w:val="00CA3DB4"/>
    <w:rsid w:val="00CA3F00"/>
    <w:rsid w:val="00CA3FBB"/>
    <w:rsid w:val="00CA3FF0"/>
    <w:rsid w:val="00CA41FB"/>
    <w:rsid w:val="00CA4200"/>
    <w:rsid w:val="00CA491D"/>
    <w:rsid w:val="00CA4B30"/>
    <w:rsid w:val="00CA4BD0"/>
    <w:rsid w:val="00CA4DDF"/>
    <w:rsid w:val="00CA4DE8"/>
    <w:rsid w:val="00CA4F6F"/>
    <w:rsid w:val="00CA5135"/>
    <w:rsid w:val="00CA513B"/>
    <w:rsid w:val="00CA536F"/>
    <w:rsid w:val="00CA54CE"/>
    <w:rsid w:val="00CA5806"/>
    <w:rsid w:val="00CA596B"/>
    <w:rsid w:val="00CA5A9C"/>
    <w:rsid w:val="00CA5BA3"/>
    <w:rsid w:val="00CA5C2D"/>
    <w:rsid w:val="00CA5E08"/>
    <w:rsid w:val="00CA5E70"/>
    <w:rsid w:val="00CA5E80"/>
    <w:rsid w:val="00CA5FBB"/>
    <w:rsid w:val="00CA60FC"/>
    <w:rsid w:val="00CA6170"/>
    <w:rsid w:val="00CA617B"/>
    <w:rsid w:val="00CA6273"/>
    <w:rsid w:val="00CA6293"/>
    <w:rsid w:val="00CA6302"/>
    <w:rsid w:val="00CA649A"/>
    <w:rsid w:val="00CA64BA"/>
    <w:rsid w:val="00CA65BF"/>
    <w:rsid w:val="00CA67A7"/>
    <w:rsid w:val="00CA6867"/>
    <w:rsid w:val="00CA68D0"/>
    <w:rsid w:val="00CA692C"/>
    <w:rsid w:val="00CA6950"/>
    <w:rsid w:val="00CA6AE4"/>
    <w:rsid w:val="00CA6B01"/>
    <w:rsid w:val="00CA6BFC"/>
    <w:rsid w:val="00CA6C05"/>
    <w:rsid w:val="00CA6EF9"/>
    <w:rsid w:val="00CA6F2F"/>
    <w:rsid w:val="00CA6F75"/>
    <w:rsid w:val="00CA715C"/>
    <w:rsid w:val="00CA719B"/>
    <w:rsid w:val="00CA7229"/>
    <w:rsid w:val="00CA73AD"/>
    <w:rsid w:val="00CA7595"/>
    <w:rsid w:val="00CA76F7"/>
    <w:rsid w:val="00CA7754"/>
    <w:rsid w:val="00CA7780"/>
    <w:rsid w:val="00CA780B"/>
    <w:rsid w:val="00CA794F"/>
    <w:rsid w:val="00CA796A"/>
    <w:rsid w:val="00CA7A21"/>
    <w:rsid w:val="00CA7B6D"/>
    <w:rsid w:val="00CA7D50"/>
    <w:rsid w:val="00CA7E7F"/>
    <w:rsid w:val="00CA7F36"/>
    <w:rsid w:val="00CB022C"/>
    <w:rsid w:val="00CB0322"/>
    <w:rsid w:val="00CB0328"/>
    <w:rsid w:val="00CB0597"/>
    <w:rsid w:val="00CB05AF"/>
    <w:rsid w:val="00CB0703"/>
    <w:rsid w:val="00CB0735"/>
    <w:rsid w:val="00CB08BB"/>
    <w:rsid w:val="00CB0B69"/>
    <w:rsid w:val="00CB0CA1"/>
    <w:rsid w:val="00CB0D0D"/>
    <w:rsid w:val="00CB0D5F"/>
    <w:rsid w:val="00CB0D63"/>
    <w:rsid w:val="00CB0DEF"/>
    <w:rsid w:val="00CB0E12"/>
    <w:rsid w:val="00CB0ED9"/>
    <w:rsid w:val="00CB1058"/>
    <w:rsid w:val="00CB110F"/>
    <w:rsid w:val="00CB113B"/>
    <w:rsid w:val="00CB1163"/>
    <w:rsid w:val="00CB1332"/>
    <w:rsid w:val="00CB1338"/>
    <w:rsid w:val="00CB1424"/>
    <w:rsid w:val="00CB153C"/>
    <w:rsid w:val="00CB168B"/>
    <w:rsid w:val="00CB16DB"/>
    <w:rsid w:val="00CB1958"/>
    <w:rsid w:val="00CB1A3B"/>
    <w:rsid w:val="00CB1A3D"/>
    <w:rsid w:val="00CB1BBB"/>
    <w:rsid w:val="00CB1DC0"/>
    <w:rsid w:val="00CB1DE2"/>
    <w:rsid w:val="00CB1FF9"/>
    <w:rsid w:val="00CB23C7"/>
    <w:rsid w:val="00CB24E8"/>
    <w:rsid w:val="00CB2562"/>
    <w:rsid w:val="00CB2566"/>
    <w:rsid w:val="00CB2579"/>
    <w:rsid w:val="00CB25B8"/>
    <w:rsid w:val="00CB2635"/>
    <w:rsid w:val="00CB2751"/>
    <w:rsid w:val="00CB2768"/>
    <w:rsid w:val="00CB2841"/>
    <w:rsid w:val="00CB28E3"/>
    <w:rsid w:val="00CB2A30"/>
    <w:rsid w:val="00CB2BAF"/>
    <w:rsid w:val="00CB2C48"/>
    <w:rsid w:val="00CB2D60"/>
    <w:rsid w:val="00CB2D8F"/>
    <w:rsid w:val="00CB2FF4"/>
    <w:rsid w:val="00CB3080"/>
    <w:rsid w:val="00CB30EC"/>
    <w:rsid w:val="00CB315D"/>
    <w:rsid w:val="00CB3196"/>
    <w:rsid w:val="00CB3215"/>
    <w:rsid w:val="00CB3818"/>
    <w:rsid w:val="00CB3B35"/>
    <w:rsid w:val="00CB3BAB"/>
    <w:rsid w:val="00CB3D9A"/>
    <w:rsid w:val="00CB3E38"/>
    <w:rsid w:val="00CB3E84"/>
    <w:rsid w:val="00CB3F17"/>
    <w:rsid w:val="00CB3F47"/>
    <w:rsid w:val="00CB4020"/>
    <w:rsid w:val="00CB4058"/>
    <w:rsid w:val="00CB4124"/>
    <w:rsid w:val="00CB4175"/>
    <w:rsid w:val="00CB4204"/>
    <w:rsid w:val="00CB42DC"/>
    <w:rsid w:val="00CB4437"/>
    <w:rsid w:val="00CB47F6"/>
    <w:rsid w:val="00CB499E"/>
    <w:rsid w:val="00CB4C08"/>
    <w:rsid w:val="00CB4C22"/>
    <w:rsid w:val="00CB4CAC"/>
    <w:rsid w:val="00CB4CD6"/>
    <w:rsid w:val="00CB4DA3"/>
    <w:rsid w:val="00CB4E2A"/>
    <w:rsid w:val="00CB4E3D"/>
    <w:rsid w:val="00CB5150"/>
    <w:rsid w:val="00CB5247"/>
    <w:rsid w:val="00CB532D"/>
    <w:rsid w:val="00CB54DB"/>
    <w:rsid w:val="00CB5580"/>
    <w:rsid w:val="00CB55C7"/>
    <w:rsid w:val="00CB562B"/>
    <w:rsid w:val="00CB583F"/>
    <w:rsid w:val="00CB58B0"/>
    <w:rsid w:val="00CB58B6"/>
    <w:rsid w:val="00CB59DF"/>
    <w:rsid w:val="00CB5A3D"/>
    <w:rsid w:val="00CB5B14"/>
    <w:rsid w:val="00CB5B2A"/>
    <w:rsid w:val="00CB5C33"/>
    <w:rsid w:val="00CB5F23"/>
    <w:rsid w:val="00CB6029"/>
    <w:rsid w:val="00CB6084"/>
    <w:rsid w:val="00CB619B"/>
    <w:rsid w:val="00CB61E3"/>
    <w:rsid w:val="00CB628E"/>
    <w:rsid w:val="00CB62A8"/>
    <w:rsid w:val="00CB62D0"/>
    <w:rsid w:val="00CB6349"/>
    <w:rsid w:val="00CB64CF"/>
    <w:rsid w:val="00CB6537"/>
    <w:rsid w:val="00CB6547"/>
    <w:rsid w:val="00CB65F9"/>
    <w:rsid w:val="00CB665C"/>
    <w:rsid w:val="00CB684B"/>
    <w:rsid w:val="00CB6876"/>
    <w:rsid w:val="00CB6934"/>
    <w:rsid w:val="00CB69AD"/>
    <w:rsid w:val="00CB69E8"/>
    <w:rsid w:val="00CB6A54"/>
    <w:rsid w:val="00CB6AF0"/>
    <w:rsid w:val="00CB6B01"/>
    <w:rsid w:val="00CB6B37"/>
    <w:rsid w:val="00CB6B4A"/>
    <w:rsid w:val="00CB6C00"/>
    <w:rsid w:val="00CB6D0C"/>
    <w:rsid w:val="00CB6DA1"/>
    <w:rsid w:val="00CB6F2A"/>
    <w:rsid w:val="00CB6FD1"/>
    <w:rsid w:val="00CB72BC"/>
    <w:rsid w:val="00CB72CF"/>
    <w:rsid w:val="00CB7337"/>
    <w:rsid w:val="00CB73BD"/>
    <w:rsid w:val="00CB73BE"/>
    <w:rsid w:val="00CB7690"/>
    <w:rsid w:val="00CB7691"/>
    <w:rsid w:val="00CB7840"/>
    <w:rsid w:val="00CB7897"/>
    <w:rsid w:val="00CB7AFA"/>
    <w:rsid w:val="00CB7B94"/>
    <w:rsid w:val="00CB7BBF"/>
    <w:rsid w:val="00CB7C93"/>
    <w:rsid w:val="00CB7CCD"/>
    <w:rsid w:val="00CC0048"/>
    <w:rsid w:val="00CC01D2"/>
    <w:rsid w:val="00CC02DF"/>
    <w:rsid w:val="00CC03C0"/>
    <w:rsid w:val="00CC047E"/>
    <w:rsid w:val="00CC05A6"/>
    <w:rsid w:val="00CC06EC"/>
    <w:rsid w:val="00CC0784"/>
    <w:rsid w:val="00CC07C7"/>
    <w:rsid w:val="00CC0812"/>
    <w:rsid w:val="00CC0847"/>
    <w:rsid w:val="00CC0859"/>
    <w:rsid w:val="00CC08F9"/>
    <w:rsid w:val="00CC0DE4"/>
    <w:rsid w:val="00CC0F61"/>
    <w:rsid w:val="00CC1209"/>
    <w:rsid w:val="00CC13DA"/>
    <w:rsid w:val="00CC151C"/>
    <w:rsid w:val="00CC151D"/>
    <w:rsid w:val="00CC1625"/>
    <w:rsid w:val="00CC17E9"/>
    <w:rsid w:val="00CC1AAA"/>
    <w:rsid w:val="00CC1D29"/>
    <w:rsid w:val="00CC1D80"/>
    <w:rsid w:val="00CC1E4B"/>
    <w:rsid w:val="00CC1EFD"/>
    <w:rsid w:val="00CC1F31"/>
    <w:rsid w:val="00CC1FC1"/>
    <w:rsid w:val="00CC2016"/>
    <w:rsid w:val="00CC2137"/>
    <w:rsid w:val="00CC2157"/>
    <w:rsid w:val="00CC21D1"/>
    <w:rsid w:val="00CC2221"/>
    <w:rsid w:val="00CC2406"/>
    <w:rsid w:val="00CC2458"/>
    <w:rsid w:val="00CC2873"/>
    <w:rsid w:val="00CC290F"/>
    <w:rsid w:val="00CC2B3F"/>
    <w:rsid w:val="00CC2B81"/>
    <w:rsid w:val="00CC3269"/>
    <w:rsid w:val="00CC344E"/>
    <w:rsid w:val="00CC34A3"/>
    <w:rsid w:val="00CC354F"/>
    <w:rsid w:val="00CC36A3"/>
    <w:rsid w:val="00CC36DE"/>
    <w:rsid w:val="00CC37C5"/>
    <w:rsid w:val="00CC3852"/>
    <w:rsid w:val="00CC389F"/>
    <w:rsid w:val="00CC3990"/>
    <w:rsid w:val="00CC39A5"/>
    <w:rsid w:val="00CC3B97"/>
    <w:rsid w:val="00CC3CD1"/>
    <w:rsid w:val="00CC3CF5"/>
    <w:rsid w:val="00CC3D47"/>
    <w:rsid w:val="00CC3D60"/>
    <w:rsid w:val="00CC3EF9"/>
    <w:rsid w:val="00CC41D1"/>
    <w:rsid w:val="00CC4386"/>
    <w:rsid w:val="00CC45AB"/>
    <w:rsid w:val="00CC45D6"/>
    <w:rsid w:val="00CC4618"/>
    <w:rsid w:val="00CC4674"/>
    <w:rsid w:val="00CC481D"/>
    <w:rsid w:val="00CC4840"/>
    <w:rsid w:val="00CC48DE"/>
    <w:rsid w:val="00CC4969"/>
    <w:rsid w:val="00CC499C"/>
    <w:rsid w:val="00CC49D9"/>
    <w:rsid w:val="00CC4A26"/>
    <w:rsid w:val="00CC4AF4"/>
    <w:rsid w:val="00CC4E66"/>
    <w:rsid w:val="00CC4F81"/>
    <w:rsid w:val="00CC4FB1"/>
    <w:rsid w:val="00CC525B"/>
    <w:rsid w:val="00CC5261"/>
    <w:rsid w:val="00CC5336"/>
    <w:rsid w:val="00CC545A"/>
    <w:rsid w:val="00CC551D"/>
    <w:rsid w:val="00CC5612"/>
    <w:rsid w:val="00CC56EA"/>
    <w:rsid w:val="00CC576F"/>
    <w:rsid w:val="00CC577F"/>
    <w:rsid w:val="00CC57B5"/>
    <w:rsid w:val="00CC589F"/>
    <w:rsid w:val="00CC5BBD"/>
    <w:rsid w:val="00CC5CB3"/>
    <w:rsid w:val="00CC5D06"/>
    <w:rsid w:val="00CC5D27"/>
    <w:rsid w:val="00CC5D81"/>
    <w:rsid w:val="00CC5E0B"/>
    <w:rsid w:val="00CC5E4E"/>
    <w:rsid w:val="00CC5F82"/>
    <w:rsid w:val="00CC6024"/>
    <w:rsid w:val="00CC6054"/>
    <w:rsid w:val="00CC606E"/>
    <w:rsid w:val="00CC63DF"/>
    <w:rsid w:val="00CC65CE"/>
    <w:rsid w:val="00CC66AF"/>
    <w:rsid w:val="00CC6978"/>
    <w:rsid w:val="00CC6A22"/>
    <w:rsid w:val="00CC6A87"/>
    <w:rsid w:val="00CC6BA4"/>
    <w:rsid w:val="00CC6E1F"/>
    <w:rsid w:val="00CC70C9"/>
    <w:rsid w:val="00CC719E"/>
    <w:rsid w:val="00CC71FF"/>
    <w:rsid w:val="00CC7257"/>
    <w:rsid w:val="00CC75ED"/>
    <w:rsid w:val="00CC763C"/>
    <w:rsid w:val="00CC7693"/>
    <w:rsid w:val="00CC776E"/>
    <w:rsid w:val="00CC77CE"/>
    <w:rsid w:val="00CC7828"/>
    <w:rsid w:val="00CC7896"/>
    <w:rsid w:val="00CC7BA4"/>
    <w:rsid w:val="00CC7C97"/>
    <w:rsid w:val="00CC7DB6"/>
    <w:rsid w:val="00CC7DCE"/>
    <w:rsid w:val="00CC7F79"/>
    <w:rsid w:val="00CD017A"/>
    <w:rsid w:val="00CD0511"/>
    <w:rsid w:val="00CD06B6"/>
    <w:rsid w:val="00CD06E4"/>
    <w:rsid w:val="00CD07C8"/>
    <w:rsid w:val="00CD0833"/>
    <w:rsid w:val="00CD088E"/>
    <w:rsid w:val="00CD08D2"/>
    <w:rsid w:val="00CD0D29"/>
    <w:rsid w:val="00CD0D88"/>
    <w:rsid w:val="00CD0E20"/>
    <w:rsid w:val="00CD0EE5"/>
    <w:rsid w:val="00CD0F07"/>
    <w:rsid w:val="00CD1057"/>
    <w:rsid w:val="00CD1074"/>
    <w:rsid w:val="00CD125F"/>
    <w:rsid w:val="00CD1316"/>
    <w:rsid w:val="00CD1376"/>
    <w:rsid w:val="00CD138E"/>
    <w:rsid w:val="00CD167F"/>
    <w:rsid w:val="00CD1A1D"/>
    <w:rsid w:val="00CD1AF1"/>
    <w:rsid w:val="00CD1B2B"/>
    <w:rsid w:val="00CD1C45"/>
    <w:rsid w:val="00CD1DEE"/>
    <w:rsid w:val="00CD1EDD"/>
    <w:rsid w:val="00CD1FE1"/>
    <w:rsid w:val="00CD1FFD"/>
    <w:rsid w:val="00CD2048"/>
    <w:rsid w:val="00CD239F"/>
    <w:rsid w:val="00CD23BE"/>
    <w:rsid w:val="00CD25B0"/>
    <w:rsid w:val="00CD25B9"/>
    <w:rsid w:val="00CD2624"/>
    <w:rsid w:val="00CD2A95"/>
    <w:rsid w:val="00CD2B5E"/>
    <w:rsid w:val="00CD2C52"/>
    <w:rsid w:val="00CD2CF7"/>
    <w:rsid w:val="00CD2CFD"/>
    <w:rsid w:val="00CD2D22"/>
    <w:rsid w:val="00CD2D97"/>
    <w:rsid w:val="00CD2EE8"/>
    <w:rsid w:val="00CD30D0"/>
    <w:rsid w:val="00CD311F"/>
    <w:rsid w:val="00CD3190"/>
    <w:rsid w:val="00CD32D7"/>
    <w:rsid w:val="00CD3591"/>
    <w:rsid w:val="00CD36A6"/>
    <w:rsid w:val="00CD36DE"/>
    <w:rsid w:val="00CD3755"/>
    <w:rsid w:val="00CD390E"/>
    <w:rsid w:val="00CD3A29"/>
    <w:rsid w:val="00CD3AB3"/>
    <w:rsid w:val="00CD3AC6"/>
    <w:rsid w:val="00CD3AE9"/>
    <w:rsid w:val="00CD3B16"/>
    <w:rsid w:val="00CD3BFE"/>
    <w:rsid w:val="00CD3D71"/>
    <w:rsid w:val="00CD3DE6"/>
    <w:rsid w:val="00CD3FC7"/>
    <w:rsid w:val="00CD422F"/>
    <w:rsid w:val="00CD43C1"/>
    <w:rsid w:val="00CD43E5"/>
    <w:rsid w:val="00CD4464"/>
    <w:rsid w:val="00CD44C7"/>
    <w:rsid w:val="00CD4541"/>
    <w:rsid w:val="00CD454E"/>
    <w:rsid w:val="00CD473C"/>
    <w:rsid w:val="00CD4752"/>
    <w:rsid w:val="00CD479C"/>
    <w:rsid w:val="00CD4865"/>
    <w:rsid w:val="00CD4A04"/>
    <w:rsid w:val="00CD4A5D"/>
    <w:rsid w:val="00CD5207"/>
    <w:rsid w:val="00CD52A0"/>
    <w:rsid w:val="00CD562E"/>
    <w:rsid w:val="00CD56E6"/>
    <w:rsid w:val="00CD576D"/>
    <w:rsid w:val="00CD599D"/>
    <w:rsid w:val="00CD5A31"/>
    <w:rsid w:val="00CD5A67"/>
    <w:rsid w:val="00CD5A93"/>
    <w:rsid w:val="00CD5B9C"/>
    <w:rsid w:val="00CD5CC4"/>
    <w:rsid w:val="00CD5D20"/>
    <w:rsid w:val="00CD5D41"/>
    <w:rsid w:val="00CD5D52"/>
    <w:rsid w:val="00CD5DB8"/>
    <w:rsid w:val="00CD5DD1"/>
    <w:rsid w:val="00CD6156"/>
    <w:rsid w:val="00CD61AD"/>
    <w:rsid w:val="00CD61B5"/>
    <w:rsid w:val="00CD6274"/>
    <w:rsid w:val="00CD6370"/>
    <w:rsid w:val="00CD649A"/>
    <w:rsid w:val="00CD64F6"/>
    <w:rsid w:val="00CD6706"/>
    <w:rsid w:val="00CD684F"/>
    <w:rsid w:val="00CD6899"/>
    <w:rsid w:val="00CD6985"/>
    <w:rsid w:val="00CD6A1D"/>
    <w:rsid w:val="00CD6A39"/>
    <w:rsid w:val="00CD6A6C"/>
    <w:rsid w:val="00CD6ABE"/>
    <w:rsid w:val="00CD6B3B"/>
    <w:rsid w:val="00CD6D23"/>
    <w:rsid w:val="00CD6E35"/>
    <w:rsid w:val="00CD6FF7"/>
    <w:rsid w:val="00CD70DE"/>
    <w:rsid w:val="00CD717E"/>
    <w:rsid w:val="00CD7254"/>
    <w:rsid w:val="00CD7320"/>
    <w:rsid w:val="00CD738B"/>
    <w:rsid w:val="00CD73D2"/>
    <w:rsid w:val="00CD73DA"/>
    <w:rsid w:val="00CD7655"/>
    <w:rsid w:val="00CD76D2"/>
    <w:rsid w:val="00CD776D"/>
    <w:rsid w:val="00CD7792"/>
    <w:rsid w:val="00CD7851"/>
    <w:rsid w:val="00CD799E"/>
    <w:rsid w:val="00CD79CD"/>
    <w:rsid w:val="00CD79D3"/>
    <w:rsid w:val="00CD7AD3"/>
    <w:rsid w:val="00CD7B71"/>
    <w:rsid w:val="00CD7BD7"/>
    <w:rsid w:val="00CD7C66"/>
    <w:rsid w:val="00CD7D11"/>
    <w:rsid w:val="00CD7E98"/>
    <w:rsid w:val="00CD7EA9"/>
    <w:rsid w:val="00CD7EBF"/>
    <w:rsid w:val="00CD7FAA"/>
    <w:rsid w:val="00CE00E0"/>
    <w:rsid w:val="00CE067A"/>
    <w:rsid w:val="00CE0714"/>
    <w:rsid w:val="00CE08AB"/>
    <w:rsid w:val="00CE08CD"/>
    <w:rsid w:val="00CE08D1"/>
    <w:rsid w:val="00CE0947"/>
    <w:rsid w:val="00CE0A06"/>
    <w:rsid w:val="00CE0AEF"/>
    <w:rsid w:val="00CE0B8A"/>
    <w:rsid w:val="00CE0C56"/>
    <w:rsid w:val="00CE0EB0"/>
    <w:rsid w:val="00CE0F68"/>
    <w:rsid w:val="00CE115F"/>
    <w:rsid w:val="00CE116A"/>
    <w:rsid w:val="00CE1348"/>
    <w:rsid w:val="00CE1377"/>
    <w:rsid w:val="00CE14A0"/>
    <w:rsid w:val="00CE16CC"/>
    <w:rsid w:val="00CE17D7"/>
    <w:rsid w:val="00CE188F"/>
    <w:rsid w:val="00CE1891"/>
    <w:rsid w:val="00CE1A07"/>
    <w:rsid w:val="00CE1A37"/>
    <w:rsid w:val="00CE1AE5"/>
    <w:rsid w:val="00CE1D53"/>
    <w:rsid w:val="00CE206E"/>
    <w:rsid w:val="00CE20B5"/>
    <w:rsid w:val="00CE2159"/>
    <w:rsid w:val="00CE22C1"/>
    <w:rsid w:val="00CE265B"/>
    <w:rsid w:val="00CE2662"/>
    <w:rsid w:val="00CE26A4"/>
    <w:rsid w:val="00CE2926"/>
    <w:rsid w:val="00CE2A9F"/>
    <w:rsid w:val="00CE2B78"/>
    <w:rsid w:val="00CE2BC7"/>
    <w:rsid w:val="00CE2C45"/>
    <w:rsid w:val="00CE2E3D"/>
    <w:rsid w:val="00CE2F66"/>
    <w:rsid w:val="00CE3163"/>
    <w:rsid w:val="00CE3305"/>
    <w:rsid w:val="00CE35D7"/>
    <w:rsid w:val="00CE36AB"/>
    <w:rsid w:val="00CE3853"/>
    <w:rsid w:val="00CE38AD"/>
    <w:rsid w:val="00CE3916"/>
    <w:rsid w:val="00CE3956"/>
    <w:rsid w:val="00CE3B02"/>
    <w:rsid w:val="00CE3E53"/>
    <w:rsid w:val="00CE3E76"/>
    <w:rsid w:val="00CE3F18"/>
    <w:rsid w:val="00CE3FC8"/>
    <w:rsid w:val="00CE404F"/>
    <w:rsid w:val="00CE4281"/>
    <w:rsid w:val="00CE4437"/>
    <w:rsid w:val="00CE445B"/>
    <w:rsid w:val="00CE44B8"/>
    <w:rsid w:val="00CE44BA"/>
    <w:rsid w:val="00CE453A"/>
    <w:rsid w:val="00CE46AC"/>
    <w:rsid w:val="00CE4758"/>
    <w:rsid w:val="00CE484B"/>
    <w:rsid w:val="00CE485E"/>
    <w:rsid w:val="00CE486A"/>
    <w:rsid w:val="00CE4959"/>
    <w:rsid w:val="00CE4A20"/>
    <w:rsid w:val="00CE4A59"/>
    <w:rsid w:val="00CE4C6A"/>
    <w:rsid w:val="00CE4D6B"/>
    <w:rsid w:val="00CE4E1D"/>
    <w:rsid w:val="00CE4E94"/>
    <w:rsid w:val="00CE4FF3"/>
    <w:rsid w:val="00CE506E"/>
    <w:rsid w:val="00CE50BE"/>
    <w:rsid w:val="00CE50F4"/>
    <w:rsid w:val="00CE514B"/>
    <w:rsid w:val="00CE51B3"/>
    <w:rsid w:val="00CE5271"/>
    <w:rsid w:val="00CE5378"/>
    <w:rsid w:val="00CE54BB"/>
    <w:rsid w:val="00CE553B"/>
    <w:rsid w:val="00CE5655"/>
    <w:rsid w:val="00CE57CC"/>
    <w:rsid w:val="00CE5824"/>
    <w:rsid w:val="00CE585D"/>
    <w:rsid w:val="00CE58BA"/>
    <w:rsid w:val="00CE58F5"/>
    <w:rsid w:val="00CE5A01"/>
    <w:rsid w:val="00CE5AFB"/>
    <w:rsid w:val="00CE5B3F"/>
    <w:rsid w:val="00CE5CAA"/>
    <w:rsid w:val="00CE5D0B"/>
    <w:rsid w:val="00CE5D1B"/>
    <w:rsid w:val="00CE5D27"/>
    <w:rsid w:val="00CE5FC7"/>
    <w:rsid w:val="00CE607D"/>
    <w:rsid w:val="00CE62AE"/>
    <w:rsid w:val="00CE636D"/>
    <w:rsid w:val="00CE6392"/>
    <w:rsid w:val="00CE644A"/>
    <w:rsid w:val="00CE6663"/>
    <w:rsid w:val="00CE67CD"/>
    <w:rsid w:val="00CE6A19"/>
    <w:rsid w:val="00CE6BBE"/>
    <w:rsid w:val="00CE6D0C"/>
    <w:rsid w:val="00CE6FEC"/>
    <w:rsid w:val="00CE7212"/>
    <w:rsid w:val="00CE72AF"/>
    <w:rsid w:val="00CE7404"/>
    <w:rsid w:val="00CE7470"/>
    <w:rsid w:val="00CE747B"/>
    <w:rsid w:val="00CE753D"/>
    <w:rsid w:val="00CE779C"/>
    <w:rsid w:val="00CE7895"/>
    <w:rsid w:val="00CE79CC"/>
    <w:rsid w:val="00CE7ADF"/>
    <w:rsid w:val="00CE7B2B"/>
    <w:rsid w:val="00CE7B2D"/>
    <w:rsid w:val="00CE7B9A"/>
    <w:rsid w:val="00CE7C4C"/>
    <w:rsid w:val="00CE7DC2"/>
    <w:rsid w:val="00CE7ED6"/>
    <w:rsid w:val="00CE7F1D"/>
    <w:rsid w:val="00CE7F67"/>
    <w:rsid w:val="00CF02E0"/>
    <w:rsid w:val="00CF043F"/>
    <w:rsid w:val="00CF0474"/>
    <w:rsid w:val="00CF04EE"/>
    <w:rsid w:val="00CF0611"/>
    <w:rsid w:val="00CF0710"/>
    <w:rsid w:val="00CF07A0"/>
    <w:rsid w:val="00CF0BFD"/>
    <w:rsid w:val="00CF0C7F"/>
    <w:rsid w:val="00CF0D35"/>
    <w:rsid w:val="00CF0D6F"/>
    <w:rsid w:val="00CF0F2E"/>
    <w:rsid w:val="00CF10E3"/>
    <w:rsid w:val="00CF11DB"/>
    <w:rsid w:val="00CF1213"/>
    <w:rsid w:val="00CF1245"/>
    <w:rsid w:val="00CF144C"/>
    <w:rsid w:val="00CF1518"/>
    <w:rsid w:val="00CF1586"/>
    <w:rsid w:val="00CF15D9"/>
    <w:rsid w:val="00CF160E"/>
    <w:rsid w:val="00CF1638"/>
    <w:rsid w:val="00CF16CA"/>
    <w:rsid w:val="00CF1785"/>
    <w:rsid w:val="00CF17ED"/>
    <w:rsid w:val="00CF1950"/>
    <w:rsid w:val="00CF1A7D"/>
    <w:rsid w:val="00CF1C85"/>
    <w:rsid w:val="00CF1CF6"/>
    <w:rsid w:val="00CF1D60"/>
    <w:rsid w:val="00CF1DC6"/>
    <w:rsid w:val="00CF1DF0"/>
    <w:rsid w:val="00CF1DF6"/>
    <w:rsid w:val="00CF1E4A"/>
    <w:rsid w:val="00CF1E6C"/>
    <w:rsid w:val="00CF1E8D"/>
    <w:rsid w:val="00CF1E98"/>
    <w:rsid w:val="00CF1F4B"/>
    <w:rsid w:val="00CF1F4D"/>
    <w:rsid w:val="00CF1F92"/>
    <w:rsid w:val="00CF1FD8"/>
    <w:rsid w:val="00CF210B"/>
    <w:rsid w:val="00CF21B2"/>
    <w:rsid w:val="00CF23AC"/>
    <w:rsid w:val="00CF23EE"/>
    <w:rsid w:val="00CF2484"/>
    <w:rsid w:val="00CF2542"/>
    <w:rsid w:val="00CF256C"/>
    <w:rsid w:val="00CF25D4"/>
    <w:rsid w:val="00CF2686"/>
    <w:rsid w:val="00CF26AE"/>
    <w:rsid w:val="00CF2756"/>
    <w:rsid w:val="00CF2892"/>
    <w:rsid w:val="00CF2AA3"/>
    <w:rsid w:val="00CF2B2E"/>
    <w:rsid w:val="00CF2B3A"/>
    <w:rsid w:val="00CF2C05"/>
    <w:rsid w:val="00CF2DF4"/>
    <w:rsid w:val="00CF2E1B"/>
    <w:rsid w:val="00CF2FF5"/>
    <w:rsid w:val="00CF3030"/>
    <w:rsid w:val="00CF313D"/>
    <w:rsid w:val="00CF314B"/>
    <w:rsid w:val="00CF3358"/>
    <w:rsid w:val="00CF33AC"/>
    <w:rsid w:val="00CF3453"/>
    <w:rsid w:val="00CF35C5"/>
    <w:rsid w:val="00CF379F"/>
    <w:rsid w:val="00CF393E"/>
    <w:rsid w:val="00CF3BA3"/>
    <w:rsid w:val="00CF3DE4"/>
    <w:rsid w:val="00CF3DE5"/>
    <w:rsid w:val="00CF3F3C"/>
    <w:rsid w:val="00CF416B"/>
    <w:rsid w:val="00CF425A"/>
    <w:rsid w:val="00CF428D"/>
    <w:rsid w:val="00CF446D"/>
    <w:rsid w:val="00CF44C0"/>
    <w:rsid w:val="00CF4561"/>
    <w:rsid w:val="00CF4690"/>
    <w:rsid w:val="00CF46EE"/>
    <w:rsid w:val="00CF4930"/>
    <w:rsid w:val="00CF49C3"/>
    <w:rsid w:val="00CF4B17"/>
    <w:rsid w:val="00CF4BE1"/>
    <w:rsid w:val="00CF4D93"/>
    <w:rsid w:val="00CF4E7B"/>
    <w:rsid w:val="00CF4FCD"/>
    <w:rsid w:val="00CF5017"/>
    <w:rsid w:val="00CF505B"/>
    <w:rsid w:val="00CF50C1"/>
    <w:rsid w:val="00CF5130"/>
    <w:rsid w:val="00CF5151"/>
    <w:rsid w:val="00CF52A3"/>
    <w:rsid w:val="00CF5448"/>
    <w:rsid w:val="00CF54D4"/>
    <w:rsid w:val="00CF55E7"/>
    <w:rsid w:val="00CF575C"/>
    <w:rsid w:val="00CF5809"/>
    <w:rsid w:val="00CF5ACE"/>
    <w:rsid w:val="00CF5B80"/>
    <w:rsid w:val="00CF5BEE"/>
    <w:rsid w:val="00CF5D8F"/>
    <w:rsid w:val="00CF5E2E"/>
    <w:rsid w:val="00CF5FEF"/>
    <w:rsid w:val="00CF6040"/>
    <w:rsid w:val="00CF614C"/>
    <w:rsid w:val="00CF61E9"/>
    <w:rsid w:val="00CF61F3"/>
    <w:rsid w:val="00CF62DD"/>
    <w:rsid w:val="00CF6307"/>
    <w:rsid w:val="00CF63CA"/>
    <w:rsid w:val="00CF642D"/>
    <w:rsid w:val="00CF667F"/>
    <w:rsid w:val="00CF66C9"/>
    <w:rsid w:val="00CF681D"/>
    <w:rsid w:val="00CF68A5"/>
    <w:rsid w:val="00CF6B12"/>
    <w:rsid w:val="00CF6C5A"/>
    <w:rsid w:val="00CF6CBC"/>
    <w:rsid w:val="00CF6D4F"/>
    <w:rsid w:val="00CF6DBF"/>
    <w:rsid w:val="00CF6E0D"/>
    <w:rsid w:val="00CF6F07"/>
    <w:rsid w:val="00CF6F38"/>
    <w:rsid w:val="00CF6FFE"/>
    <w:rsid w:val="00CF7030"/>
    <w:rsid w:val="00CF7264"/>
    <w:rsid w:val="00CF730B"/>
    <w:rsid w:val="00CF737A"/>
    <w:rsid w:val="00CF7450"/>
    <w:rsid w:val="00CF7529"/>
    <w:rsid w:val="00CF767F"/>
    <w:rsid w:val="00CF77E4"/>
    <w:rsid w:val="00CF7A4E"/>
    <w:rsid w:val="00CF7B8C"/>
    <w:rsid w:val="00CF7F3D"/>
    <w:rsid w:val="00D00210"/>
    <w:rsid w:val="00D0022D"/>
    <w:rsid w:val="00D0027F"/>
    <w:rsid w:val="00D002A1"/>
    <w:rsid w:val="00D003ED"/>
    <w:rsid w:val="00D004F4"/>
    <w:rsid w:val="00D00596"/>
    <w:rsid w:val="00D00634"/>
    <w:rsid w:val="00D00687"/>
    <w:rsid w:val="00D0069B"/>
    <w:rsid w:val="00D00744"/>
    <w:rsid w:val="00D00805"/>
    <w:rsid w:val="00D00976"/>
    <w:rsid w:val="00D00A5E"/>
    <w:rsid w:val="00D00AB3"/>
    <w:rsid w:val="00D00BB1"/>
    <w:rsid w:val="00D00BD9"/>
    <w:rsid w:val="00D00D3B"/>
    <w:rsid w:val="00D00E08"/>
    <w:rsid w:val="00D00E71"/>
    <w:rsid w:val="00D00EA7"/>
    <w:rsid w:val="00D00EFE"/>
    <w:rsid w:val="00D01063"/>
    <w:rsid w:val="00D01149"/>
    <w:rsid w:val="00D011D8"/>
    <w:rsid w:val="00D0120C"/>
    <w:rsid w:val="00D0122A"/>
    <w:rsid w:val="00D0135B"/>
    <w:rsid w:val="00D013F1"/>
    <w:rsid w:val="00D014AD"/>
    <w:rsid w:val="00D014C9"/>
    <w:rsid w:val="00D014D7"/>
    <w:rsid w:val="00D014ED"/>
    <w:rsid w:val="00D015DC"/>
    <w:rsid w:val="00D01662"/>
    <w:rsid w:val="00D016C7"/>
    <w:rsid w:val="00D017B0"/>
    <w:rsid w:val="00D018DC"/>
    <w:rsid w:val="00D01C54"/>
    <w:rsid w:val="00D01EEC"/>
    <w:rsid w:val="00D0207C"/>
    <w:rsid w:val="00D02096"/>
    <w:rsid w:val="00D02161"/>
    <w:rsid w:val="00D022E9"/>
    <w:rsid w:val="00D025C5"/>
    <w:rsid w:val="00D02778"/>
    <w:rsid w:val="00D029F7"/>
    <w:rsid w:val="00D02A0A"/>
    <w:rsid w:val="00D02A0F"/>
    <w:rsid w:val="00D02B53"/>
    <w:rsid w:val="00D02BA3"/>
    <w:rsid w:val="00D02BBD"/>
    <w:rsid w:val="00D02D55"/>
    <w:rsid w:val="00D02E2D"/>
    <w:rsid w:val="00D02E52"/>
    <w:rsid w:val="00D02E53"/>
    <w:rsid w:val="00D02EE7"/>
    <w:rsid w:val="00D02F91"/>
    <w:rsid w:val="00D030A7"/>
    <w:rsid w:val="00D03138"/>
    <w:rsid w:val="00D034E6"/>
    <w:rsid w:val="00D035EC"/>
    <w:rsid w:val="00D03690"/>
    <w:rsid w:val="00D0369B"/>
    <w:rsid w:val="00D038BF"/>
    <w:rsid w:val="00D039C3"/>
    <w:rsid w:val="00D03A2B"/>
    <w:rsid w:val="00D03ABE"/>
    <w:rsid w:val="00D03B9B"/>
    <w:rsid w:val="00D03D1B"/>
    <w:rsid w:val="00D03D88"/>
    <w:rsid w:val="00D03DFD"/>
    <w:rsid w:val="00D03EAA"/>
    <w:rsid w:val="00D04088"/>
    <w:rsid w:val="00D0408E"/>
    <w:rsid w:val="00D0413A"/>
    <w:rsid w:val="00D04288"/>
    <w:rsid w:val="00D042C0"/>
    <w:rsid w:val="00D0441D"/>
    <w:rsid w:val="00D04523"/>
    <w:rsid w:val="00D046F2"/>
    <w:rsid w:val="00D048B7"/>
    <w:rsid w:val="00D04D6B"/>
    <w:rsid w:val="00D04D9B"/>
    <w:rsid w:val="00D0508A"/>
    <w:rsid w:val="00D0517F"/>
    <w:rsid w:val="00D051A0"/>
    <w:rsid w:val="00D052C5"/>
    <w:rsid w:val="00D05331"/>
    <w:rsid w:val="00D054E6"/>
    <w:rsid w:val="00D055D0"/>
    <w:rsid w:val="00D055E0"/>
    <w:rsid w:val="00D05658"/>
    <w:rsid w:val="00D057E1"/>
    <w:rsid w:val="00D0580A"/>
    <w:rsid w:val="00D05926"/>
    <w:rsid w:val="00D05940"/>
    <w:rsid w:val="00D059CA"/>
    <w:rsid w:val="00D060C6"/>
    <w:rsid w:val="00D06405"/>
    <w:rsid w:val="00D06549"/>
    <w:rsid w:val="00D06591"/>
    <w:rsid w:val="00D06707"/>
    <w:rsid w:val="00D06840"/>
    <w:rsid w:val="00D06A80"/>
    <w:rsid w:val="00D06AAD"/>
    <w:rsid w:val="00D06C39"/>
    <w:rsid w:val="00D06C70"/>
    <w:rsid w:val="00D06CF2"/>
    <w:rsid w:val="00D06D32"/>
    <w:rsid w:val="00D06E23"/>
    <w:rsid w:val="00D06E38"/>
    <w:rsid w:val="00D0701A"/>
    <w:rsid w:val="00D07064"/>
    <w:rsid w:val="00D070B9"/>
    <w:rsid w:val="00D0718A"/>
    <w:rsid w:val="00D071E4"/>
    <w:rsid w:val="00D07339"/>
    <w:rsid w:val="00D0737A"/>
    <w:rsid w:val="00D07758"/>
    <w:rsid w:val="00D078AF"/>
    <w:rsid w:val="00D078F4"/>
    <w:rsid w:val="00D07A5E"/>
    <w:rsid w:val="00D07C1E"/>
    <w:rsid w:val="00D07CD6"/>
    <w:rsid w:val="00D07D6B"/>
    <w:rsid w:val="00D07D71"/>
    <w:rsid w:val="00D07E4E"/>
    <w:rsid w:val="00D10042"/>
    <w:rsid w:val="00D10068"/>
    <w:rsid w:val="00D10314"/>
    <w:rsid w:val="00D104DB"/>
    <w:rsid w:val="00D10535"/>
    <w:rsid w:val="00D10589"/>
    <w:rsid w:val="00D10622"/>
    <w:rsid w:val="00D10642"/>
    <w:rsid w:val="00D106A4"/>
    <w:rsid w:val="00D10716"/>
    <w:rsid w:val="00D107AC"/>
    <w:rsid w:val="00D108E3"/>
    <w:rsid w:val="00D10A29"/>
    <w:rsid w:val="00D10A8D"/>
    <w:rsid w:val="00D10B03"/>
    <w:rsid w:val="00D10BDC"/>
    <w:rsid w:val="00D10BE1"/>
    <w:rsid w:val="00D10DAF"/>
    <w:rsid w:val="00D10EF9"/>
    <w:rsid w:val="00D10F62"/>
    <w:rsid w:val="00D10FC0"/>
    <w:rsid w:val="00D1109A"/>
    <w:rsid w:val="00D1117D"/>
    <w:rsid w:val="00D1124C"/>
    <w:rsid w:val="00D112F5"/>
    <w:rsid w:val="00D113C5"/>
    <w:rsid w:val="00D1188A"/>
    <w:rsid w:val="00D118F6"/>
    <w:rsid w:val="00D118FC"/>
    <w:rsid w:val="00D1199F"/>
    <w:rsid w:val="00D11A3A"/>
    <w:rsid w:val="00D11C6E"/>
    <w:rsid w:val="00D11CFB"/>
    <w:rsid w:val="00D11D0B"/>
    <w:rsid w:val="00D11DC5"/>
    <w:rsid w:val="00D11EDE"/>
    <w:rsid w:val="00D11F51"/>
    <w:rsid w:val="00D11F53"/>
    <w:rsid w:val="00D11F6F"/>
    <w:rsid w:val="00D11F7C"/>
    <w:rsid w:val="00D12029"/>
    <w:rsid w:val="00D1203B"/>
    <w:rsid w:val="00D120D3"/>
    <w:rsid w:val="00D1221E"/>
    <w:rsid w:val="00D1236D"/>
    <w:rsid w:val="00D123C7"/>
    <w:rsid w:val="00D12465"/>
    <w:rsid w:val="00D1253C"/>
    <w:rsid w:val="00D1255F"/>
    <w:rsid w:val="00D125B8"/>
    <w:rsid w:val="00D12654"/>
    <w:rsid w:val="00D126DE"/>
    <w:rsid w:val="00D1287E"/>
    <w:rsid w:val="00D12968"/>
    <w:rsid w:val="00D12C83"/>
    <w:rsid w:val="00D12DEE"/>
    <w:rsid w:val="00D12FBC"/>
    <w:rsid w:val="00D130E6"/>
    <w:rsid w:val="00D13134"/>
    <w:rsid w:val="00D131BF"/>
    <w:rsid w:val="00D1340A"/>
    <w:rsid w:val="00D13425"/>
    <w:rsid w:val="00D134E3"/>
    <w:rsid w:val="00D13702"/>
    <w:rsid w:val="00D1372E"/>
    <w:rsid w:val="00D13794"/>
    <w:rsid w:val="00D1386E"/>
    <w:rsid w:val="00D139AC"/>
    <w:rsid w:val="00D13BA9"/>
    <w:rsid w:val="00D13C3F"/>
    <w:rsid w:val="00D13CD6"/>
    <w:rsid w:val="00D14177"/>
    <w:rsid w:val="00D143A0"/>
    <w:rsid w:val="00D1442A"/>
    <w:rsid w:val="00D14449"/>
    <w:rsid w:val="00D14493"/>
    <w:rsid w:val="00D145A7"/>
    <w:rsid w:val="00D14805"/>
    <w:rsid w:val="00D14898"/>
    <w:rsid w:val="00D14D5D"/>
    <w:rsid w:val="00D14DC2"/>
    <w:rsid w:val="00D14DCC"/>
    <w:rsid w:val="00D14E98"/>
    <w:rsid w:val="00D14F74"/>
    <w:rsid w:val="00D14FE6"/>
    <w:rsid w:val="00D150FC"/>
    <w:rsid w:val="00D151CE"/>
    <w:rsid w:val="00D15243"/>
    <w:rsid w:val="00D1526B"/>
    <w:rsid w:val="00D152D3"/>
    <w:rsid w:val="00D15533"/>
    <w:rsid w:val="00D157D4"/>
    <w:rsid w:val="00D15974"/>
    <w:rsid w:val="00D15B6C"/>
    <w:rsid w:val="00D1603D"/>
    <w:rsid w:val="00D16099"/>
    <w:rsid w:val="00D162AC"/>
    <w:rsid w:val="00D163A7"/>
    <w:rsid w:val="00D16587"/>
    <w:rsid w:val="00D16698"/>
    <w:rsid w:val="00D166E3"/>
    <w:rsid w:val="00D16724"/>
    <w:rsid w:val="00D1693C"/>
    <w:rsid w:val="00D16977"/>
    <w:rsid w:val="00D16AB6"/>
    <w:rsid w:val="00D16B4F"/>
    <w:rsid w:val="00D16C78"/>
    <w:rsid w:val="00D16CE9"/>
    <w:rsid w:val="00D16D5A"/>
    <w:rsid w:val="00D16EAB"/>
    <w:rsid w:val="00D16EB6"/>
    <w:rsid w:val="00D16EC8"/>
    <w:rsid w:val="00D16F9C"/>
    <w:rsid w:val="00D1708F"/>
    <w:rsid w:val="00D1715C"/>
    <w:rsid w:val="00D1723E"/>
    <w:rsid w:val="00D173FC"/>
    <w:rsid w:val="00D175B5"/>
    <w:rsid w:val="00D17647"/>
    <w:rsid w:val="00D17708"/>
    <w:rsid w:val="00D177E7"/>
    <w:rsid w:val="00D178D7"/>
    <w:rsid w:val="00D17B1A"/>
    <w:rsid w:val="00D17B38"/>
    <w:rsid w:val="00D17B44"/>
    <w:rsid w:val="00D17CA0"/>
    <w:rsid w:val="00D17CC1"/>
    <w:rsid w:val="00D17D1A"/>
    <w:rsid w:val="00D17D3F"/>
    <w:rsid w:val="00D17DE7"/>
    <w:rsid w:val="00D17E84"/>
    <w:rsid w:val="00D17EBF"/>
    <w:rsid w:val="00D17EF3"/>
    <w:rsid w:val="00D17F5C"/>
    <w:rsid w:val="00D17F84"/>
    <w:rsid w:val="00D17FE2"/>
    <w:rsid w:val="00D20004"/>
    <w:rsid w:val="00D2006D"/>
    <w:rsid w:val="00D200BA"/>
    <w:rsid w:val="00D201D2"/>
    <w:rsid w:val="00D20390"/>
    <w:rsid w:val="00D20416"/>
    <w:rsid w:val="00D204E1"/>
    <w:rsid w:val="00D205A9"/>
    <w:rsid w:val="00D20983"/>
    <w:rsid w:val="00D20AA2"/>
    <w:rsid w:val="00D20AE0"/>
    <w:rsid w:val="00D20E41"/>
    <w:rsid w:val="00D20E44"/>
    <w:rsid w:val="00D20E66"/>
    <w:rsid w:val="00D210BC"/>
    <w:rsid w:val="00D21236"/>
    <w:rsid w:val="00D21247"/>
    <w:rsid w:val="00D21353"/>
    <w:rsid w:val="00D21678"/>
    <w:rsid w:val="00D216C0"/>
    <w:rsid w:val="00D216D2"/>
    <w:rsid w:val="00D217C7"/>
    <w:rsid w:val="00D217CB"/>
    <w:rsid w:val="00D21856"/>
    <w:rsid w:val="00D218CF"/>
    <w:rsid w:val="00D21964"/>
    <w:rsid w:val="00D21A40"/>
    <w:rsid w:val="00D21AF2"/>
    <w:rsid w:val="00D21B05"/>
    <w:rsid w:val="00D21D4E"/>
    <w:rsid w:val="00D21D84"/>
    <w:rsid w:val="00D21ED4"/>
    <w:rsid w:val="00D21F9C"/>
    <w:rsid w:val="00D21FDA"/>
    <w:rsid w:val="00D221C3"/>
    <w:rsid w:val="00D221EB"/>
    <w:rsid w:val="00D224D5"/>
    <w:rsid w:val="00D226D1"/>
    <w:rsid w:val="00D22749"/>
    <w:rsid w:val="00D228DB"/>
    <w:rsid w:val="00D22A16"/>
    <w:rsid w:val="00D22B50"/>
    <w:rsid w:val="00D22B5E"/>
    <w:rsid w:val="00D22C2A"/>
    <w:rsid w:val="00D22C8C"/>
    <w:rsid w:val="00D22D38"/>
    <w:rsid w:val="00D22EF9"/>
    <w:rsid w:val="00D22FC2"/>
    <w:rsid w:val="00D230C1"/>
    <w:rsid w:val="00D23250"/>
    <w:rsid w:val="00D232F8"/>
    <w:rsid w:val="00D23347"/>
    <w:rsid w:val="00D2340D"/>
    <w:rsid w:val="00D234F9"/>
    <w:rsid w:val="00D23532"/>
    <w:rsid w:val="00D23846"/>
    <w:rsid w:val="00D238D4"/>
    <w:rsid w:val="00D239BF"/>
    <w:rsid w:val="00D239C8"/>
    <w:rsid w:val="00D239CB"/>
    <w:rsid w:val="00D239D9"/>
    <w:rsid w:val="00D23A92"/>
    <w:rsid w:val="00D23B0F"/>
    <w:rsid w:val="00D23B89"/>
    <w:rsid w:val="00D23EFD"/>
    <w:rsid w:val="00D24455"/>
    <w:rsid w:val="00D24499"/>
    <w:rsid w:val="00D24678"/>
    <w:rsid w:val="00D246CB"/>
    <w:rsid w:val="00D2486A"/>
    <w:rsid w:val="00D248BD"/>
    <w:rsid w:val="00D24A47"/>
    <w:rsid w:val="00D24A69"/>
    <w:rsid w:val="00D24B82"/>
    <w:rsid w:val="00D24BB0"/>
    <w:rsid w:val="00D24C82"/>
    <w:rsid w:val="00D24D0C"/>
    <w:rsid w:val="00D24ED6"/>
    <w:rsid w:val="00D24EDC"/>
    <w:rsid w:val="00D25015"/>
    <w:rsid w:val="00D25127"/>
    <w:rsid w:val="00D252A5"/>
    <w:rsid w:val="00D252CC"/>
    <w:rsid w:val="00D255CA"/>
    <w:rsid w:val="00D258ED"/>
    <w:rsid w:val="00D25A47"/>
    <w:rsid w:val="00D25AA6"/>
    <w:rsid w:val="00D25B04"/>
    <w:rsid w:val="00D25B1C"/>
    <w:rsid w:val="00D25BBB"/>
    <w:rsid w:val="00D25C5F"/>
    <w:rsid w:val="00D25C7D"/>
    <w:rsid w:val="00D25D91"/>
    <w:rsid w:val="00D25DD5"/>
    <w:rsid w:val="00D25FC2"/>
    <w:rsid w:val="00D2605B"/>
    <w:rsid w:val="00D262E7"/>
    <w:rsid w:val="00D26344"/>
    <w:rsid w:val="00D264B8"/>
    <w:rsid w:val="00D265D4"/>
    <w:rsid w:val="00D26619"/>
    <w:rsid w:val="00D26679"/>
    <w:rsid w:val="00D26801"/>
    <w:rsid w:val="00D2687C"/>
    <w:rsid w:val="00D26888"/>
    <w:rsid w:val="00D26B42"/>
    <w:rsid w:val="00D26B96"/>
    <w:rsid w:val="00D26C7A"/>
    <w:rsid w:val="00D26E3A"/>
    <w:rsid w:val="00D26F71"/>
    <w:rsid w:val="00D26FED"/>
    <w:rsid w:val="00D27012"/>
    <w:rsid w:val="00D270B7"/>
    <w:rsid w:val="00D270CB"/>
    <w:rsid w:val="00D27207"/>
    <w:rsid w:val="00D27235"/>
    <w:rsid w:val="00D27423"/>
    <w:rsid w:val="00D277E3"/>
    <w:rsid w:val="00D27809"/>
    <w:rsid w:val="00D278B1"/>
    <w:rsid w:val="00D2790C"/>
    <w:rsid w:val="00D27A31"/>
    <w:rsid w:val="00D27A63"/>
    <w:rsid w:val="00D27AE1"/>
    <w:rsid w:val="00D27D50"/>
    <w:rsid w:val="00D27F43"/>
    <w:rsid w:val="00D3002B"/>
    <w:rsid w:val="00D3020E"/>
    <w:rsid w:val="00D3037A"/>
    <w:rsid w:val="00D303CF"/>
    <w:rsid w:val="00D3049F"/>
    <w:rsid w:val="00D3050A"/>
    <w:rsid w:val="00D3059C"/>
    <w:rsid w:val="00D306DB"/>
    <w:rsid w:val="00D306E0"/>
    <w:rsid w:val="00D30749"/>
    <w:rsid w:val="00D308B9"/>
    <w:rsid w:val="00D309B2"/>
    <w:rsid w:val="00D30D0C"/>
    <w:rsid w:val="00D30D5D"/>
    <w:rsid w:val="00D30D61"/>
    <w:rsid w:val="00D30E63"/>
    <w:rsid w:val="00D30ECE"/>
    <w:rsid w:val="00D31111"/>
    <w:rsid w:val="00D311AA"/>
    <w:rsid w:val="00D3121A"/>
    <w:rsid w:val="00D3127E"/>
    <w:rsid w:val="00D3140B"/>
    <w:rsid w:val="00D3154B"/>
    <w:rsid w:val="00D315B3"/>
    <w:rsid w:val="00D316E5"/>
    <w:rsid w:val="00D318BA"/>
    <w:rsid w:val="00D319F3"/>
    <w:rsid w:val="00D31B19"/>
    <w:rsid w:val="00D31B65"/>
    <w:rsid w:val="00D31BCF"/>
    <w:rsid w:val="00D31C18"/>
    <w:rsid w:val="00D31CC4"/>
    <w:rsid w:val="00D31CD2"/>
    <w:rsid w:val="00D31DF0"/>
    <w:rsid w:val="00D31F72"/>
    <w:rsid w:val="00D321E6"/>
    <w:rsid w:val="00D324B7"/>
    <w:rsid w:val="00D32545"/>
    <w:rsid w:val="00D32663"/>
    <w:rsid w:val="00D32683"/>
    <w:rsid w:val="00D32800"/>
    <w:rsid w:val="00D3281B"/>
    <w:rsid w:val="00D32B99"/>
    <w:rsid w:val="00D32BC2"/>
    <w:rsid w:val="00D32C4E"/>
    <w:rsid w:val="00D32CBD"/>
    <w:rsid w:val="00D32DC9"/>
    <w:rsid w:val="00D32DEF"/>
    <w:rsid w:val="00D32E2D"/>
    <w:rsid w:val="00D32E35"/>
    <w:rsid w:val="00D32F5E"/>
    <w:rsid w:val="00D33057"/>
    <w:rsid w:val="00D33265"/>
    <w:rsid w:val="00D33275"/>
    <w:rsid w:val="00D3338D"/>
    <w:rsid w:val="00D333E9"/>
    <w:rsid w:val="00D33407"/>
    <w:rsid w:val="00D33429"/>
    <w:rsid w:val="00D336A3"/>
    <w:rsid w:val="00D336DD"/>
    <w:rsid w:val="00D33707"/>
    <w:rsid w:val="00D3374F"/>
    <w:rsid w:val="00D33A10"/>
    <w:rsid w:val="00D33AD0"/>
    <w:rsid w:val="00D33BA4"/>
    <w:rsid w:val="00D33BC6"/>
    <w:rsid w:val="00D33C41"/>
    <w:rsid w:val="00D33EBE"/>
    <w:rsid w:val="00D340A1"/>
    <w:rsid w:val="00D342DC"/>
    <w:rsid w:val="00D34307"/>
    <w:rsid w:val="00D343BE"/>
    <w:rsid w:val="00D343EB"/>
    <w:rsid w:val="00D345AB"/>
    <w:rsid w:val="00D34691"/>
    <w:rsid w:val="00D347D6"/>
    <w:rsid w:val="00D3485B"/>
    <w:rsid w:val="00D34A0F"/>
    <w:rsid w:val="00D34A83"/>
    <w:rsid w:val="00D34B76"/>
    <w:rsid w:val="00D34B8F"/>
    <w:rsid w:val="00D34C69"/>
    <w:rsid w:val="00D34E40"/>
    <w:rsid w:val="00D34E6F"/>
    <w:rsid w:val="00D34F2F"/>
    <w:rsid w:val="00D3509B"/>
    <w:rsid w:val="00D3511F"/>
    <w:rsid w:val="00D3513F"/>
    <w:rsid w:val="00D351E3"/>
    <w:rsid w:val="00D35218"/>
    <w:rsid w:val="00D352ED"/>
    <w:rsid w:val="00D35655"/>
    <w:rsid w:val="00D3569F"/>
    <w:rsid w:val="00D356AA"/>
    <w:rsid w:val="00D356CD"/>
    <w:rsid w:val="00D35924"/>
    <w:rsid w:val="00D35B48"/>
    <w:rsid w:val="00D35BCF"/>
    <w:rsid w:val="00D35C74"/>
    <w:rsid w:val="00D35C7B"/>
    <w:rsid w:val="00D35CAE"/>
    <w:rsid w:val="00D35D2B"/>
    <w:rsid w:val="00D35D42"/>
    <w:rsid w:val="00D35D58"/>
    <w:rsid w:val="00D35E4F"/>
    <w:rsid w:val="00D35FB1"/>
    <w:rsid w:val="00D35FF6"/>
    <w:rsid w:val="00D361D0"/>
    <w:rsid w:val="00D3623E"/>
    <w:rsid w:val="00D36485"/>
    <w:rsid w:val="00D364C6"/>
    <w:rsid w:val="00D364F5"/>
    <w:rsid w:val="00D3651F"/>
    <w:rsid w:val="00D36591"/>
    <w:rsid w:val="00D365BF"/>
    <w:rsid w:val="00D3663A"/>
    <w:rsid w:val="00D366A5"/>
    <w:rsid w:val="00D3681A"/>
    <w:rsid w:val="00D36A6B"/>
    <w:rsid w:val="00D36A9B"/>
    <w:rsid w:val="00D36CD8"/>
    <w:rsid w:val="00D36CEA"/>
    <w:rsid w:val="00D36FDC"/>
    <w:rsid w:val="00D37121"/>
    <w:rsid w:val="00D37127"/>
    <w:rsid w:val="00D37167"/>
    <w:rsid w:val="00D371BA"/>
    <w:rsid w:val="00D3721B"/>
    <w:rsid w:val="00D37449"/>
    <w:rsid w:val="00D37512"/>
    <w:rsid w:val="00D3791F"/>
    <w:rsid w:val="00D37941"/>
    <w:rsid w:val="00D37993"/>
    <w:rsid w:val="00D37A36"/>
    <w:rsid w:val="00D37AFF"/>
    <w:rsid w:val="00D37D3A"/>
    <w:rsid w:val="00D37DF8"/>
    <w:rsid w:val="00D37F7C"/>
    <w:rsid w:val="00D37FAE"/>
    <w:rsid w:val="00D4004A"/>
    <w:rsid w:val="00D400C7"/>
    <w:rsid w:val="00D401D2"/>
    <w:rsid w:val="00D40215"/>
    <w:rsid w:val="00D406CD"/>
    <w:rsid w:val="00D40740"/>
    <w:rsid w:val="00D409FB"/>
    <w:rsid w:val="00D40ADB"/>
    <w:rsid w:val="00D40BCC"/>
    <w:rsid w:val="00D40E1E"/>
    <w:rsid w:val="00D40E62"/>
    <w:rsid w:val="00D40F19"/>
    <w:rsid w:val="00D40FB6"/>
    <w:rsid w:val="00D40FB9"/>
    <w:rsid w:val="00D4107D"/>
    <w:rsid w:val="00D4113E"/>
    <w:rsid w:val="00D412B7"/>
    <w:rsid w:val="00D41332"/>
    <w:rsid w:val="00D4159A"/>
    <w:rsid w:val="00D41644"/>
    <w:rsid w:val="00D416A5"/>
    <w:rsid w:val="00D41801"/>
    <w:rsid w:val="00D41814"/>
    <w:rsid w:val="00D41994"/>
    <w:rsid w:val="00D41ADD"/>
    <w:rsid w:val="00D41AF8"/>
    <w:rsid w:val="00D41BAF"/>
    <w:rsid w:val="00D41C68"/>
    <w:rsid w:val="00D41C9C"/>
    <w:rsid w:val="00D41D16"/>
    <w:rsid w:val="00D41DA9"/>
    <w:rsid w:val="00D41E84"/>
    <w:rsid w:val="00D41EBB"/>
    <w:rsid w:val="00D41EFD"/>
    <w:rsid w:val="00D41F94"/>
    <w:rsid w:val="00D4215A"/>
    <w:rsid w:val="00D4215C"/>
    <w:rsid w:val="00D42247"/>
    <w:rsid w:val="00D4234B"/>
    <w:rsid w:val="00D42632"/>
    <w:rsid w:val="00D42670"/>
    <w:rsid w:val="00D42689"/>
    <w:rsid w:val="00D427EC"/>
    <w:rsid w:val="00D427F3"/>
    <w:rsid w:val="00D4281D"/>
    <w:rsid w:val="00D428CC"/>
    <w:rsid w:val="00D42A79"/>
    <w:rsid w:val="00D42ABE"/>
    <w:rsid w:val="00D42ADD"/>
    <w:rsid w:val="00D42C64"/>
    <w:rsid w:val="00D42D02"/>
    <w:rsid w:val="00D42D4B"/>
    <w:rsid w:val="00D42DAF"/>
    <w:rsid w:val="00D42DF6"/>
    <w:rsid w:val="00D43116"/>
    <w:rsid w:val="00D431D6"/>
    <w:rsid w:val="00D431FF"/>
    <w:rsid w:val="00D43378"/>
    <w:rsid w:val="00D43398"/>
    <w:rsid w:val="00D4345C"/>
    <w:rsid w:val="00D4347B"/>
    <w:rsid w:val="00D435B1"/>
    <w:rsid w:val="00D435B9"/>
    <w:rsid w:val="00D43635"/>
    <w:rsid w:val="00D43768"/>
    <w:rsid w:val="00D438EA"/>
    <w:rsid w:val="00D43930"/>
    <w:rsid w:val="00D43989"/>
    <w:rsid w:val="00D439F2"/>
    <w:rsid w:val="00D43A25"/>
    <w:rsid w:val="00D43ACD"/>
    <w:rsid w:val="00D43B58"/>
    <w:rsid w:val="00D43D25"/>
    <w:rsid w:val="00D43D86"/>
    <w:rsid w:val="00D43E21"/>
    <w:rsid w:val="00D43E38"/>
    <w:rsid w:val="00D43F15"/>
    <w:rsid w:val="00D43F6E"/>
    <w:rsid w:val="00D440B9"/>
    <w:rsid w:val="00D44140"/>
    <w:rsid w:val="00D4425E"/>
    <w:rsid w:val="00D44343"/>
    <w:rsid w:val="00D44658"/>
    <w:rsid w:val="00D447AA"/>
    <w:rsid w:val="00D44809"/>
    <w:rsid w:val="00D448CE"/>
    <w:rsid w:val="00D44911"/>
    <w:rsid w:val="00D4499A"/>
    <w:rsid w:val="00D449E5"/>
    <w:rsid w:val="00D44A63"/>
    <w:rsid w:val="00D44A65"/>
    <w:rsid w:val="00D44BDA"/>
    <w:rsid w:val="00D44C76"/>
    <w:rsid w:val="00D44D37"/>
    <w:rsid w:val="00D44E89"/>
    <w:rsid w:val="00D44F89"/>
    <w:rsid w:val="00D44FAB"/>
    <w:rsid w:val="00D45059"/>
    <w:rsid w:val="00D4549C"/>
    <w:rsid w:val="00D4550E"/>
    <w:rsid w:val="00D4557C"/>
    <w:rsid w:val="00D4563E"/>
    <w:rsid w:val="00D45640"/>
    <w:rsid w:val="00D456E5"/>
    <w:rsid w:val="00D4572D"/>
    <w:rsid w:val="00D4575C"/>
    <w:rsid w:val="00D457FA"/>
    <w:rsid w:val="00D4592F"/>
    <w:rsid w:val="00D45968"/>
    <w:rsid w:val="00D45AE0"/>
    <w:rsid w:val="00D45B9E"/>
    <w:rsid w:val="00D45BD0"/>
    <w:rsid w:val="00D45C84"/>
    <w:rsid w:val="00D45CE5"/>
    <w:rsid w:val="00D45D05"/>
    <w:rsid w:val="00D45D4E"/>
    <w:rsid w:val="00D45DB4"/>
    <w:rsid w:val="00D45E18"/>
    <w:rsid w:val="00D45F1C"/>
    <w:rsid w:val="00D46027"/>
    <w:rsid w:val="00D4607E"/>
    <w:rsid w:val="00D46165"/>
    <w:rsid w:val="00D4626B"/>
    <w:rsid w:val="00D464E6"/>
    <w:rsid w:val="00D465BF"/>
    <w:rsid w:val="00D466DF"/>
    <w:rsid w:val="00D46811"/>
    <w:rsid w:val="00D46832"/>
    <w:rsid w:val="00D46AA7"/>
    <w:rsid w:val="00D46AF4"/>
    <w:rsid w:val="00D46C3F"/>
    <w:rsid w:val="00D46C56"/>
    <w:rsid w:val="00D46DC5"/>
    <w:rsid w:val="00D47053"/>
    <w:rsid w:val="00D4733A"/>
    <w:rsid w:val="00D474D6"/>
    <w:rsid w:val="00D475EE"/>
    <w:rsid w:val="00D47637"/>
    <w:rsid w:val="00D4766A"/>
    <w:rsid w:val="00D47675"/>
    <w:rsid w:val="00D47701"/>
    <w:rsid w:val="00D477BA"/>
    <w:rsid w:val="00D47887"/>
    <w:rsid w:val="00D4790D"/>
    <w:rsid w:val="00D4795F"/>
    <w:rsid w:val="00D47AF3"/>
    <w:rsid w:val="00D47B27"/>
    <w:rsid w:val="00D47C21"/>
    <w:rsid w:val="00D47C94"/>
    <w:rsid w:val="00D47D8C"/>
    <w:rsid w:val="00D47F3F"/>
    <w:rsid w:val="00D5015B"/>
    <w:rsid w:val="00D5023A"/>
    <w:rsid w:val="00D5048C"/>
    <w:rsid w:val="00D504D7"/>
    <w:rsid w:val="00D50803"/>
    <w:rsid w:val="00D50852"/>
    <w:rsid w:val="00D50960"/>
    <w:rsid w:val="00D50987"/>
    <w:rsid w:val="00D50FFB"/>
    <w:rsid w:val="00D510CB"/>
    <w:rsid w:val="00D511BB"/>
    <w:rsid w:val="00D512EE"/>
    <w:rsid w:val="00D512F4"/>
    <w:rsid w:val="00D5142B"/>
    <w:rsid w:val="00D514D3"/>
    <w:rsid w:val="00D51559"/>
    <w:rsid w:val="00D51617"/>
    <w:rsid w:val="00D5164F"/>
    <w:rsid w:val="00D5168F"/>
    <w:rsid w:val="00D518F3"/>
    <w:rsid w:val="00D518FC"/>
    <w:rsid w:val="00D519B2"/>
    <w:rsid w:val="00D51A0E"/>
    <w:rsid w:val="00D51B20"/>
    <w:rsid w:val="00D51D55"/>
    <w:rsid w:val="00D51DA1"/>
    <w:rsid w:val="00D51DAA"/>
    <w:rsid w:val="00D51DDB"/>
    <w:rsid w:val="00D522DA"/>
    <w:rsid w:val="00D524D3"/>
    <w:rsid w:val="00D52657"/>
    <w:rsid w:val="00D526A4"/>
    <w:rsid w:val="00D52709"/>
    <w:rsid w:val="00D52923"/>
    <w:rsid w:val="00D5297B"/>
    <w:rsid w:val="00D52A6F"/>
    <w:rsid w:val="00D52BF8"/>
    <w:rsid w:val="00D52D0A"/>
    <w:rsid w:val="00D52DAC"/>
    <w:rsid w:val="00D52E3C"/>
    <w:rsid w:val="00D52E5C"/>
    <w:rsid w:val="00D52EB1"/>
    <w:rsid w:val="00D52EB6"/>
    <w:rsid w:val="00D52F06"/>
    <w:rsid w:val="00D52F53"/>
    <w:rsid w:val="00D530EF"/>
    <w:rsid w:val="00D531D1"/>
    <w:rsid w:val="00D5337C"/>
    <w:rsid w:val="00D53725"/>
    <w:rsid w:val="00D53800"/>
    <w:rsid w:val="00D538A6"/>
    <w:rsid w:val="00D538DB"/>
    <w:rsid w:val="00D53914"/>
    <w:rsid w:val="00D5393D"/>
    <w:rsid w:val="00D5395F"/>
    <w:rsid w:val="00D53A1E"/>
    <w:rsid w:val="00D53BB8"/>
    <w:rsid w:val="00D53C61"/>
    <w:rsid w:val="00D53D64"/>
    <w:rsid w:val="00D54023"/>
    <w:rsid w:val="00D54223"/>
    <w:rsid w:val="00D5425E"/>
    <w:rsid w:val="00D54275"/>
    <w:rsid w:val="00D543AB"/>
    <w:rsid w:val="00D54429"/>
    <w:rsid w:val="00D5444A"/>
    <w:rsid w:val="00D544E6"/>
    <w:rsid w:val="00D5463C"/>
    <w:rsid w:val="00D54647"/>
    <w:rsid w:val="00D5469A"/>
    <w:rsid w:val="00D547F2"/>
    <w:rsid w:val="00D548C3"/>
    <w:rsid w:val="00D54945"/>
    <w:rsid w:val="00D54AB1"/>
    <w:rsid w:val="00D54C7B"/>
    <w:rsid w:val="00D54C92"/>
    <w:rsid w:val="00D54EC1"/>
    <w:rsid w:val="00D54F2F"/>
    <w:rsid w:val="00D54F60"/>
    <w:rsid w:val="00D54F70"/>
    <w:rsid w:val="00D54F91"/>
    <w:rsid w:val="00D54FA0"/>
    <w:rsid w:val="00D55289"/>
    <w:rsid w:val="00D5534F"/>
    <w:rsid w:val="00D5543F"/>
    <w:rsid w:val="00D5557E"/>
    <w:rsid w:val="00D555A5"/>
    <w:rsid w:val="00D55824"/>
    <w:rsid w:val="00D55919"/>
    <w:rsid w:val="00D55933"/>
    <w:rsid w:val="00D5598C"/>
    <w:rsid w:val="00D559E3"/>
    <w:rsid w:val="00D559FA"/>
    <w:rsid w:val="00D55DA9"/>
    <w:rsid w:val="00D55DCD"/>
    <w:rsid w:val="00D55E73"/>
    <w:rsid w:val="00D55EE2"/>
    <w:rsid w:val="00D55F5D"/>
    <w:rsid w:val="00D55FFF"/>
    <w:rsid w:val="00D5617A"/>
    <w:rsid w:val="00D56212"/>
    <w:rsid w:val="00D56362"/>
    <w:rsid w:val="00D5636A"/>
    <w:rsid w:val="00D56381"/>
    <w:rsid w:val="00D5638C"/>
    <w:rsid w:val="00D56429"/>
    <w:rsid w:val="00D56432"/>
    <w:rsid w:val="00D564F5"/>
    <w:rsid w:val="00D5661B"/>
    <w:rsid w:val="00D56658"/>
    <w:rsid w:val="00D5673D"/>
    <w:rsid w:val="00D56754"/>
    <w:rsid w:val="00D56998"/>
    <w:rsid w:val="00D56A02"/>
    <w:rsid w:val="00D56A09"/>
    <w:rsid w:val="00D56A1F"/>
    <w:rsid w:val="00D56AFF"/>
    <w:rsid w:val="00D56B23"/>
    <w:rsid w:val="00D56B34"/>
    <w:rsid w:val="00D56B52"/>
    <w:rsid w:val="00D56D87"/>
    <w:rsid w:val="00D56E0E"/>
    <w:rsid w:val="00D56FE4"/>
    <w:rsid w:val="00D5707B"/>
    <w:rsid w:val="00D5707C"/>
    <w:rsid w:val="00D5709B"/>
    <w:rsid w:val="00D570B0"/>
    <w:rsid w:val="00D570FC"/>
    <w:rsid w:val="00D57102"/>
    <w:rsid w:val="00D57383"/>
    <w:rsid w:val="00D57423"/>
    <w:rsid w:val="00D574C1"/>
    <w:rsid w:val="00D5759A"/>
    <w:rsid w:val="00D576C2"/>
    <w:rsid w:val="00D57732"/>
    <w:rsid w:val="00D57864"/>
    <w:rsid w:val="00D57975"/>
    <w:rsid w:val="00D57B35"/>
    <w:rsid w:val="00D57B49"/>
    <w:rsid w:val="00D57B5C"/>
    <w:rsid w:val="00D57CF6"/>
    <w:rsid w:val="00D57D20"/>
    <w:rsid w:val="00D57E17"/>
    <w:rsid w:val="00D57F5D"/>
    <w:rsid w:val="00D57FBE"/>
    <w:rsid w:val="00D57FD7"/>
    <w:rsid w:val="00D6005D"/>
    <w:rsid w:val="00D6030D"/>
    <w:rsid w:val="00D6036D"/>
    <w:rsid w:val="00D604D4"/>
    <w:rsid w:val="00D6055B"/>
    <w:rsid w:val="00D60655"/>
    <w:rsid w:val="00D606FF"/>
    <w:rsid w:val="00D60702"/>
    <w:rsid w:val="00D60749"/>
    <w:rsid w:val="00D60863"/>
    <w:rsid w:val="00D608BC"/>
    <w:rsid w:val="00D609A2"/>
    <w:rsid w:val="00D60AE8"/>
    <w:rsid w:val="00D60C2B"/>
    <w:rsid w:val="00D60C73"/>
    <w:rsid w:val="00D60E11"/>
    <w:rsid w:val="00D60E82"/>
    <w:rsid w:val="00D60F12"/>
    <w:rsid w:val="00D60FE4"/>
    <w:rsid w:val="00D6101B"/>
    <w:rsid w:val="00D612D0"/>
    <w:rsid w:val="00D61323"/>
    <w:rsid w:val="00D615EC"/>
    <w:rsid w:val="00D6163F"/>
    <w:rsid w:val="00D616C5"/>
    <w:rsid w:val="00D61741"/>
    <w:rsid w:val="00D61791"/>
    <w:rsid w:val="00D617FC"/>
    <w:rsid w:val="00D61802"/>
    <w:rsid w:val="00D618CA"/>
    <w:rsid w:val="00D61908"/>
    <w:rsid w:val="00D61991"/>
    <w:rsid w:val="00D61A85"/>
    <w:rsid w:val="00D61B45"/>
    <w:rsid w:val="00D61B54"/>
    <w:rsid w:val="00D61B69"/>
    <w:rsid w:val="00D61C81"/>
    <w:rsid w:val="00D61EE8"/>
    <w:rsid w:val="00D61F02"/>
    <w:rsid w:val="00D61F4F"/>
    <w:rsid w:val="00D61F79"/>
    <w:rsid w:val="00D62283"/>
    <w:rsid w:val="00D622C9"/>
    <w:rsid w:val="00D622D3"/>
    <w:rsid w:val="00D624B2"/>
    <w:rsid w:val="00D62624"/>
    <w:rsid w:val="00D6263D"/>
    <w:rsid w:val="00D62975"/>
    <w:rsid w:val="00D62D60"/>
    <w:rsid w:val="00D62DFA"/>
    <w:rsid w:val="00D62EB6"/>
    <w:rsid w:val="00D62F02"/>
    <w:rsid w:val="00D63053"/>
    <w:rsid w:val="00D63183"/>
    <w:rsid w:val="00D63438"/>
    <w:rsid w:val="00D6343F"/>
    <w:rsid w:val="00D6344C"/>
    <w:rsid w:val="00D63464"/>
    <w:rsid w:val="00D6351B"/>
    <w:rsid w:val="00D63572"/>
    <w:rsid w:val="00D6358C"/>
    <w:rsid w:val="00D63678"/>
    <w:rsid w:val="00D6374E"/>
    <w:rsid w:val="00D6389C"/>
    <w:rsid w:val="00D63977"/>
    <w:rsid w:val="00D63C13"/>
    <w:rsid w:val="00D63EA9"/>
    <w:rsid w:val="00D64161"/>
    <w:rsid w:val="00D641EE"/>
    <w:rsid w:val="00D641F7"/>
    <w:rsid w:val="00D642E4"/>
    <w:rsid w:val="00D646A9"/>
    <w:rsid w:val="00D647BA"/>
    <w:rsid w:val="00D648A8"/>
    <w:rsid w:val="00D64A86"/>
    <w:rsid w:val="00D64B41"/>
    <w:rsid w:val="00D64B73"/>
    <w:rsid w:val="00D64BA6"/>
    <w:rsid w:val="00D64D78"/>
    <w:rsid w:val="00D64F2A"/>
    <w:rsid w:val="00D64F41"/>
    <w:rsid w:val="00D65045"/>
    <w:rsid w:val="00D6507D"/>
    <w:rsid w:val="00D6519F"/>
    <w:rsid w:val="00D6529A"/>
    <w:rsid w:val="00D65373"/>
    <w:rsid w:val="00D65505"/>
    <w:rsid w:val="00D655B0"/>
    <w:rsid w:val="00D6568A"/>
    <w:rsid w:val="00D65743"/>
    <w:rsid w:val="00D658A2"/>
    <w:rsid w:val="00D658DA"/>
    <w:rsid w:val="00D659EB"/>
    <w:rsid w:val="00D65A3B"/>
    <w:rsid w:val="00D65B6B"/>
    <w:rsid w:val="00D65DFE"/>
    <w:rsid w:val="00D65F00"/>
    <w:rsid w:val="00D65F85"/>
    <w:rsid w:val="00D65FCF"/>
    <w:rsid w:val="00D66105"/>
    <w:rsid w:val="00D66209"/>
    <w:rsid w:val="00D66298"/>
    <w:rsid w:val="00D662C2"/>
    <w:rsid w:val="00D66333"/>
    <w:rsid w:val="00D664CE"/>
    <w:rsid w:val="00D66503"/>
    <w:rsid w:val="00D665DA"/>
    <w:rsid w:val="00D667EC"/>
    <w:rsid w:val="00D66813"/>
    <w:rsid w:val="00D668D9"/>
    <w:rsid w:val="00D66996"/>
    <w:rsid w:val="00D66AA2"/>
    <w:rsid w:val="00D66AE5"/>
    <w:rsid w:val="00D66B91"/>
    <w:rsid w:val="00D66D08"/>
    <w:rsid w:val="00D66D62"/>
    <w:rsid w:val="00D66E0B"/>
    <w:rsid w:val="00D66FFC"/>
    <w:rsid w:val="00D67078"/>
    <w:rsid w:val="00D671B0"/>
    <w:rsid w:val="00D67244"/>
    <w:rsid w:val="00D672D1"/>
    <w:rsid w:val="00D676B6"/>
    <w:rsid w:val="00D67B04"/>
    <w:rsid w:val="00D67B5B"/>
    <w:rsid w:val="00D67BA8"/>
    <w:rsid w:val="00D67C3A"/>
    <w:rsid w:val="00D67D79"/>
    <w:rsid w:val="00D67D81"/>
    <w:rsid w:val="00D67F61"/>
    <w:rsid w:val="00D70068"/>
    <w:rsid w:val="00D7011C"/>
    <w:rsid w:val="00D70496"/>
    <w:rsid w:val="00D70577"/>
    <w:rsid w:val="00D70578"/>
    <w:rsid w:val="00D70623"/>
    <w:rsid w:val="00D70685"/>
    <w:rsid w:val="00D70805"/>
    <w:rsid w:val="00D7093C"/>
    <w:rsid w:val="00D70AEF"/>
    <w:rsid w:val="00D70BCE"/>
    <w:rsid w:val="00D70CCA"/>
    <w:rsid w:val="00D70D1F"/>
    <w:rsid w:val="00D70E04"/>
    <w:rsid w:val="00D70E13"/>
    <w:rsid w:val="00D711AC"/>
    <w:rsid w:val="00D7120C"/>
    <w:rsid w:val="00D712E4"/>
    <w:rsid w:val="00D71543"/>
    <w:rsid w:val="00D71544"/>
    <w:rsid w:val="00D71884"/>
    <w:rsid w:val="00D719C5"/>
    <w:rsid w:val="00D71A38"/>
    <w:rsid w:val="00D71C43"/>
    <w:rsid w:val="00D71D3B"/>
    <w:rsid w:val="00D71D5F"/>
    <w:rsid w:val="00D71DF7"/>
    <w:rsid w:val="00D71E12"/>
    <w:rsid w:val="00D71E24"/>
    <w:rsid w:val="00D71F4C"/>
    <w:rsid w:val="00D71F52"/>
    <w:rsid w:val="00D72107"/>
    <w:rsid w:val="00D72420"/>
    <w:rsid w:val="00D72569"/>
    <w:rsid w:val="00D7260B"/>
    <w:rsid w:val="00D72690"/>
    <w:rsid w:val="00D728C4"/>
    <w:rsid w:val="00D728C5"/>
    <w:rsid w:val="00D72A87"/>
    <w:rsid w:val="00D72AB7"/>
    <w:rsid w:val="00D72B0B"/>
    <w:rsid w:val="00D72B83"/>
    <w:rsid w:val="00D72BD3"/>
    <w:rsid w:val="00D72C22"/>
    <w:rsid w:val="00D72CE1"/>
    <w:rsid w:val="00D72D13"/>
    <w:rsid w:val="00D72DEC"/>
    <w:rsid w:val="00D72E81"/>
    <w:rsid w:val="00D72F38"/>
    <w:rsid w:val="00D73111"/>
    <w:rsid w:val="00D73180"/>
    <w:rsid w:val="00D73249"/>
    <w:rsid w:val="00D733A9"/>
    <w:rsid w:val="00D7361D"/>
    <w:rsid w:val="00D73645"/>
    <w:rsid w:val="00D7380A"/>
    <w:rsid w:val="00D73A62"/>
    <w:rsid w:val="00D73B2D"/>
    <w:rsid w:val="00D73B3F"/>
    <w:rsid w:val="00D73DEF"/>
    <w:rsid w:val="00D73E6D"/>
    <w:rsid w:val="00D73EBA"/>
    <w:rsid w:val="00D73EE4"/>
    <w:rsid w:val="00D7403C"/>
    <w:rsid w:val="00D74123"/>
    <w:rsid w:val="00D741B9"/>
    <w:rsid w:val="00D74295"/>
    <w:rsid w:val="00D742A7"/>
    <w:rsid w:val="00D7434D"/>
    <w:rsid w:val="00D74435"/>
    <w:rsid w:val="00D744C1"/>
    <w:rsid w:val="00D745D9"/>
    <w:rsid w:val="00D74782"/>
    <w:rsid w:val="00D7487A"/>
    <w:rsid w:val="00D74AEB"/>
    <w:rsid w:val="00D74B6A"/>
    <w:rsid w:val="00D74C7B"/>
    <w:rsid w:val="00D74D62"/>
    <w:rsid w:val="00D74D76"/>
    <w:rsid w:val="00D74EC7"/>
    <w:rsid w:val="00D74F1E"/>
    <w:rsid w:val="00D74FB3"/>
    <w:rsid w:val="00D74FFC"/>
    <w:rsid w:val="00D751E0"/>
    <w:rsid w:val="00D754E5"/>
    <w:rsid w:val="00D75538"/>
    <w:rsid w:val="00D75568"/>
    <w:rsid w:val="00D755FF"/>
    <w:rsid w:val="00D7570A"/>
    <w:rsid w:val="00D75745"/>
    <w:rsid w:val="00D7576D"/>
    <w:rsid w:val="00D75809"/>
    <w:rsid w:val="00D759F4"/>
    <w:rsid w:val="00D75AA8"/>
    <w:rsid w:val="00D75AED"/>
    <w:rsid w:val="00D75C34"/>
    <w:rsid w:val="00D75CD9"/>
    <w:rsid w:val="00D75D2E"/>
    <w:rsid w:val="00D75E29"/>
    <w:rsid w:val="00D75E68"/>
    <w:rsid w:val="00D75FF0"/>
    <w:rsid w:val="00D76020"/>
    <w:rsid w:val="00D76045"/>
    <w:rsid w:val="00D762D0"/>
    <w:rsid w:val="00D7636F"/>
    <w:rsid w:val="00D7639D"/>
    <w:rsid w:val="00D763C4"/>
    <w:rsid w:val="00D76505"/>
    <w:rsid w:val="00D765D8"/>
    <w:rsid w:val="00D765EA"/>
    <w:rsid w:val="00D766C0"/>
    <w:rsid w:val="00D766E1"/>
    <w:rsid w:val="00D767D8"/>
    <w:rsid w:val="00D76AC5"/>
    <w:rsid w:val="00D76B49"/>
    <w:rsid w:val="00D76B66"/>
    <w:rsid w:val="00D76DD5"/>
    <w:rsid w:val="00D76E88"/>
    <w:rsid w:val="00D77126"/>
    <w:rsid w:val="00D771AB"/>
    <w:rsid w:val="00D771AE"/>
    <w:rsid w:val="00D772FF"/>
    <w:rsid w:val="00D77363"/>
    <w:rsid w:val="00D77369"/>
    <w:rsid w:val="00D7742C"/>
    <w:rsid w:val="00D77854"/>
    <w:rsid w:val="00D77879"/>
    <w:rsid w:val="00D77A5B"/>
    <w:rsid w:val="00D77BE7"/>
    <w:rsid w:val="00D77C54"/>
    <w:rsid w:val="00D77DC1"/>
    <w:rsid w:val="00D77E25"/>
    <w:rsid w:val="00D77EC0"/>
    <w:rsid w:val="00D77EC1"/>
    <w:rsid w:val="00D80175"/>
    <w:rsid w:val="00D80183"/>
    <w:rsid w:val="00D80236"/>
    <w:rsid w:val="00D8025F"/>
    <w:rsid w:val="00D802CF"/>
    <w:rsid w:val="00D80316"/>
    <w:rsid w:val="00D8043C"/>
    <w:rsid w:val="00D80559"/>
    <w:rsid w:val="00D8084A"/>
    <w:rsid w:val="00D80897"/>
    <w:rsid w:val="00D808FB"/>
    <w:rsid w:val="00D80B51"/>
    <w:rsid w:val="00D80BD5"/>
    <w:rsid w:val="00D80C98"/>
    <w:rsid w:val="00D80D16"/>
    <w:rsid w:val="00D80F52"/>
    <w:rsid w:val="00D810D8"/>
    <w:rsid w:val="00D81103"/>
    <w:rsid w:val="00D811CE"/>
    <w:rsid w:val="00D811E0"/>
    <w:rsid w:val="00D81383"/>
    <w:rsid w:val="00D814ED"/>
    <w:rsid w:val="00D8152E"/>
    <w:rsid w:val="00D8164F"/>
    <w:rsid w:val="00D81735"/>
    <w:rsid w:val="00D81745"/>
    <w:rsid w:val="00D81873"/>
    <w:rsid w:val="00D818E8"/>
    <w:rsid w:val="00D818EC"/>
    <w:rsid w:val="00D81994"/>
    <w:rsid w:val="00D819BC"/>
    <w:rsid w:val="00D819F9"/>
    <w:rsid w:val="00D81AE8"/>
    <w:rsid w:val="00D81B88"/>
    <w:rsid w:val="00D81D29"/>
    <w:rsid w:val="00D81D2D"/>
    <w:rsid w:val="00D81DC0"/>
    <w:rsid w:val="00D820E3"/>
    <w:rsid w:val="00D820F3"/>
    <w:rsid w:val="00D822AE"/>
    <w:rsid w:val="00D822F9"/>
    <w:rsid w:val="00D8241C"/>
    <w:rsid w:val="00D82653"/>
    <w:rsid w:val="00D8266D"/>
    <w:rsid w:val="00D826E3"/>
    <w:rsid w:val="00D82737"/>
    <w:rsid w:val="00D828C7"/>
    <w:rsid w:val="00D82998"/>
    <w:rsid w:val="00D82B06"/>
    <w:rsid w:val="00D82B91"/>
    <w:rsid w:val="00D82CFF"/>
    <w:rsid w:val="00D82D27"/>
    <w:rsid w:val="00D82E6D"/>
    <w:rsid w:val="00D82E87"/>
    <w:rsid w:val="00D82EC1"/>
    <w:rsid w:val="00D82ED0"/>
    <w:rsid w:val="00D83149"/>
    <w:rsid w:val="00D831F9"/>
    <w:rsid w:val="00D83250"/>
    <w:rsid w:val="00D83423"/>
    <w:rsid w:val="00D83514"/>
    <w:rsid w:val="00D837AC"/>
    <w:rsid w:val="00D837E4"/>
    <w:rsid w:val="00D837EB"/>
    <w:rsid w:val="00D837FE"/>
    <w:rsid w:val="00D83B44"/>
    <w:rsid w:val="00D83B78"/>
    <w:rsid w:val="00D83C22"/>
    <w:rsid w:val="00D83EC2"/>
    <w:rsid w:val="00D84048"/>
    <w:rsid w:val="00D840F7"/>
    <w:rsid w:val="00D841C3"/>
    <w:rsid w:val="00D84274"/>
    <w:rsid w:val="00D84370"/>
    <w:rsid w:val="00D843ED"/>
    <w:rsid w:val="00D843FD"/>
    <w:rsid w:val="00D8440C"/>
    <w:rsid w:val="00D84579"/>
    <w:rsid w:val="00D845E2"/>
    <w:rsid w:val="00D84C65"/>
    <w:rsid w:val="00D84D37"/>
    <w:rsid w:val="00D84DAB"/>
    <w:rsid w:val="00D84DE0"/>
    <w:rsid w:val="00D84DF2"/>
    <w:rsid w:val="00D84E1A"/>
    <w:rsid w:val="00D85019"/>
    <w:rsid w:val="00D85100"/>
    <w:rsid w:val="00D851A5"/>
    <w:rsid w:val="00D8528C"/>
    <w:rsid w:val="00D852D9"/>
    <w:rsid w:val="00D852FA"/>
    <w:rsid w:val="00D85399"/>
    <w:rsid w:val="00D8541D"/>
    <w:rsid w:val="00D8545B"/>
    <w:rsid w:val="00D854A1"/>
    <w:rsid w:val="00D85502"/>
    <w:rsid w:val="00D85773"/>
    <w:rsid w:val="00D857E5"/>
    <w:rsid w:val="00D8580A"/>
    <w:rsid w:val="00D85845"/>
    <w:rsid w:val="00D85A59"/>
    <w:rsid w:val="00D85B65"/>
    <w:rsid w:val="00D85BAA"/>
    <w:rsid w:val="00D85C01"/>
    <w:rsid w:val="00D85DA5"/>
    <w:rsid w:val="00D85E69"/>
    <w:rsid w:val="00D85EB0"/>
    <w:rsid w:val="00D85EF2"/>
    <w:rsid w:val="00D85EFE"/>
    <w:rsid w:val="00D85F2F"/>
    <w:rsid w:val="00D861B8"/>
    <w:rsid w:val="00D863A4"/>
    <w:rsid w:val="00D86420"/>
    <w:rsid w:val="00D86483"/>
    <w:rsid w:val="00D864CC"/>
    <w:rsid w:val="00D865C8"/>
    <w:rsid w:val="00D86633"/>
    <w:rsid w:val="00D8668B"/>
    <w:rsid w:val="00D8672F"/>
    <w:rsid w:val="00D86731"/>
    <w:rsid w:val="00D8695C"/>
    <w:rsid w:val="00D86BBD"/>
    <w:rsid w:val="00D86BFC"/>
    <w:rsid w:val="00D86C67"/>
    <w:rsid w:val="00D86DAD"/>
    <w:rsid w:val="00D86E83"/>
    <w:rsid w:val="00D870C4"/>
    <w:rsid w:val="00D8726E"/>
    <w:rsid w:val="00D87441"/>
    <w:rsid w:val="00D8756C"/>
    <w:rsid w:val="00D8774E"/>
    <w:rsid w:val="00D8779C"/>
    <w:rsid w:val="00D877E8"/>
    <w:rsid w:val="00D8785F"/>
    <w:rsid w:val="00D878F1"/>
    <w:rsid w:val="00D8790F"/>
    <w:rsid w:val="00D879A7"/>
    <w:rsid w:val="00D87A5F"/>
    <w:rsid w:val="00D87C38"/>
    <w:rsid w:val="00D87CB4"/>
    <w:rsid w:val="00D87CCB"/>
    <w:rsid w:val="00D87DAB"/>
    <w:rsid w:val="00D87E32"/>
    <w:rsid w:val="00D87F53"/>
    <w:rsid w:val="00D90043"/>
    <w:rsid w:val="00D90060"/>
    <w:rsid w:val="00D90079"/>
    <w:rsid w:val="00D90235"/>
    <w:rsid w:val="00D9032B"/>
    <w:rsid w:val="00D90356"/>
    <w:rsid w:val="00D905C2"/>
    <w:rsid w:val="00D90689"/>
    <w:rsid w:val="00D90697"/>
    <w:rsid w:val="00D90AC3"/>
    <w:rsid w:val="00D90BC1"/>
    <w:rsid w:val="00D90C66"/>
    <w:rsid w:val="00D90DA6"/>
    <w:rsid w:val="00D90E3B"/>
    <w:rsid w:val="00D90E7D"/>
    <w:rsid w:val="00D90E9D"/>
    <w:rsid w:val="00D90FCF"/>
    <w:rsid w:val="00D91198"/>
    <w:rsid w:val="00D9119A"/>
    <w:rsid w:val="00D911E5"/>
    <w:rsid w:val="00D91323"/>
    <w:rsid w:val="00D91370"/>
    <w:rsid w:val="00D91405"/>
    <w:rsid w:val="00D91431"/>
    <w:rsid w:val="00D9170A"/>
    <w:rsid w:val="00D91B51"/>
    <w:rsid w:val="00D91CEE"/>
    <w:rsid w:val="00D91CF2"/>
    <w:rsid w:val="00D91D4C"/>
    <w:rsid w:val="00D91E35"/>
    <w:rsid w:val="00D91EB6"/>
    <w:rsid w:val="00D91F31"/>
    <w:rsid w:val="00D91F48"/>
    <w:rsid w:val="00D91F98"/>
    <w:rsid w:val="00D920CC"/>
    <w:rsid w:val="00D922D2"/>
    <w:rsid w:val="00D92318"/>
    <w:rsid w:val="00D923D4"/>
    <w:rsid w:val="00D924CB"/>
    <w:rsid w:val="00D92808"/>
    <w:rsid w:val="00D928D0"/>
    <w:rsid w:val="00D92A28"/>
    <w:rsid w:val="00D92B06"/>
    <w:rsid w:val="00D92C22"/>
    <w:rsid w:val="00D92C24"/>
    <w:rsid w:val="00D92C92"/>
    <w:rsid w:val="00D92D27"/>
    <w:rsid w:val="00D92DFA"/>
    <w:rsid w:val="00D92F0F"/>
    <w:rsid w:val="00D92FC1"/>
    <w:rsid w:val="00D93112"/>
    <w:rsid w:val="00D93159"/>
    <w:rsid w:val="00D931B6"/>
    <w:rsid w:val="00D932F8"/>
    <w:rsid w:val="00D93414"/>
    <w:rsid w:val="00D93500"/>
    <w:rsid w:val="00D9366E"/>
    <w:rsid w:val="00D936C1"/>
    <w:rsid w:val="00D93886"/>
    <w:rsid w:val="00D93A29"/>
    <w:rsid w:val="00D93B15"/>
    <w:rsid w:val="00D93B3A"/>
    <w:rsid w:val="00D93BE5"/>
    <w:rsid w:val="00D93C83"/>
    <w:rsid w:val="00D93CA1"/>
    <w:rsid w:val="00D93CD6"/>
    <w:rsid w:val="00D93DA9"/>
    <w:rsid w:val="00D93E57"/>
    <w:rsid w:val="00D93EE4"/>
    <w:rsid w:val="00D93EFB"/>
    <w:rsid w:val="00D941BB"/>
    <w:rsid w:val="00D944D4"/>
    <w:rsid w:val="00D945DB"/>
    <w:rsid w:val="00D945F8"/>
    <w:rsid w:val="00D9472A"/>
    <w:rsid w:val="00D94802"/>
    <w:rsid w:val="00D94A1D"/>
    <w:rsid w:val="00D94AB2"/>
    <w:rsid w:val="00D94B85"/>
    <w:rsid w:val="00D94BD7"/>
    <w:rsid w:val="00D94EEE"/>
    <w:rsid w:val="00D95089"/>
    <w:rsid w:val="00D9518D"/>
    <w:rsid w:val="00D95341"/>
    <w:rsid w:val="00D95475"/>
    <w:rsid w:val="00D95624"/>
    <w:rsid w:val="00D956F5"/>
    <w:rsid w:val="00D957B4"/>
    <w:rsid w:val="00D95938"/>
    <w:rsid w:val="00D95C52"/>
    <w:rsid w:val="00D95E44"/>
    <w:rsid w:val="00D95E99"/>
    <w:rsid w:val="00D95EA1"/>
    <w:rsid w:val="00D95F6C"/>
    <w:rsid w:val="00D95F82"/>
    <w:rsid w:val="00D96092"/>
    <w:rsid w:val="00D96245"/>
    <w:rsid w:val="00D9627A"/>
    <w:rsid w:val="00D96361"/>
    <w:rsid w:val="00D9638F"/>
    <w:rsid w:val="00D963FC"/>
    <w:rsid w:val="00D964F4"/>
    <w:rsid w:val="00D96516"/>
    <w:rsid w:val="00D96597"/>
    <w:rsid w:val="00D96633"/>
    <w:rsid w:val="00D966C7"/>
    <w:rsid w:val="00D96855"/>
    <w:rsid w:val="00D96905"/>
    <w:rsid w:val="00D96A28"/>
    <w:rsid w:val="00D96A2E"/>
    <w:rsid w:val="00D96B91"/>
    <w:rsid w:val="00D96C59"/>
    <w:rsid w:val="00D96C96"/>
    <w:rsid w:val="00D96D72"/>
    <w:rsid w:val="00D96DA2"/>
    <w:rsid w:val="00D96ECE"/>
    <w:rsid w:val="00D97235"/>
    <w:rsid w:val="00D97362"/>
    <w:rsid w:val="00D974E9"/>
    <w:rsid w:val="00D97531"/>
    <w:rsid w:val="00D975D2"/>
    <w:rsid w:val="00D977CA"/>
    <w:rsid w:val="00D978C3"/>
    <w:rsid w:val="00D979FB"/>
    <w:rsid w:val="00D97BE1"/>
    <w:rsid w:val="00D97C3F"/>
    <w:rsid w:val="00DA0010"/>
    <w:rsid w:val="00DA00B4"/>
    <w:rsid w:val="00DA0234"/>
    <w:rsid w:val="00DA0372"/>
    <w:rsid w:val="00DA03D3"/>
    <w:rsid w:val="00DA0506"/>
    <w:rsid w:val="00DA06D0"/>
    <w:rsid w:val="00DA08F2"/>
    <w:rsid w:val="00DA0A74"/>
    <w:rsid w:val="00DA0A76"/>
    <w:rsid w:val="00DA0ADF"/>
    <w:rsid w:val="00DA0B00"/>
    <w:rsid w:val="00DA0E18"/>
    <w:rsid w:val="00DA0E27"/>
    <w:rsid w:val="00DA0E2F"/>
    <w:rsid w:val="00DA0F88"/>
    <w:rsid w:val="00DA11BD"/>
    <w:rsid w:val="00DA11CA"/>
    <w:rsid w:val="00DA11D9"/>
    <w:rsid w:val="00DA13EC"/>
    <w:rsid w:val="00DA1403"/>
    <w:rsid w:val="00DA14C0"/>
    <w:rsid w:val="00DA15DD"/>
    <w:rsid w:val="00DA168D"/>
    <w:rsid w:val="00DA1698"/>
    <w:rsid w:val="00DA16A7"/>
    <w:rsid w:val="00DA170D"/>
    <w:rsid w:val="00DA1717"/>
    <w:rsid w:val="00DA183E"/>
    <w:rsid w:val="00DA1873"/>
    <w:rsid w:val="00DA1890"/>
    <w:rsid w:val="00DA1A55"/>
    <w:rsid w:val="00DA1DBD"/>
    <w:rsid w:val="00DA1F3A"/>
    <w:rsid w:val="00DA20C9"/>
    <w:rsid w:val="00DA20EA"/>
    <w:rsid w:val="00DA2158"/>
    <w:rsid w:val="00DA21BF"/>
    <w:rsid w:val="00DA21EA"/>
    <w:rsid w:val="00DA221F"/>
    <w:rsid w:val="00DA247F"/>
    <w:rsid w:val="00DA2540"/>
    <w:rsid w:val="00DA266D"/>
    <w:rsid w:val="00DA2671"/>
    <w:rsid w:val="00DA268F"/>
    <w:rsid w:val="00DA274A"/>
    <w:rsid w:val="00DA27ED"/>
    <w:rsid w:val="00DA2842"/>
    <w:rsid w:val="00DA2974"/>
    <w:rsid w:val="00DA2A1F"/>
    <w:rsid w:val="00DA2DB0"/>
    <w:rsid w:val="00DA2E91"/>
    <w:rsid w:val="00DA30B8"/>
    <w:rsid w:val="00DA336B"/>
    <w:rsid w:val="00DA34C3"/>
    <w:rsid w:val="00DA3552"/>
    <w:rsid w:val="00DA3773"/>
    <w:rsid w:val="00DA37E8"/>
    <w:rsid w:val="00DA3AFB"/>
    <w:rsid w:val="00DA3B0D"/>
    <w:rsid w:val="00DA3C7F"/>
    <w:rsid w:val="00DA3CE0"/>
    <w:rsid w:val="00DA3EE9"/>
    <w:rsid w:val="00DA3F00"/>
    <w:rsid w:val="00DA3FF5"/>
    <w:rsid w:val="00DA4021"/>
    <w:rsid w:val="00DA40BF"/>
    <w:rsid w:val="00DA42A7"/>
    <w:rsid w:val="00DA4409"/>
    <w:rsid w:val="00DA45AB"/>
    <w:rsid w:val="00DA4610"/>
    <w:rsid w:val="00DA4622"/>
    <w:rsid w:val="00DA480F"/>
    <w:rsid w:val="00DA4978"/>
    <w:rsid w:val="00DA4AE8"/>
    <w:rsid w:val="00DA4B3F"/>
    <w:rsid w:val="00DA4B98"/>
    <w:rsid w:val="00DA4F70"/>
    <w:rsid w:val="00DA501E"/>
    <w:rsid w:val="00DA53B0"/>
    <w:rsid w:val="00DA54FD"/>
    <w:rsid w:val="00DA5580"/>
    <w:rsid w:val="00DA55B4"/>
    <w:rsid w:val="00DA5929"/>
    <w:rsid w:val="00DA5945"/>
    <w:rsid w:val="00DA5958"/>
    <w:rsid w:val="00DA5A32"/>
    <w:rsid w:val="00DA5AD2"/>
    <w:rsid w:val="00DA5BCD"/>
    <w:rsid w:val="00DA5BF0"/>
    <w:rsid w:val="00DA5C92"/>
    <w:rsid w:val="00DA636A"/>
    <w:rsid w:val="00DA647B"/>
    <w:rsid w:val="00DA65A7"/>
    <w:rsid w:val="00DA6646"/>
    <w:rsid w:val="00DA68CD"/>
    <w:rsid w:val="00DA6A3A"/>
    <w:rsid w:val="00DA6AB1"/>
    <w:rsid w:val="00DA6ADC"/>
    <w:rsid w:val="00DA6D07"/>
    <w:rsid w:val="00DA6D0D"/>
    <w:rsid w:val="00DA6FFE"/>
    <w:rsid w:val="00DA7041"/>
    <w:rsid w:val="00DA70AE"/>
    <w:rsid w:val="00DA713C"/>
    <w:rsid w:val="00DA72A2"/>
    <w:rsid w:val="00DA72C5"/>
    <w:rsid w:val="00DA74F8"/>
    <w:rsid w:val="00DA7521"/>
    <w:rsid w:val="00DA75FA"/>
    <w:rsid w:val="00DA7623"/>
    <w:rsid w:val="00DA7684"/>
    <w:rsid w:val="00DA77F0"/>
    <w:rsid w:val="00DA792B"/>
    <w:rsid w:val="00DA793B"/>
    <w:rsid w:val="00DA7A2F"/>
    <w:rsid w:val="00DA7A60"/>
    <w:rsid w:val="00DA7AAA"/>
    <w:rsid w:val="00DA7AC3"/>
    <w:rsid w:val="00DA7B12"/>
    <w:rsid w:val="00DA7D89"/>
    <w:rsid w:val="00DA7F35"/>
    <w:rsid w:val="00DB00CA"/>
    <w:rsid w:val="00DB0157"/>
    <w:rsid w:val="00DB01CA"/>
    <w:rsid w:val="00DB01D5"/>
    <w:rsid w:val="00DB056D"/>
    <w:rsid w:val="00DB07AA"/>
    <w:rsid w:val="00DB09B3"/>
    <w:rsid w:val="00DB0A70"/>
    <w:rsid w:val="00DB0AEA"/>
    <w:rsid w:val="00DB0B87"/>
    <w:rsid w:val="00DB0BE4"/>
    <w:rsid w:val="00DB0E05"/>
    <w:rsid w:val="00DB0EAF"/>
    <w:rsid w:val="00DB0EF1"/>
    <w:rsid w:val="00DB0FC9"/>
    <w:rsid w:val="00DB1209"/>
    <w:rsid w:val="00DB123F"/>
    <w:rsid w:val="00DB12D6"/>
    <w:rsid w:val="00DB149B"/>
    <w:rsid w:val="00DB18D2"/>
    <w:rsid w:val="00DB192D"/>
    <w:rsid w:val="00DB193F"/>
    <w:rsid w:val="00DB19C9"/>
    <w:rsid w:val="00DB1AC0"/>
    <w:rsid w:val="00DB1B7E"/>
    <w:rsid w:val="00DB1CEB"/>
    <w:rsid w:val="00DB1D48"/>
    <w:rsid w:val="00DB1E84"/>
    <w:rsid w:val="00DB1ECE"/>
    <w:rsid w:val="00DB1F38"/>
    <w:rsid w:val="00DB2084"/>
    <w:rsid w:val="00DB2116"/>
    <w:rsid w:val="00DB21E2"/>
    <w:rsid w:val="00DB2279"/>
    <w:rsid w:val="00DB22A0"/>
    <w:rsid w:val="00DB23FD"/>
    <w:rsid w:val="00DB251B"/>
    <w:rsid w:val="00DB2536"/>
    <w:rsid w:val="00DB26F4"/>
    <w:rsid w:val="00DB2750"/>
    <w:rsid w:val="00DB28AE"/>
    <w:rsid w:val="00DB2C0F"/>
    <w:rsid w:val="00DB2D55"/>
    <w:rsid w:val="00DB2DD4"/>
    <w:rsid w:val="00DB2E99"/>
    <w:rsid w:val="00DB2F7A"/>
    <w:rsid w:val="00DB3079"/>
    <w:rsid w:val="00DB31B5"/>
    <w:rsid w:val="00DB31C0"/>
    <w:rsid w:val="00DB3411"/>
    <w:rsid w:val="00DB35A7"/>
    <w:rsid w:val="00DB3601"/>
    <w:rsid w:val="00DB37CB"/>
    <w:rsid w:val="00DB39F2"/>
    <w:rsid w:val="00DB3BB8"/>
    <w:rsid w:val="00DB4170"/>
    <w:rsid w:val="00DB41EF"/>
    <w:rsid w:val="00DB4331"/>
    <w:rsid w:val="00DB4355"/>
    <w:rsid w:val="00DB4408"/>
    <w:rsid w:val="00DB443B"/>
    <w:rsid w:val="00DB4479"/>
    <w:rsid w:val="00DB4580"/>
    <w:rsid w:val="00DB47BA"/>
    <w:rsid w:val="00DB485F"/>
    <w:rsid w:val="00DB4908"/>
    <w:rsid w:val="00DB495D"/>
    <w:rsid w:val="00DB4960"/>
    <w:rsid w:val="00DB49B5"/>
    <w:rsid w:val="00DB4A0A"/>
    <w:rsid w:val="00DB4C01"/>
    <w:rsid w:val="00DB4C86"/>
    <w:rsid w:val="00DB4CF9"/>
    <w:rsid w:val="00DB4D97"/>
    <w:rsid w:val="00DB4DE0"/>
    <w:rsid w:val="00DB4F42"/>
    <w:rsid w:val="00DB50B2"/>
    <w:rsid w:val="00DB5261"/>
    <w:rsid w:val="00DB5265"/>
    <w:rsid w:val="00DB5344"/>
    <w:rsid w:val="00DB5599"/>
    <w:rsid w:val="00DB56D8"/>
    <w:rsid w:val="00DB578B"/>
    <w:rsid w:val="00DB57A7"/>
    <w:rsid w:val="00DB57B9"/>
    <w:rsid w:val="00DB57C2"/>
    <w:rsid w:val="00DB58AC"/>
    <w:rsid w:val="00DB59B5"/>
    <w:rsid w:val="00DB5ACD"/>
    <w:rsid w:val="00DB5B0C"/>
    <w:rsid w:val="00DB5B5B"/>
    <w:rsid w:val="00DB5BE3"/>
    <w:rsid w:val="00DB5C84"/>
    <w:rsid w:val="00DB5D83"/>
    <w:rsid w:val="00DB5E1A"/>
    <w:rsid w:val="00DB5F3E"/>
    <w:rsid w:val="00DB6061"/>
    <w:rsid w:val="00DB6137"/>
    <w:rsid w:val="00DB61CC"/>
    <w:rsid w:val="00DB62DB"/>
    <w:rsid w:val="00DB63BC"/>
    <w:rsid w:val="00DB657C"/>
    <w:rsid w:val="00DB679B"/>
    <w:rsid w:val="00DB689D"/>
    <w:rsid w:val="00DB68D1"/>
    <w:rsid w:val="00DB6A76"/>
    <w:rsid w:val="00DB6A86"/>
    <w:rsid w:val="00DB6CCB"/>
    <w:rsid w:val="00DB6E93"/>
    <w:rsid w:val="00DB729D"/>
    <w:rsid w:val="00DB7321"/>
    <w:rsid w:val="00DB7393"/>
    <w:rsid w:val="00DB7457"/>
    <w:rsid w:val="00DB74B5"/>
    <w:rsid w:val="00DB767E"/>
    <w:rsid w:val="00DB770C"/>
    <w:rsid w:val="00DB78CE"/>
    <w:rsid w:val="00DB7A74"/>
    <w:rsid w:val="00DB7B1D"/>
    <w:rsid w:val="00DB7C95"/>
    <w:rsid w:val="00DB7D09"/>
    <w:rsid w:val="00DB7D98"/>
    <w:rsid w:val="00DB7DA5"/>
    <w:rsid w:val="00DB7EC1"/>
    <w:rsid w:val="00DB7FB7"/>
    <w:rsid w:val="00DBA34C"/>
    <w:rsid w:val="00DC00E6"/>
    <w:rsid w:val="00DC0132"/>
    <w:rsid w:val="00DC01C6"/>
    <w:rsid w:val="00DC034C"/>
    <w:rsid w:val="00DC037A"/>
    <w:rsid w:val="00DC03C8"/>
    <w:rsid w:val="00DC0403"/>
    <w:rsid w:val="00DC04F1"/>
    <w:rsid w:val="00DC0502"/>
    <w:rsid w:val="00DC05D5"/>
    <w:rsid w:val="00DC06F6"/>
    <w:rsid w:val="00DC0722"/>
    <w:rsid w:val="00DC075C"/>
    <w:rsid w:val="00DC0898"/>
    <w:rsid w:val="00DC08C9"/>
    <w:rsid w:val="00DC0A59"/>
    <w:rsid w:val="00DC0BB8"/>
    <w:rsid w:val="00DC0C19"/>
    <w:rsid w:val="00DC0C24"/>
    <w:rsid w:val="00DC0C5D"/>
    <w:rsid w:val="00DC0C73"/>
    <w:rsid w:val="00DC0E95"/>
    <w:rsid w:val="00DC115B"/>
    <w:rsid w:val="00DC1174"/>
    <w:rsid w:val="00DC1282"/>
    <w:rsid w:val="00DC129D"/>
    <w:rsid w:val="00DC12CB"/>
    <w:rsid w:val="00DC1326"/>
    <w:rsid w:val="00DC1469"/>
    <w:rsid w:val="00DC160E"/>
    <w:rsid w:val="00DC16D6"/>
    <w:rsid w:val="00DC16FE"/>
    <w:rsid w:val="00DC184C"/>
    <w:rsid w:val="00DC1882"/>
    <w:rsid w:val="00DC197A"/>
    <w:rsid w:val="00DC1D28"/>
    <w:rsid w:val="00DC1D3F"/>
    <w:rsid w:val="00DC1EAA"/>
    <w:rsid w:val="00DC20E9"/>
    <w:rsid w:val="00DC21C7"/>
    <w:rsid w:val="00DC21D7"/>
    <w:rsid w:val="00DC22A9"/>
    <w:rsid w:val="00DC231C"/>
    <w:rsid w:val="00DC25B2"/>
    <w:rsid w:val="00DC2691"/>
    <w:rsid w:val="00DC26A7"/>
    <w:rsid w:val="00DC2796"/>
    <w:rsid w:val="00DC2967"/>
    <w:rsid w:val="00DC29B6"/>
    <w:rsid w:val="00DC2A27"/>
    <w:rsid w:val="00DC2B2E"/>
    <w:rsid w:val="00DC2B33"/>
    <w:rsid w:val="00DC2B6F"/>
    <w:rsid w:val="00DC2DE2"/>
    <w:rsid w:val="00DC2DF3"/>
    <w:rsid w:val="00DC2EF4"/>
    <w:rsid w:val="00DC2FE7"/>
    <w:rsid w:val="00DC301E"/>
    <w:rsid w:val="00DC30C9"/>
    <w:rsid w:val="00DC3118"/>
    <w:rsid w:val="00DC32AB"/>
    <w:rsid w:val="00DC33DF"/>
    <w:rsid w:val="00DC3428"/>
    <w:rsid w:val="00DC3440"/>
    <w:rsid w:val="00DC3523"/>
    <w:rsid w:val="00DC35F7"/>
    <w:rsid w:val="00DC366C"/>
    <w:rsid w:val="00DC372F"/>
    <w:rsid w:val="00DC38AD"/>
    <w:rsid w:val="00DC3972"/>
    <w:rsid w:val="00DC3A48"/>
    <w:rsid w:val="00DC3B42"/>
    <w:rsid w:val="00DC3C15"/>
    <w:rsid w:val="00DC3D08"/>
    <w:rsid w:val="00DC3D20"/>
    <w:rsid w:val="00DC3D43"/>
    <w:rsid w:val="00DC3D66"/>
    <w:rsid w:val="00DC3DB4"/>
    <w:rsid w:val="00DC3E1C"/>
    <w:rsid w:val="00DC40F5"/>
    <w:rsid w:val="00DC4113"/>
    <w:rsid w:val="00DC4172"/>
    <w:rsid w:val="00DC4453"/>
    <w:rsid w:val="00DC4544"/>
    <w:rsid w:val="00DC469B"/>
    <w:rsid w:val="00DC46A1"/>
    <w:rsid w:val="00DC46D2"/>
    <w:rsid w:val="00DC4715"/>
    <w:rsid w:val="00DC473E"/>
    <w:rsid w:val="00DC47EE"/>
    <w:rsid w:val="00DC49F3"/>
    <w:rsid w:val="00DC4A4A"/>
    <w:rsid w:val="00DC4AD9"/>
    <w:rsid w:val="00DC4DD3"/>
    <w:rsid w:val="00DC4F22"/>
    <w:rsid w:val="00DC4F91"/>
    <w:rsid w:val="00DC5093"/>
    <w:rsid w:val="00DC522E"/>
    <w:rsid w:val="00DC527D"/>
    <w:rsid w:val="00DC53FD"/>
    <w:rsid w:val="00DC546F"/>
    <w:rsid w:val="00DC5677"/>
    <w:rsid w:val="00DC570E"/>
    <w:rsid w:val="00DC58AF"/>
    <w:rsid w:val="00DC5906"/>
    <w:rsid w:val="00DC5C03"/>
    <w:rsid w:val="00DC5D4B"/>
    <w:rsid w:val="00DC5EC5"/>
    <w:rsid w:val="00DC607E"/>
    <w:rsid w:val="00DC609F"/>
    <w:rsid w:val="00DC6147"/>
    <w:rsid w:val="00DC6229"/>
    <w:rsid w:val="00DC635A"/>
    <w:rsid w:val="00DC6406"/>
    <w:rsid w:val="00DC65F7"/>
    <w:rsid w:val="00DC6797"/>
    <w:rsid w:val="00DC685F"/>
    <w:rsid w:val="00DC68F9"/>
    <w:rsid w:val="00DC68FE"/>
    <w:rsid w:val="00DC6A1E"/>
    <w:rsid w:val="00DC6A26"/>
    <w:rsid w:val="00DC6A90"/>
    <w:rsid w:val="00DC6AD7"/>
    <w:rsid w:val="00DC6DA1"/>
    <w:rsid w:val="00DC6ED7"/>
    <w:rsid w:val="00DC6F97"/>
    <w:rsid w:val="00DC6FD4"/>
    <w:rsid w:val="00DC703A"/>
    <w:rsid w:val="00DC70B8"/>
    <w:rsid w:val="00DC715F"/>
    <w:rsid w:val="00DC71A9"/>
    <w:rsid w:val="00DC7270"/>
    <w:rsid w:val="00DC7322"/>
    <w:rsid w:val="00DC739E"/>
    <w:rsid w:val="00DC754F"/>
    <w:rsid w:val="00DC782C"/>
    <w:rsid w:val="00DC78BC"/>
    <w:rsid w:val="00DC7924"/>
    <w:rsid w:val="00DC79EF"/>
    <w:rsid w:val="00DC7A87"/>
    <w:rsid w:val="00DC7BA4"/>
    <w:rsid w:val="00DC7BB2"/>
    <w:rsid w:val="00DC7E2C"/>
    <w:rsid w:val="00DC7FF3"/>
    <w:rsid w:val="00DD00AA"/>
    <w:rsid w:val="00DD00D3"/>
    <w:rsid w:val="00DD01F0"/>
    <w:rsid w:val="00DD032D"/>
    <w:rsid w:val="00DD03B0"/>
    <w:rsid w:val="00DD0670"/>
    <w:rsid w:val="00DD0675"/>
    <w:rsid w:val="00DD0A0D"/>
    <w:rsid w:val="00DD0A27"/>
    <w:rsid w:val="00DD0D42"/>
    <w:rsid w:val="00DD0F19"/>
    <w:rsid w:val="00DD0FE8"/>
    <w:rsid w:val="00DD1051"/>
    <w:rsid w:val="00DD106E"/>
    <w:rsid w:val="00DD11EC"/>
    <w:rsid w:val="00DD1272"/>
    <w:rsid w:val="00DD12AD"/>
    <w:rsid w:val="00DD1352"/>
    <w:rsid w:val="00DD137A"/>
    <w:rsid w:val="00DD13C7"/>
    <w:rsid w:val="00DD1632"/>
    <w:rsid w:val="00DD17A5"/>
    <w:rsid w:val="00DD17B7"/>
    <w:rsid w:val="00DD19CE"/>
    <w:rsid w:val="00DD1A01"/>
    <w:rsid w:val="00DD1B95"/>
    <w:rsid w:val="00DD1F44"/>
    <w:rsid w:val="00DD1FD3"/>
    <w:rsid w:val="00DD2189"/>
    <w:rsid w:val="00DD21D6"/>
    <w:rsid w:val="00DD2276"/>
    <w:rsid w:val="00DD236F"/>
    <w:rsid w:val="00DD25B7"/>
    <w:rsid w:val="00DD27AF"/>
    <w:rsid w:val="00DD28C7"/>
    <w:rsid w:val="00DD2925"/>
    <w:rsid w:val="00DD2ABC"/>
    <w:rsid w:val="00DD2AC0"/>
    <w:rsid w:val="00DD2FDF"/>
    <w:rsid w:val="00DD3235"/>
    <w:rsid w:val="00DD32D8"/>
    <w:rsid w:val="00DD334E"/>
    <w:rsid w:val="00DD36BF"/>
    <w:rsid w:val="00DD3895"/>
    <w:rsid w:val="00DD38F2"/>
    <w:rsid w:val="00DD3932"/>
    <w:rsid w:val="00DD3D90"/>
    <w:rsid w:val="00DD3FB7"/>
    <w:rsid w:val="00DD405D"/>
    <w:rsid w:val="00DD4113"/>
    <w:rsid w:val="00DD4398"/>
    <w:rsid w:val="00DD443C"/>
    <w:rsid w:val="00DD463D"/>
    <w:rsid w:val="00DD463F"/>
    <w:rsid w:val="00DD46B0"/>
    <w:rsid w:val="00DD476E"/>
    <w:rsid w:val="00DD485D"/>
    <w:rsid w:val="00DD4971"/>
    <w:rsid w:val="00DD4E53"/>
    <w:rsid w:val="00DD4EE6"/>
    <w:rsid w:val="00DD4F40"/>
    <w:rsid w:val="00DD4F68"/>
    <w:rsid w:val="00DD51EE"/>
    <w:rsid w:val="00DD5211"/>
    <w:rsid w:val="00DD53EC"/>
    <w:rsid w:val="00DD54D3"/>
    <w:rsid w:val="00DD551B"/>
    <w:rsid w:val="00DD566B"/>
    <w:rsid w:val="00DD5829"/>
    <w:rsid w:val="00DD5ACD"/>
    <w:rsid w:val="00DD5BA0"/>
    <w:rsid w:val="00DD5C84"/>
    <w:rsid w:val="00DD5D66"/>
    <w:rsid w:val="00DD5E9E"/>
    <w:rsid w:val="00DD6184"/>
    <w:rsid w:val="00DD6243"/>
    <w:rsid w:val="00DD62FE"/>
    <w:rsid w:val="00DD65BD"/>
    <w:rsid w:val="00DD6691"/>
    <w:rsid w:val="00DD674A"/>
    <w:rsid w:val="00DD6840"/>
    <w:rsid w:val="00DD6899"/>
    <w:rsid w:val="00DD6B5D"/>
    <w:rsid w:val="00DD6D4E"/>
    <w:rsid w:val="00DD6DDB"/>
    <w:rsid w:val="00DD6E63"/>
    <w:rsid w:val="00DD6F3A"/>
    <w:rsid w:val="00DD6F79"/>
    <w:rsid w:val="00DD707F"/>
    <w:rsid w:val="00DD70E0"/>
    <w:rsid w:val="00DD7192"/>
    <w:rsid w:val="00DD72B3"/>
    <w:rsid w:val="00DD72E8"/>
    <w:rsid w:val="00DD7433"/>
    <w:rsid w:val="00DD746A"/>
    <w:rsid w:val="00DD7513"/>
    <w:rsid w:val="00DD75CB"/>
    <w:rsid w:val="00DD7675"/>
    <w:rsid w:val="00DD780C"/>
    <w:rsid w:val="00DD78B8"/>
    <w:rsid w:val="00DD78E1"/>
    <w:rsid w:val="00DD7953"/>
    <w:rsid w:val="00DD7ACC"/>
    <w:rsid w:val="00DD7C74"/>
    <w:rsid w:val="00DD7D86"/>
    <w:rsid w:val="00DD7D9A"/>
    <w:rsid w:val="00DD7EAB"/>
    <w:rsid w:val="00DD7EBE"/>
    <w:rsid w:val="00DD7FC7"/>
    <w:rsid w:val="00DE0057"/>
    <w:rsid w:val="00DE0083"/>
    <w:rsid w:val="00DE029A"/>
    <w:rsid w:val="00DE03A0"/>
    <w:rsid w:val="00DE04C9"/>
    <w:rsid w:val="00DE06E3"/>
    <w:rsid w:val="00DE086D"/>
    <w:rsid w:val="00DE094F"/>
    <w:rsid w:val="00DE09AB"/>
    <w:rsid w:val="00DE0A15"/>
    <w:rsid w:val="00DE0A20"/>
    <w:rsid w:val="00DE0B70"/>
    <w:rsid w:val="00DE0BDF"/>
    <w:rsid w:val="00DE0C6D"/>
    <w:rsid w:val="00DE0D94"/>
    <w:rsid w:val="00DE0E47"/>
    <w:rsid w:val="00DE0FDA"/>
    <w:rsid w:val="00DE0FF8"/>
    <w:rsid w:val="00DE100D"/>
    <w:rsid w:val="00DE1292"/>
    <w:rsid w:val="00DE14DE"/>
    <w:rsid w:val="00DE14F9"/>
    <w:rsid w:val="00DE158F"/>
    <w:rsid w:val="00DE174D"/>
    <w:rsid w:val="00DE177E"/>
    <w:rsid w:val="00DE180C"/>
    <w:rsid w:val="00DE184F"/>
    <w:rsid w:val="00DE199C"/>
    <w:rsid w:val="00DE19F9"/>
    <w:rsid w:val="00DE1B41"/>
    <w:rsid w:val="00DE1B7A"/>
    <w:rsid w:val="00DE1C53"/>
    <w:rsid w:val="00DE1DA6"/>
    <w:rsid w:val="00DE1E5D"/>
    <w:rsid w:val="00DE1E7F"/>
    <w:rsid w:val="00DE1F36"/>
    <w:rsid w:val="00DE1FA7"/>
    <w:rsid w:val="00DE222A"/>
    <w:rsid w:val="00DE22CB"/>
    <w:rsid w:val="00DE23AF"/>
    <w:rsid w:val="00DE2493"/>
    <w:rsid w:val="00DE2683"/>
    <w:rsid w:val="00DE2878"/>
    <w:rsid w:val="00DE2C04"/>
    <w:rsid w:val="00DE2CAC"/>
    <w:rsid w:val="00DE2CCD"/>
    <w:rsid w:val="00DE3270"/>
    <w:rsid w:val="00DE32D8"/>
    <w:rsid w:val="00DE3428"/>
    <w:rsid w:val="00DE343A"/>
    <w:rsid w:val="00DE352D"/>
    <w:rsid w:val="00DE35C2"/>
    <w:rsid w:val="00DE3619"/>
    <w:rsid w:val="00DE3702"/>
    <w:rsid w:val="00DE3921"/>
    <w:rsid w:val="00DE39D0"/>
    <w:rsid w:val="00DE3A23"/>
    <w:rsid w:val="00DE3A2C"/>
    <w:rsid w:val="00DE3AB6"/>
    <w:rsid w:val="00DE3B57"/>
    <w:rsid w:val="00DE3CB6"/>
    <w:rsid w:val="00DE3F61"/>
    <w:rsid w:val="00DE3FC1"/>
    <w:rsid w:val="00DE4038"/>
    <w:rsid w:val="00DE41B3"/>
    <w:rsid w:val="00DE4274"/>
    <w:rsid w:val="00DE453E"/>
    <w:rsid w:val="00DE45DB"/>
    <w:rsid w:val="00DE4714"/>
    <w:rsid w:val="00DE48E7"/>
    <w:rsid w:val="00DE4D2D"/>
    <w:rsid w:val="00DE4D9F"/>
    <w:rsid w:val="00DE4DD4"/>
    <w:rsid w:val="00DE4EAA"/>
    <w:rsid w:val="00DE4F11"/>
    <w:rsid w:val="00DE4FC1"/>
    <w:rsid w:val="00DE5090"/>
    <w:rsid w:val="00DE57A3"/>
    <w:rsid w:val="00DE57D0"/>
    <w:rsid w:val="00DE59BE"/>
    <w:rsid w:val="00DE5A45"/>
    <w:rsid w:val="00DE5A5A"/>
    <w:rsid w:val="00DE5A82"/>
    <w:rsid w:val="00DE5B1C"/>
    <w:rsid w:val="00DE5C2B"/>
    <w:rsid w:val="00DE5D61"/>
    <w:rsid w:val="00DE5D88"/>
    <w:rsid w:val="00DE5EAD"/>
    <w:rsid w:val="00DE61E7"/>
    <w:rsid w:val="00DE6275"/>
    <w:rsid w:val="00DE6306"/>
    <w:rsid w:val="00DE640F"/>
    <w:rsid w:val="00DE651D"/>
    <w:rsid w:val="00DE65AA"/>
    <w:rsid w:val="00DE65D3"/>
    <w:rsid w:val="00DE66BC"/>
    <w:rsid w:val="00DE66C4"/>
    <w:rsid w:val="00DE6729"/>
    <w:rsid w:val="00DE6847"/>
    <w:rsid w:val="00DE6869"/>
    <w:rsid w:val="00DE6888"/>
    <w:rsid w:val="00DE68B5"/>
    <w:rsid w:val="00DE69F9"/>
    <w:rsid w:val="00DE6A5A"/>
    <w:rsid w:val="00DE6A8F"/>
    <w:rsid w:val="00DE6AD0"/>
    <w:rsid w:val="00DE6B8F"/>
    <w:rsid w:val="00DE6BBC"/>
    <w:rsid w:val="00DE6DA5"/>
    <w:rsid w:val="00DE6E91"/>
    <w:rsid w:val="00DE6F15"/>
    <w:rsid w:val="00DE6F7A"/>
    <w:rsid w:val="00DE6FC9"/>
    <w:rsid w:val="00DE7041"/>
    <w:rsid w:val="00DE7048"/>
    <w:rsid w:val="00DE704B"/>
    <w:rsid w:val="00DE70F8"/>
    <w:rsid w:val="00DE710B"/>
    <w:rsid w:val="00DE7206"/>
    <w:rsid w:val="00DE723B"/>
    <w:rsid w:val="00DE732D"/>
    <w:rsid w:val="00DE739A"/>
    <w:rsid w:val="00DE73E4"/>
    <w:rsid w:val="00DE754E"/>
    <w:rsid w:val="00DE755C"/>
    <w:rsid w:val="00DE75FE"/>
    <w:rsid w:val="00DE7910"/>
    <w:rsid w:val="00DE79AD"/>
    <w:rsid w:val="00DE79B4"/>
    <w:rsid w:val="00DE7A30"/>
    <w:rsid w:val="00DE7C6C"/>
    <w:rsid w:val="00DE7D90"/>
    <w:rsid w:val="00DF0000"/>
    <w:rsid w:val="00DF01BF"/>
    <w:rsid w:val="00DF024E"/>
    <w:rsid w:val="00DF02B7"/>
    <w:rsid w:val="00DF02CB"/>
    <w:rsid w:val="00DF02D9"/>
    <w:rsid w:val="00DF04A7"/>
    <w:rsid w:val="00DF0517"/>
    <w:rsid w:val="00DF0557"/>
    <w:rsid w:val="00DF0651"/>
    <w:rsid w:val="00DF07CD"/>
    <w:rsid w:val="00DF07F6"/>
    <w:rsid w:val="00DF0848"/>
    <w:rsid w:val="00DF085E"/>
    <w:rsid w:val="00DF086B"/>
    <w:rsid w:val="00DF09BC"/>
    <w:rsid w:val="00DF0A11"/>
    <w:rsid w:val="00DF0B2D"/>
    <w:rsid w:val="00DF0D66"/>
    <w:rsid w:val="00DF1025"/>
    <w:rsid w:val="00DF11C3"/>
    <w:rsid w:val="00DF12A9"/>
    <w:rsid w:val="00DF1303"/>
    <w:rsid w:val="00DF13B5"/>
    <w:rsid w:val="00DF14AA"/>
    <w:rsid w:val="00DF14AB"/>
    <w:rsid w:val="00DF14FB"/>
    <w:rsid w:val="00DF159F"/>
    <w:rsid w:val="00DF164D"/>
    <w:rsid w:val="00DF1664"/>
    <w:rsid w:val="00DF1741"/>
    <w:rsid w:val="00DF1806"/>
    <w:rsid w:val="00DF1950"/>
    <w:rsid w:val="00DF1A00"/>
    <w:rsid w:val="00DF1AF7"/>
    <w:rsid w:val="00DF1B49"/>
    <w:rsid w:val="00DF1BB7"/>
    <w:rsid w:val="00DF1BC9"/>
    <w:rsid w:val="00DF1DE3"/>
    <w:rsid w:val="00DF1E16"/>
    <w:rsid w:val="00DF1F2D"/>
    <w:rsid w:val="00DF1FCA"/>
    <w:rsid w:val="00DF2041"/>
    <w:rsid w:val="00DF20D9"/>
    <w:rsid w:val="00DF2142"/>
    <w:rsid w:val="00DF22D6"/>
    <w:rsid w:val="00DF2324"/>
    <w:rsid w:val="00DF26BF"/>
    <w:rsid w:val="00DF283E"/>
    <w:rsid w:val="00DF286C"/>
    <w:rsid w:val="00DF2AFA"/>
    <w:rsid w:val="00DF2CE7"/>
    <w:rsid w:val="00DF2F7B"/>
    <w:rsid w:val="00DF30D5"/>
    <w:rsid w:val="00DF31E7"/>
    <w:rsid w:val="00DF326A"/>
    <w:rsid w:val="00DF328A"/>
    <w:rsid w:val="00DF3326"/>
    <w:rsid w:val="00DF34BF"/>
    <w:rsid w:val="00DF353C"/>
    <w:rsid w:val="00DF3716"/>
    <w:rsid w:val="00DF3742"/>
    <w:rsid w:val="00DF3857"/>
    <w:rsid w:val="00DF386B"/>
    <w:rsid w:val="00DF3AB5"/>
    <w:rsid w:val="00DF3ABF"/>
    <w:rsid w:val="00DF3AC2"/>
    <w:rsid w:val="00DF3B5A"/>
    <w:rsid w:val="00DF3BD5"/>
    <w:rsid w:val="00DF3F0A"/>
    <w:rsid w:val="00DF3F75"/>
    <w:rsid w:val="00DF3FC6"/>
    <w:rsid w:val="00DF4132"/>
    <w:rsid w:val="00DF4229"/>
    <w:rsid w:val="00DF4324"/>
    <w:rsid w:val="00DF4335"/>
    <w:rsid w:val="00DF4471"/>
    <w:rsid w:val="00DF45BC"/>
    <w:rsid w:val="00DF45F6"/>
    <w:rsid w:val="00DF46F2"/>
    <w:rsid w:val="00DF4845"/>
    <w:rsid w:val="00DF4C7D"/>
    <w:rsid w:val="00DF4C9F"/>
    <w:rsid w:val="00DF4DE0"/>
    <w:rsid w:val="00DF5031"/>
    <w:rsid w:val="00DF5073"/>
    <w:rsid w:val="00DF50F6"/>
    <w:rsid w:val="00DF519C"/>
    <w:rsid w:val="00DF5306"/>
    <w:rsid w:val="00DF5460"/>
    <w:rsid w:val="00DF5480"/>
    <w:rsid w:val="00DF553D"/>
    <w:rsid w:val="00DF554B"/>
    <w:rsid w:val="00DF562D"/>
    <w:rsid w:val="00DF5635"/>
    <w:rsid w:val="00DF56AB"/>
    <w:rsid w:val="00DF56B9"/>
    <w:rsid w:val="00DF56F5"/>
    <w:rsid w:val="00DF5710"/>
    <w:rsid w:val="00DF58AC"/>
    <w:rsid w:val="00DF58C2"/>
    <w:rsid w:val="00DF5ABB"/>
    <w:rsid w:val="00DF5B35"/>
    <w:rsid w:val="00DF5C31"/>
    <w:rsid w:val="00DF5C95"/>
    <w:rsid w:val="00DF5D11"/>
    <w:rsid w:val="00DF5D50"/>
    <w:rsid w:val="00DF5DEA"/>
    <w:rsid w:val="00DF5E3F"/>
    <w:rsid w:val="00DF5E98"/>
    <w:rsid w:val="00DF5F37"/>
    <w:rsid w:val="00DF601E"/>
    <w:rsid w:val="00DF6042"/>
    <w:rsid w:val="00DF6081"/>
    <w:rsid w:val="00DF6101"/>
    <w:rsid w:val="00DF6184"/>
    <w:rsid w:val="00DF62EC"/>
    <w:rsid w:val="00DF6385"/>
    <w:rsid w:val="00DF653C"/>
    <w:rsid w:val="00DF68B6"/>
    <w:rsid w:val="00DF6926"/>
    <w:rsid w:val="00DF6C60"/>
    <w:rsid w:val="00DF6C88"/>
    <w:rsid w:val="00DF6C9E"/>
    <w:rsid w:val="00DF6CF3"/>
    <w:rsid w:val="00DF6DD6"/>
    <w:rsid w:val="00DF6DEB"/>
    <w:rsid w:val="00DF70A5"/>
    <w:rsid w:val="00DF7259"/>
    <w:rsid w:val="00DF7285"/>
    <w:rsid w:val="00DF72A4"/>
    <w:rsid w:val="00DF73A4"/>
    <w:rsid w:val="00DF73BD"/>
    <w:rsid w:val="00DF7526"/>
    <w:rsid w:val="00DF763B"/>
    <w:rsid w:val="00DF765D"/>
    <w:rsid w:val="00DF77C5"/>
    <w:rsid w:val="00DF78C6"/>
    <w:rsid w:val="00DF7933"/>
    <w:rsid w:val="00DF7A11"/>
    <w:rsid w:val="00DF7A55"/>
    <w:rsid w:val="00DF7B49"/>
    <w:rsid w:val="00DF7BEF"/>
    <w:rsid w:val="00DF7BFC"/>
    <w:rsid w:val="00DF7BFD"/>
    <w:rsid w:val="00DF7CAA"/>
    <w:rsid w:val="00DF7DD2"/>
    <w:rsid w:val="00DF7E43"/>
    <w:rsid w:val="00DF7E5C"/>
    <w:rsid w:val="00DF7EAB"/>
    <w:rsid w:val="00DF7F4F"/>
    <w:rsid w:val="00DF7FC5"/>
    <w:rsid w:val="00E00059"/>
    <w:rsid w:val="00E000DB"/>
    <w:rsid w:val="00E001F1"/>
    <w:rsid w:val="00E0025D"/>
    <w:rsid w:val="00E002DC"/>
    <w:rsid w:val="00E00390"/>
    <w:rsid w:val="00E003F3"/>
    <w:rsid w:val="00E00483"/>
    <w:rsid w:val="00E0057F"/>
    <w:rsid w:val="00E00583"/>
    <w:rsid w:val="00E00626"/>
    <w:rsid w:val="00E00644"/>
    <w:rsid w:val="00E00A57"/>
    <w:rsid w:val="00E00C58"/>
    <w:rsid w:val="00E00CAD"/>
    <w:rsid w:val="00E00CBA"/>
    <w:rsid w:val="00E00CBE"/>
    <w:rsid w:val="00E00E98"/>
    <w:rsid w:val="00E00FE4"/>
    <w:rsid w:val="00E0101D"/>
    <w:rsid w:val="00E01261"/>
    <w:rsid w:val="00E012EB"/>
    <w:rsid w:val="00E01553"/>
    <w:rsid w:val="00E01632"/>
    <w:rsid w:val="00E0164F"/>
    <w:rsid w:val="00E01769"/>
    <w:rsid w:val="00E017B5"/>
    <w:rsid w:val="00E01829"/>
    <w:rsid w:val="00E01895"/>
    <w:rsid w:val="00E018F9"/>
    <w:rsid w:val="00E0195E"/>
    <w:rsid w:val="00E01AA1"/>
    <w:rsid w:val="00E01B7B"/>
    <w:rsid w:val="00E01C78"/>
    <w:rsid w:val="00E01CC4"/>
    <w:rsid w:val="00E01E74"/>
    <w:rsid w:val="00E020AF"/>
    <w:rsid w:val="00E02126"/>
    <w:rsid w:val="00E021C6"/>
    <w:rsid w:val="00E0220D"/>
    <w:rsid w:val="00E022EF"/>
    <w:rsid w:val="00E023DA"/>
    <w:rsid w:val="00E0243E"/>
    <w:rsid w:val="00E024EC"/>
    <w:rsid w:val="00E02543"/>
    <w:rsid w:val="00E027E0"/>
    <w:rsid w:val="00E02828"/>
    <w:rsid w:val="00E0293E"/>
    <w:rsid w:val="00E02AC8"/>
    <w:rsid w:val="00E02B96"/>
    <w:rsid w:val="00E02D55"/>
    <w:rsid w:val="00E02D65"/>
    <w:rsid w:val="00E02E49"/>
    <w:rsid w:val="00E02E89"/>
    <w:rsid w:val="00E02F11"/>
    <w:rsid w:val="00E02F4A"/>
    <w:rsid w:val="00E03017"/>
    <w:rsid w:val="00E0305D"/>
    <w:rsid w:val="00E0306B"/>
    <w:rsid w:val="00E031A0"/>
    <w:rsid w:val="00E0320A"/>
    <w:rsid w:val="00E0321E"/>
    <w:rsid w:val="00E03290"/>
    <w:rsid w:val="00E03296"/>
    <w:rsid w:val="00E033D9"/>
    <w:rsid w:val="00E0348E"/>
    <w:rsid w:val="00E0361C"/>
    <w:rsid w:val="00E0371C"/>
    <w:rsid w:val="00E038A7"/>
    <w:rsid w:val="00E03B4C"/>
    <w:rsid w:val="00E03C67"/>
    <w:rsid w:val="00E03D0C"/>
    <w:rsid w:val="00E04348"/>
    <w:rsid w:val="00E04491"/>
    <w:rsid w:val="00E0450C"/>
    <w:rsid w:val="00E045AD"/>
    <w:rsid w:val="00E045DE"/>
    <w:rsid w:val="00E045F8"/>
    <w:rsid w:val="00E04689"/>
    <w:rsid w:val="00E04767"/>
    <w:rsid w:val="00E04825"/>
    <w:rsid w:val="00E0489E"/>
    <w:rsid w:val="00E04982"/>
    <w:rsid w:val="00E04A62"/>
    <w:rsid w:val="00E04AA6"/>
    <w:rsid w:val="00E04AA7"/>
    <w:rsid w:val="00E04C1B"/>
    <w:rsid w:val="00E04C83"/>
    <w:rsid w:val="00E04D30"/>
    <w:rsid w:val="00E04D61"/>
    <w:rsid w:val="00E04F91"/>
    <w:rsid w:val="00E04FCF"/>
    <w:rsid w:val="00E0506A"/>
    <w:rsid w:val="00E050FE"/>
    <w:rsid w:val="00E05120"/>
    <w:rsid w:val="00E05363"/>
    <w:rsid w:val="00E0541E"/>
    <w:rsid w:val="00E0569B"/>
    <w:rsid w:val="00E056E9"/>
    <w:rsid w:val="00E05821"/>
    <w:rsid w:val="00E058D0"/>
    <w:rsid w:val="00E05A55"/>
    <w:rsid w:val="00E05A56"/>
    <w:rsid w:val="00E05BAA"/>
    <w:rsid w:val="00E05E05"/>
    <w:rsid w:val="00E05E0A"/>
    <w:rsid w:val="00E05EF9"/>
    <w:rsid w:val="00E05FCA"/>
    <w:rsid w:val="00E0603B"/>
    <w:rsid w:val="00E063CA"/>
    <w:rsid w:val="00E065FF"/>
    <w:rsid w:val="00E06771"/>
    <w:rsid w:val="00E06786"/>
    <w:rsid w:val="00E067E6"/>
    <w:rsid w:val="00E06806"/>
    <w:rsid w:val="00E0688D"/>
    <w:rsid w:val="00E06A43"/>
    <w:rsid w:val="00E06A55"/>
    <w:rsid w:val="00E06AF2"/>
    <w:rsid w:val="00E06ED3"/>
    <w:rsid w:val="00E070BB"/>
    <w:rsid w:val="00E07162"/>
    <w:rsid w:val="00E07572"/>
    <w:rsid w:val="00E07873"/>
    <w:rsid w:val="00E07993"/>
    <w:rsid w:val="00E07A7A"/>
    <w:rsid w:val="00E07B9B"/>
    <w:rsid w:val="00E07BA8"/>
    <w:rsid w:val="00E07C07"/>
    <w:rsid w:val="00E07C20"/>
    <w:rsid w:val="00E07C8A"/>
    <w:rsid w:val="00E07C94"/>
    <w:rsid w:val="00E07CAA"/>
    <w:rsid w:val="00E07D22"/>
    <w:rsid w:val="00E07F26"/>
    <w:rsid w:val="00E07F5A"/>
    <w:rsid w:val="00E100D0"/>
    <w:rsid w:val="00E1010E"/>
    <w:rsid w:val="00E103AE"/>
    <w:rsid w:val="00E10435"/>
    <w:rsid w:val="00E10481"/>
    <w:rsid w:val="00E106F8"/>
    <w:rsid w:val="00E1070F"/>
    <w:rsid w:val="00E10896"/>
    <w:rsid w:val="00E10958"/>
    <w:rsid w:val="00E10A82"/>
    <w:rsid w:val="00E10AB4"/>
    <w:rsid w:val="00E10B78"/>
    <w:rsid w:val="00E10DBD"/>
    <w:rsid w:val="00E10ED1"/>
    <w:rsid w:val="00E10F3C"/>
    <w:rsid w:val="00E10F8E"/>
    <w:rsid w:val="00E11042"/>
    <w:rsid w:val="00E1112B"/>
    <w:rsid w:val="00E11133"/>
    <w:rsid w:val="00E1137A"/>
    <w:rsid w:val="00E11388"/>
    <w:rsid w:val="00E1142B"/>
    <w:rsid w:val="00E1152D"/>
    <w:rsid w:val="00E1157E"/>
    <w:rsid w:val="00E11586"/>
    <w:rsid w:val="00E11616"/>
    <w:rsid w:val="00E11796"/>
    <w:rsid w:val="00E11872"/>
    <w:rsid w:val="00E118BC"/>
    <w:rsid w:val="00E11984"/>
    <w:rsid w:val="00E11A47"/>
    <w:rsid w:val="00E11A76"/>
    <w:rsid w:val="00E11A91"/>
    <w:rsid w:val="00E11DEF"/>
    <w:rsid w:val="00E11DFD"/>
    <w:rsid w:val="00E11EFB"/>
    <w:rsid w:val="00E120E0"/>
    <w:rsid w:val="00E12466"/>
    <w:rsid w:val="00E12530"/>
    <w:rsid w:val="00E1273B"/>
    <w:rsid w:val="00E12829"/>
    <w:rsid w:val="00E12A40"/>
    <w:rsid w:val="00E12B59"/>
    <w:rsid w:val="00E12CA4"/>
    <w:rsid w:val="00E12D62"/>
    <w:rsid w:val="00E12E26"/>
    <w:rsid w:val="00E12E70"/>
    <w:rsid w:val="00E12E81"/>
    <w:rsid w:val="00E12F2D"/>
    <w:rsid w:val="00E130A1"/>
    <w:rsid w:val="00E130CC"/>
    <w:rsid w:val="00E13138"/>
    <w:rsid w:val="00E13160"/>
    <w:rsid w:val="00E1317B"/>
    <w:rsid w:val="00E131A6"/>
    <w:rsid w:val="00E1329A"/>
    <w:rsid w:val="00E133FB"/>
    <w:rsid w:val="00E134CE"/>
    <w:rsid w:val="00E13579"/>
    <w:rsid w:val="00E1366A"/>
    <w:rsid w:val="00E136A7"/>
    <w:rsid w:val="00E13704"/>
    <w:rsid w:val="00E139C1"/>
    <w:rsid w:val="00E13A70"/>
    <w:rsid w:val="00E13C2A"/>
    <w:rsid w:val="00E13C71"/>
    <w:rsid w:val="00E13F19"/>
    <w:rsid w:val="00E140E1"/>
    <w:rsid w:val="00E14110"/>
    <w:rsid w:val="00E1416D"/>
    <w:rsid w:val="00E14325"/>
    <w:rsid w:val="00E1438A"/>
    <w:rsid w:val="00E143E1"/>
    <w:rsid w:val="00E14400"/>
    <w:rsid w:val="00E14565"/>
    <w:rsid w:val="00E148B7"/>
    <w:rsid w:val="00E148DE"/>
    <w:rsid w:val="00E148F2"/>
    <w:rsid w:val="00E14956"/>
    <w:rsid w:val="00E1496A"/>
    <w:rsid w:val="00E149BA"/>
    <w:rsid w:val="00E14B45"/>
    <w:rsid w:val="00E14BA9"/>
    <w:rsid w:val="00E14C55"/>
    <w:rsid w:val="00E14DE0"/>
    <w:rsid w:val="00E14E0B"/>
    <w:rsid w:val="00E14E3F"/>
    <w:rsid w:val="00E14E75"/>
    <w:rsid w:val="00E14EBD"/>
    <w:rsid w:val="00E14FAB"/>
    <w:rsid w:val="00E15001"/>
    <w:rsid w:val="00E1510C"/>
    <w:rsid w:val="00E15296"/>
    <w:rsid w:val="00E1536E"/>
    <w:rsid w:val="00E15380"/>
    <w:rsid w:val="00E153F7"/>
    <w:rsid w:val="00E15520"/>
    <w:rsid w:val="00E156F6"/>
    <w:rsid w:val="00E156FB"/>
    <w:rsid w:val="00E1578D"/>
    <w:rsid w:val="00E15891"/>
    <w:rsid w:val="00E15AE7"/>
    <w:rsid w:val="00E15B1D"/>
    <w:rsid w:val="00E15B9B"/>
    <w:rsid w:val="00E15C07"/>
    <w:rsid w:val="00E15CE2"/>
    <w:rsid w:val="00E15CEB"/>
    <w:rsid w:val="00E15DE5"/>
    <w:rsid w:val="00E15E74"/>
    <w:rsid w:val="00E15F23"/>
    <w:rsid w:val="00E15F3A"/>
    <w:rsid w:val="00E15F5C"/>
    <w:rsid w:val="00E1600D"/>
    <w:rsid w:val="00E16064"/>
    <w:rsid w:val="00E161BC"/>
    <w:rsid w:val="00E163D2"/>
    <w:rsid w:val="00E1644E"/>
    <w:rsid w:val="00E1654D"/>
    <w:rsid w:val="00E16567"/>
    <w:rsid w:val="00E16647"/>
    <w:rsid w:val="00E16678"/>
    <w:rsid w:val="00E166F6"/>
    <w:rsid w:val="00E16737"/>
    <w:rsid w:val="00E1686D"/>
    <w:rsid w:val="00E16C45"/>
    <w:rsid w:val="00E16C79"/>
    <w:rsid w:val="00E16C9F"/>
    <w:rsid w:val="00E16D58"/>
    <w:rsid w:val="00E16E99"/>
    <w:rsid w:val="00E16F0A"/>
    <w:rsid w:val="00E16F38"/>
    <w:rsid w:val="00E16FDD"/>
    <w:rsid w:val="00E1713A"/>
    <w:rsid w:val="00E172AE"/>
    <w:rsid w:val="00E1731B"/>
    <w:rsid w:val="00E17667"/>
    <w:rsid w:val="00E176A6"/>
    <w:rsid w:val="00E1783C"/>
    <w:rsid w:val="00E178FA"/>
    <w:rsid w:val="00E17ABF"/>
    <w:rsid w:val="00E17BA5"/>
    <w:rsid w:val="00E17D49"/>
    <w:rsid w:val="00E17E26"/>
    <w:rsid w:val="00E17E97"/>
    <w:rsid w:val="00E17F6F"/>
    <w:rsid w:val="00E17F77"/>
    <w:rsid w:val="00E17FD6"/>
    <w:rsid w:val="00E17FEC"/>
    <w:rsid w:val="00E200E8"/>
    <w:rsid w:val="00E200FE"/>
    <w:rsid w:val="00E20211"/>
    <w:rsid w:val="00E2021D"/>
    <w:rsid w:val="00E203A2"/>
    <w:rsid w:val="00E203C6"/>
    <w:rsid w:val="00E20538"/>
    <w:rsid w:val="00E20740"/>
    <w:rsid w:val="00E207A2"/>
    <w:rsid w:val="00E20940"/>
    <w:rsid w:val="00E20A06"/>
    <w:rsid w:val="00E20A50"/>
    <w:rsid w:val="00E20A98"/>
    <w:rsid w:val="00E20AC3"/>
    <w:rsid w:val="00E20AC5"/>
    <w:rsid w:val="00E20B6A"/>
    <w:rsid w:val="00E20D31"/>
    <w:rsid w:val="00E20EE2"/>
    <w:rsid w:val="00E20FCD"/>
    <w:rsid w:val="00E213B1"/>
    <w:rsid w:val="00E21467"/>
    <w:rsid w:val="00E21720"/>
    <w:rsid w:val="00E219D1"/>
    <w:rsid w:val="00E21AB8"/>
    <w:rsid w:val="00E21AC9"/>
    <w:rsid w:val="00E21AF4"/>
    <w:rsid w:val="00E21C71"/>
    <w:rsid w:val="00E21E76"/>
    <w:rsid w:val="00E21F79"/>
    <w:rsid w:val="00E220E2"/>
    <w:rsid w:val="00E2237C"/>
    <w:rsid w:val="00E223B6"/>
    <w:rsid w:val="00E2248A"/>
    <w:rsid w:val="00E224AE"/>
    <w:rsid w:val="00E224BA"/>
    <w:rsid w:val="00E225D7"/>
    <w:rsid w:val="00E225F1"/>
    <w:rsid w:val="00E22748"/>
    <w:rsid w:val="00E22809"/>
    <w:rsid w:val="00E2289B"/>
    <w:rsid w:val="00E2293B"/>
    <w:rsid w:val="00E22AE2"/>
    <w:rsid w:val="00E22D23"/>
    <w:rsid w:val="00E22D76"/>
    <w:rsid w:val="00E22F38"/>
    <w:rsid w:val="00E22FE5"/>
    <w:rsid w:val="00E2300D"/>
    <w:rsid w:val="00E23037"/>
    <w:rsid w:val="00E2313F"/>
    <w:rsid w:val="00E23244"/>
    <w:rsid w:val="00E2329A"/>
    <w:rsid w:val="00E2333E"/>
    <w:rsid w:val="00E2351A"/>
    <w:rsid w:val="00E236BE"/>
    <w:rsid w:val="00E23A0D"/>
    <w:rsid w:val="00E23B15"/>
    <w:rsid w:val="00E23CDB"/>
    <w:rsid w:val="00E23D00"/>
    <w:rsid w:val="00E23D92"/>
    <w:rsid w:val="00E23DD9"/>
    <w:rsid w:val="00E23DFA"/>
    <w:rsid w:val="00E2409D"/>
    <w:rsid w:val="00E240AD"/>
    <w:rsid w:val="00E240C5"/>
    <w:rsid w:val="00E242B1"/>
    <w:rsid w:val="00E2449E"/>
    <w:rsid w:val="00E244F8"/>
    <w:rsid w:val="00E24909"/>
    <w:rsid w:val="00E24960"/>
    <w:rsid w:val="00E24D41"/>
    <w:rsid w:val="00E24E1D"/>
    <w:rsid w:val="00E24E7C"/>
    <w:rsid w:val="00E24F1B"/>
    <w:rsid w:val="00E2505F"/>
    <w:rsid w:val="00E25260"/>
    <w:rsid w:val="00E252CF"/>
    <w:rsid w:val="00E2530A"/>
    <w:rsid w:val="00E2535F"/>
    <w:rsid w:val="00E25379"/>
    <w:rsid w:val="00E253C3"/>
    <w:rsid w:val="00E25491"/>
    <w:rsid w:val="00E25579"/>
    <w:rsid w:val="00E256AF"/>
    <w:rsid w:val="00E25708"/>
    <w:rsid w:val="00E25781"/>
    <w:rsid w:val="00E257C1"/>
    <w:rsid w:val="00E25826"/>
    <w:rsid w:val="00E25975"/>
    <w:rsid w:val="00E259FC"/>
    <w:rsid w:val="00E25A88"/>
    <w:rsid w:val="00E25D06"/>
    <w:rsid w:val="00E25EAF"/>
    <w:rsid w:val="00E25F93"/>
    <w:rsid w:val="00E26009"/>
    <w:rsid w:val="00E260B4"/>
    <w:rsid w:val="00E260BE"/>
    <w:rsid w:val="00E2620B"/>
    <w:rsid w:val="00E26283"/>
    <w:rsid w:val="00E2636B"/>
    <w:rsid w:val="00E267CE"/>
    <w:rsid w:val="00E26A5C"/>
    <w:rsid w:val="00E26C29"/>
    <w:rsid w:val="00E26CAC"/>
    <w:rsid w:val="00E27006"/>
    <w:rsid w:val="00E27101"/>
    <w:rsid w:val="00E271C9"/>
    <w:rsid w:val="00E272DA"/>
    <w:rsid w:val="00E27404"/>
    <w:rsid w:val="00E274DE"/>
    <w:rsid w:val="00E27852"/>
    <w:rsid w:val="00E27A02"/>
    <w:rsid w:val="00E27A74"/>
    <w:rsid w:val="00E27B2B"/>
    <w:rsid w:val="00E27CB8"/>
    <w:rsid w:val="00E27CD5"/>
    <w:rsid w:val="00E27E2F"/>
    <w:rsid w:val="00E27E51"/>
    <w:rsid w:val="00E27F5A"/>
    <w:rsid w:val="00E27FB9"/>
    <w:rsid w:val="00E2BD44"/>
    <w:rsid w:val="00E300CC"/>
    <w:rsid w:val="00E3014F"/>
    <w:rsid w:val="00E30262"/>
    <w:rsid w:val="00E302F2"/>
    <w:rsid w:val="00E303B3"/>
    <w:rsid w:val="00E303DA"/>
    <w:rsid w:val="00E304A9"/>
    <w:rsid w:val="00E305B1"/>
    <w:rsid w:val="00E305EA"/>
    <w:rsid w:val="00E305F0"/>
    <w:rsid w:val="00E305F1"/>
    <w:rsid w:val="00E30651"/>
    <w:rsid w:val="00E306B1"/>
    <w:rsid w:val="00E306B6"/>
    <w:rsid w:val="00E306F6"/>
    <w:rsid w:val="00E307CB"/>
    <w:rsid w:val="00E30815"/>
    <w:rsid w:val="00E30849"/>
    <w:rsid w:val="00E30893"/>
    <w:rsid w:val="00E30974"/>
    <w:rsid w:val="00E30B32"/>
    <w:rsid w:val="00E30C25"/>
    <w:rsid w:val="00E30CC2"/>
    <w:rsid w:val="00E30DC5"/>
    <w:rsid w:val="00E30EF2"/>
    <w:rsid w:val="00E30F68"/>
    <w:rsid w:val="00E30F73"/>
    <w:rsid w:val="00E30F92"/>
    <w:rsid w:val="00E31330"/>
    <w:rsid w:val="00E313AB"/>
    <w:rsid w:val="00E3172B"/>
    <w:rsid w:val="00E317C5"/>
    <w:rsid w:val="00E318A8"/>
    <w:rsid w:val="00E31B32"/>
    <w:rsid w:val="00E31B7F"/>
    <w:rsid w:val="00E31C43"/>
    <w:rsid w:val="00E31CA0"/>
    <w:rsid w:val="00E31CC5"/>
    <w:rsid w:val="00E31D61"/>
    <w:rsid w:val="00E31E02"/>
    <w:rsid w:val="00E320EC"/>
    <w:rsid w:val="00E3229C"/>
    <w:rsid w:val="00E323B2"/>
    <w:rsid w:val="00E324D0"/>
    <w:rsid w:val="00E32633"/>
    <w:rsid w:val="00E326A3"/>
    <w:rsid w:val="00E32769"/>
    <w:rsid w:val="00E327FB"/>
    <w:rsid w:val="00E32BB5"/>
    <w:rsid w:val="00E32BE8"/>
    <w:rsid w:val="00E32BFE"/>
    <w:rsid w:val="00E32C71"/>
    <w:rsid w:val="00E32C85"/>
    <w:rsid w:val="00E32DE0"/>
    <w:rsid w:val="00E32E6A"/>
    <w:rsid w:val="00E32EDF"/>
    <w:rsid w:val="00E3303A"/>
    <w:rsid w:val="00E3303F"/>
    <w:rsid w:val="00E33049"/>
    <w:rsid w:val="00E330A2"/>
    <w:rsid w:val="00E330EB"/>
    <w:rsid w:val="00E330FA"/>
    <w:rsid w:val="00E33143"/>
    <w:rsid w:val="00E33358"/>
    <w:rsid w:val="00E33790"/>
    <w:rsid w:val="00E33808"/>
    <w:rsid w:val="00E33956"/>
    <w:rsid w:val="00E33A37"/>
    <w:rsid w:val="00E33A79"/>
    <w:rsid w:val="00E33ACE"/>
    <w:rsid w:val="00E33ADB"/>
    <w:rsid w:val="00E33EFE"/>
    <w:rsid w:val="00E33FB7"/>
    <w:rsid w:val="00E340EE"/>
    <w:rsid w:val="00E3420C"/>
    <w:rsid w:val="00E34427"/>
    <w:rsid w:val="00E3444F"/>
    <w:rsid w:val="00E34492"/>
    <w:rsid w:val="00E3454D"/>
    <w:rsid w:val="00E34662"/>
    <w:rsid w:val="00E34812"/>
    <w:rsid w:val="00E3485D"/>
    <w:rsid w:val="00E34909"/>
    <w:rsid w:val="00E349A7"/>
    <w:rsid w:val="00E34BA9"/>
    <w:rsid w:val="00E34C9E"/>
    <w:rsid w:val="00E34D05"/>
    <w:rsid w:val="00E34D53"/>
    <w:rsid w:val="00E34DBA"/>
    <w:rsid w:val="00E34E3F"/>
    <w:rsid w:val="00E34F5E"/>
    <w:rsid w:val="00E35001"/>
    <w:rsid w:val="00E3517A"/>
    <w:rsid w:val="00E351F9"/>
    <w:rsid w:val="00E35369"/>
    <w:rsid w:val="00E3553C"/>
    <w:rsid w:val="00E355F4"/>
    <w:rsid w:val="00E35798"/>
    <w:rsid w:val="00E357DE"/>
    <w:rsid w:val="00E3583A"/>
    <w:rsid w:val="00E358A6"/>
    <w:rsid w:val="00E35B72"/>
    <w:rsid w:val="00E35C0E"/>
    <w:rsid w:val="00E35C33"/>
    <w:rsid w:val="00E35D6E"/>
    <w:rsid w:val="00E35EFA"/>
    <w:rsid w:val="00E35F03"/>
    <w:rsid w:val="00E35FB3"/>
    <w:rsid w:val="00E35FE4"/>
    <w:rsid w:val="00E3600A"/>
    <w:rsid w:val="00E36030"/>
    <w:rsid w:val="00E36102"/>
    <w:rsid w:val="00E36144"/>
    <w:rsid w:val="00E36193"/>
    <w:rsid w:val="00E362AF"/>
    <w:rsid w:val="00E365A5"/>
    <w:rsid w:val="00E36750"/>
    <w:rsid w:val="00E367FA"/>
    <w:rsid w:val="00E3690D"/>
    <w:rsid w:val="00E369A9"/>
    <w:rsid w:val="00E36A2D"/>
    <w:rsid w:val="00E36B4D"/>
    <w:rsid w:val="00E36C15"/>
    <w:rsid w:val="00E36C70"/>
    <w:rsid w:val="00E36CC4"/>
    <w:rsid w:val="00E36D07"/>
    <w:rsid w:val="00E36D5B"/>
    <w:rsid w:val="00E36DFE"/>
    <w:rsid w:val="00E36E26"/>
    <w:rsid w:val="00E36EE8"/>
    <w:rsid w:val="00E36FFD"/>
    <w:rsid w:val="00E370A2"/>
    <w:rsid w:val="00E37142"/>
    <w:rsid w:val="00E3717D"/>
    <w:rsid w:val="00E37181"/>
    <w:rsid w:val="00E371CB"/>
    <w:rsid w:val="00E37288"/>
    <w:rsid w:val="00E372B8"/>
    <w:rsid w:val="00E3761E"/>
    <w:rsid w:val="00E3784B"/>
    <w:rsid w:val="00E3786E"/>
    <w:rsid w:val="00E37897"/>
    <w:rsid w:val="00E37A19"/>
    <w:rsid w:val="00E37DE1"/>
    <w:rsid w:val="00E37DF2"/>
    <w:rsid w:val="00E37E51"/>
    <w:rsid w:val="00E37E73"/>
    <w:rsid w:val="00E37E9E"/>
    <w:rsid w:val="00E37ECF"/>
    <w:rsid w:val="00E37F9D"/>
    <w:rsid w:val="00E37FFA"/>
    <w:rsid w:val="00E40024"/>
    <w:rsid w:val="00E4005A"/>
    <w:rsid w:val="00E400DC"/>
    <w:rsid w:val="00E4025C"/>
    <w:rsid w:val="00E40335"/>
    <w:rsid w:val="00E4033D"/>
    <w:rsid w:val="00E40420"/>
    <w:rsid w:val="00E40425"/>
    <w:rsid w:val="00E40483"/>
    <w:rsid w:val="00E40575"/>
    <w:rsid w:val="00E40577"/>
    <w:rsid w:val="00E40868"/>
    <w:rsid w:val="00E40A44"/>
    <w:rsid w:val="00E40D0A"/>
    <w:rsid w:val="00E40E47"/>
    <w:rsid w:val="00E40EC8"/>
    <w:rsid w:val="00E40EEA"/>
    <w:rsid w:val="00E40F42"/>
    <w:rsid w:val="00E4117F"/>
    <w:rsid w:val="00E4118B"/>
    <w:rsid w:val="00E41200"/>
    <w:rsid w:val="00E41207"/>
    <w:rsid w:val="00E41301"/>
    <w:rsid w:val="00E413C6"/>
    <w:rsid w:val="00E413C8"/>
    <w:rsid w:val="00E41562"/>
    <w:rsid w:val="00E41581"/>
    <w:rsid w:val="00E41645"/>
    <w:rsid w:val="00E41657"/>
    <w:rsid w:val="00E4177C"/>
    <w:rsid w:val="00E417F7"/>
    <w:rsid w:val="00E41894"/>
    <w:rsid w:val="00E41A9B"/>
    <w:rsid w:val="00E41B54"/>
    <w:rsid w:val="00E41E16"/>
    <w:rsid w:val="00E41EC3"/>
    <w:rsid w:val="00E41FBF"/>
    <w:rsid w:val="00E41FFF"/>
    <w:rsid w:val="00E4200D"/>
    <w:rsid w:val="00E421ED"/>
    <w:rsid w:val="00E4227D"/>
    <w:rsid w:val="00E422CB"/>
    <w:rsid w:val="00E422DA"/>
    <w:rsid w:val="00E423E8"/>
    <w:rsid w:val="00E425A0"/>
    <w:rsid w:val="00E426A1"/>
    <w:rsid w:val="00E426A2"/>
    <w:rsid w:val="00E42794"/>
    <w:rsid w:val="00E42965"/>
    <w:rsid w:val="00E42A25"/>
    <w:rsid w:val="00E42B79"/>
    <w:rsid w:val="00E42CAD"/>
    <w:rsid w:val="00E42D91"/>
    <w:rsid w:val="00E42F33"/>
    <w:rsid w:val="00E43034"/>
    <w:rsid w:val="00E43187"/>
    <w:rsid w:val="00E431F8"/>
    <w:rsid w:val="00E43244"/>
    <w:rsid w:val="00E433E6"/>
    <w:rsid w:val="00E43440"/>
    <w:rsid w:val="00E43511"/>
    <w:rsid w:val="00E43545"/>
    <w:rsid w:val="00E43730"/>
    <w:rsid w:val="00E437C3"/>
    <w:rsid w:val="00E4380C"/>
    <w:rsid w:val="00E43A74"/>
    <w:rsid w:val="00E43BC5"/>
    <w:rsid w:val="00E43C22"/>
    <w:rsid w:val="00E43D74"/>
    <w:rsid w:val="00E43DFB"/>
    <w:rsid w:val="00E43EC2"/>
    <w:rsid w:val="00E43FDF"/>
    <w:rsid w:val="00E440A0"/>
    <w:rsid w:val="00E440B3"/>
    <w:rsid w:val="00E44228"/>
    <w:rsid w:val="00E44793"/>
    <w:rsid w:val="00E4482C"/>
    <w:rsid w:val="00E44878"/>
    <w:rsid w:val="00E449B8"/>
    <w:rsid w:val="00E44AAE"/>
    <w:rsid w:val="00E44AB0"/>
    <w:rsid w:val="00E44C78"/>
    <w:rsid w:val="00E44E89"/>
    <w:rsid w:val="00E44F9A"/>
    <w:rsid w:val="00E450D3"/>
    <w:rsid w:val="00E450E1"/>
    <w:rsid w:val="00E4538A"/>
    <w:rsid w:val="00E4559D"/>
    <w:rsid w:val="00E456A0"/>
    <w:rsid w:val="00E4576B"/>
    <w:rsid w:val="00E45A12"/>
    <w:rsid w:val="00E45A7C"/>
    <w:rsid w:val="00E45AE1"/>
    <w:rsid w:val="00E45D5A"/>
    <w:rsid w:val="00E45DD7"/>
    <w:rsid w:val="00E45E42"/>
    <w:rsid w:val="00E45E57"/>
    <w:rsid w:val="00E45EFA"/>
    <w:rsid w:val="00E45F56"/>
    <w:rsid w:val="00E4601A"/>
    <w:rsid w:val="00E464A3"/>
    <w:rsid w:val="00E46522"/>
    <w:rsid w:val="00E4667F"/>
    <w:rsid w:val="00E46720"/>
    <w:rsid w:val="00E467C7"/>
    <w:rsid w:val="00E468FB"/>
    <w:rsid w:val="00E46CC0"/>
    <w:rsid w:val="00E46E2F"/>
    <w:rsid w:val="00E46F5C"/>
    <w:rsid w:val="00E46FD0"/>
    <w:rsid w:val="00E47008"/>
    <w:rsid w:val="00E4703D"/>
    <w:rsid w:val="00E47059"/>
    <w:rsid w:val="00E470D8"/>
    <w:rsid w:val="00E473D8"/>
    <w:rsid w:val="00E474AC"/>
    <w:rsid w:val="00E47571"/>
    <w:rsid w:val="00E4761A"/>
    <w:rsid w:val="00E4776B"/>
    <w:rsid w:val="00E47778"/>
    <w:rsid w:val="00E4777F"/>
    <w:rsid w:val="00E4779C"/>
    <w:rsid w:val="00E47912"/>
    <w:rsid w:val="00E479FA"/>
    <w:rsid w:val="00E47A2C"/>
    <w:rsid w:val="00E47C23"/>
    <w:rsid w:val="00E47EA6"/>
    <w:rsid w:val="00E47F37"/>
    <w:rsid w:val="00E50236"/>
    <w:rsid w:val="00E504A1"/>
    <w:rsid w:val="00E504E7"/>
    <w:rsid w:val="00E505F8"/>
    <w:rsid w:val="00E5078D"/>
    <w:rsid w:val="00E507D9"/>
    <w:rsid w:val="00E507F1"/>
    <w:rsid w:val="00E50831"/>
    <w:rsid w:val="00E508CC"/>
    <w:rsid w:val="00E509AA"/>
    <w:rsid w:val="00E509BC"/>
    <w:rsid w:val="00E509D8"/>
    <w:rsid w:val="00E50A5E"/>
    <w:rsid w:val="00E50A7B"/>
    <w:rsid w:val="00E50BE5"/>
    <w:rsid w:val="00E50D3C"/>
    <w:rsid w:val="00E50EAD"/>
    <w:rsid w:val="00E50F1F"/>
    <w:rsid w:val="00E50FF9"/>
    <w:rsid w:val="00E512E9"/>
    <w:rsid w:val="00E512F5"/>
    <w:rsid w:val="00E5137D"/>
    <w:rsid w:val="00E515ED"/>
    <w:rsid w:val="00E51629"/>
    <w:rsid w:val="00E516C6"/>
    <w:rsid w:val="00E51720"/>
    <w:rsid w:val="00E517BB"/>
    <w:rsid w:val="00E517EA"/>
    <w:rsid w:val="00E51800"/>
    <w:rsid w:val="00E518E1"/>
    <w:rsid w:val="00E5190F"/>
    <w:rsid w:val="00E51916"/>
    <w:rsid w:val="00E51ACC"/>
    <w:rsid w:val="00E51BFA"/>
    <w:rsid w:val="00E51DD4"/>
    <w:rsid w:val="00E51DD5"/>
    <w:rsid w:val="00E51DD9"/>
    <w:rsid w:val="00E520D5"/>
    <w:rsid w:val="00E520F5"/>
    <w:rsid w:val="00E52167"/>
    <w:rsid w:val="00E522C4"/>
    <w:rsid w:val="00E52300"/>
    <w:rsid w:val="00E52786"/>
    <w:rsid w:val="00E527E8"/>
    <w:rsid w:val="00E528E2"/>
    <w:rsid w:val="00E52C8D"/>
    <w:rsid w:val="00E52DA8"/>
    <w:rsid w:val="00E5316E"/>
    <w:rsid w:val="00E53228"/>
    <w:rsid w:val="00E53388"/>
    <w:rsid w:val="00E533EC"/>
    <w:rsid w:val="00E53447"/>
    <w:rsid w:val="00E535F2"/>
    <w:rsid w:val="00E536EE"/>
    <w:rsid w:val="00E5370A"/>
    <w:rsid w:val="00E53796"/>
    <w:rsid w:val="00E537EF"/>
    <w:rsid w:val="00E537F5"/>
    <w:rsid w:val="00E53874"/>
    <w:rsid w:val="00E539CA"/>
    <w:rsid w:val="00E53A65"/>
    <w:rsid w:val="00E53B3A"/>
    <w:rsid w:val="00E53B69"/>
    <w:rsid w:val="00E53BBC"/>
    <w:rsid w:val="00E53C23"/>
    <w:rsid w:val="00E53F5B"/>
    <w:rsid w:val="00E54042"/>
    <w:rsid w:val="00E5409E"/>
    <w:rsid w:val="00E541D1"/>
    <w:rsid w:val="00E54215"/>
    <w:rsid w:val="00E54290"/>
    <w:rsid w:val="00E54346"/>
    <w:rsid w:val="00E543DE"/>
    <w:rsid w:val="00E54407"/>
    <w:rsid w:val="00E544A8"/>
    <w:rsid w:val="00E544BC"/>
    <w:rsid w:val="00E544E0"/>
    <w:rsid w:val="00E544E9"/>
    <w:rsid w:val="00E54756"/>
    <w:rsid w:val="00E5475D"/>
    <w:rsid w:val="00E547B8"/>
    <w:rsid w:val="00E54892"/>
    <w:rsid w:val="00E54B10"/>
    <w:rsid w:val="00E55122"/>
    <w:rsid w:val="00E55139"/>
    <w:rsid w:val="00E55699"/>
    <w:rsid w:val="00E558B6"/>
    <w:rsid w:val="00E559A9"/>
    <w:rsid w:val="00E559E8"/>
    <w:rsid w:val="00E55B58"/>
    <w:rsid w:val="00E55D08"/>
    <w:rsid w:val="00E55E00"/>
    <w:rsid w:val="00E55E29"/>
    <w:rsid w:val="00E55EDA"/>
    <w:rsid w:val="00E56251"/>
    <w:rsid w:val="00E56258"/>
    <w:rsid w:val="00E56364"/>
    <w:rsid w:val="00E56666"/>
    <w:rsid w:val="00E566EE"/>
    <w:rsid w:val="00E5674F"/>
    <w:rsid w:val="00E56755"/>
    <w:rsid w:val="00E56824"/>
    <w:rsid w:val="00E56958"/>
    <w:rsid w:val="00E5695C"/>
    <w:rsid w:val="00E56A1D"/>
    <w:rsid w:val="00E56D5E"/>
    <w:rsid w:val="00E56DF6"/>
    <w:rsid w:val="00E56F08"/>
    <w:rsid w:val="00E56F1A"/>
    <w:rsid w:val="00E56F62"/>
    <w:rsid w:val="00E56F8C"/>
    <w:rsid w:val="00E570EA"/>
    <w:rsid w:val="00E571B7"/>
    <w:rsid w:val="00E5726C"/>
    <w:rsid w:val="00E572CE"/>
    <w:rsid w:val="00E57313"/>
    <w:rsid w:val="00E57488"/>
    <w:rsid w:val="00E5765B"/>
    <w:rsid w:val="00E576C2"/>
    <w:rsid w:val="00E57744"/>
    <w:rsid w:val="00E577BC"/>
    <w:rsid w:val="00E5780C"/>
    <w:rsid w:val="00E5782B"/>
    <w:rsid w:val="00E578B9"/>
    <w:rsid w:val="00E57979"/>
    <w:rsid w:val="00E579B6"/>
    <w:rsid w:val="00E579D5"/>
    <w:rsid w:val="00E579F3"/>
    <w:rsid w:val="00E57B3A"/>
    <w:rsid w:val="00E57B5A"/>
    <w:rsid w:val="00E57B5E"/>
    <w:rsid w:val="00E57C2F"/>
    <w:rsid w:val="00E57CB5"/>
    <w:rsid w:val="00E57E43"/>
    <w:rsid w:val="00E57FA3"/>
    <w:rsid w:val="00E57FAA"/>
    <w:rsid w:val="00E6002F"/>
    <w:rsid w:val="00E60262"/>
    <w:rsid w:val="00E6039E"/>
    <w:rsid w:val="00E6054D"/>
    <w:rsid w:val="00E60591"/>
    <w:rsid w:val="00E60708"/>
    <w:rsid w:val="00E6070E"/>
    <w:rsid w:val="00E6077E"/>
    <w:rsid w:val="00E609A1"/>
    <w:rsid w:val="00E609BD"/>
    <w:rsid w:val="00E60B72"/>
    <w:rsid w:val="00E60BE1"/>
    <w:rsid w:val="00E60DF6"/>
    <w:rsid w:val="00E60E16"/>
    <w:rsid w:val="00E60E62"/>
    <w:rsid w:val="00E60ED4"/>
    <w:rsid w:val="00E6117A"/>
    <w:rsid w:val="00E6124C"/>
    <w:rsid w:val="00E6124D"/>
    <w:rsid w:val="00E612CC"/>
    <w:rsid w:val="00E6136F"/>
    <w:rsid w:val="00E61378"/>
    <w:rsid w:val="00E613D0"/>
    <w:rsid w:val="00E613D3"/>
    <w:rsid w:val="00E61440"/>
    <w:rsid w:val="00E614CA"/>
    <w:rsid w:val="00E6151D"/>
    <w:rsid w:val="00E61562"/>
    <w:rsid w:val="00E61565"/>
    <w:rsid w:val="00E6163E"/>
    <w:rsid w:val="00E6175B"/>
    <w:rsid w:val="00E61786"/>
    <w:rsid w:val="00E61802"/>
    <w:rsid w:val="00E6187E"/>
    <w:rsid w:val="00E618D9"/>
    <w:rsid w:val="00E61DAA"/>
    <w:rsid w:val="00E61E34"/>
    <w:rsid w:val="00E61F6D"/>
    <w:rsid w:val="00E61FAE"/>
    <w:rsid w:val="00E62232"/>
    <w:rsid w:val="00E624F3"/>
    <w:rsid w:val="00E6260B"/>
    <w:rsid w:val="00E6271C"/>
    <w:rsid w:val="00E6290E"/>
    <w:rsid w:val="00E62947"/>
    <w:rsid w:val="00E62CE3"/>
    <w:rsid w:val="00E62CFC"/>
    <w:rsid w:val="00E630D7"/>
    <w:rsid w:val="00E6326B"/>
    <w:rsid w:val="00E63282"/>
    <w:rsid w:val="00E632B0"/>
    <w:rsid w:val="00E633E9"/>
    <w:rsid w:val="00E63424"/>
    <w:rsid w:val="00E634D7"/>
    <w:rsid w:val="00E63546"/>
    <w:rsid w:val="00E635AE"/>
    <w:rsid w:val="00E638FA"/>
    <w:rsid w:val="00E639A2"/>
    <w:rsid w:val="00E63AF2"/>
    <w:rsid w:val="00E63C9B"/>
    <w:rsid w:val="00E63D01"/>
    <w:rsid w:val="00E63D30"/>
    <w:rsid w:val="00E63DCA"/>
    <w:rsid w:val="00E63E32"/>
    <w:rsid w:val="00E63E8D"/>
    <w:rsid w:val="00E63EFF"/>
    <w:rsid w:val="00E64091"/>
    <w:rsid w:val="00E6412A"/>
    <w:rsid w:val="00E64261"/>
    <w:rsid w:val="00E642B9"/>
    <w:rsid w:val="00E64461"/>
    <w:rsid w:val="00E64571"/>
    <w:rsid w:val="00E64644"/>
    <w:rsid w:val="00E6488F"/>
    <w:rsid w:val="00E64A09"/>
    <w:rsid w:val="00E64A17"/>
    <w:rsid w:val="00E64B2F"/>
    <w:rsid w:val="00E64D79"/>
    <w:rsid w:val="00E650BC"/>
    <w:rsid w:val="00E651B9"/>
    <w:rsid w:val="00E65210"/>
    <w:rsid w:val="00E652E4"/>
    <w:rsid w:val="00E6546F"/>
    <w:rsid w:val="00E655C5"/>
    <w:rsid w:val="00E6573C"/>
    <w:rsid w:val="00E657A8"/>
    <w:rsid w:val="00E658AE"/>
    <w:rsid w:val="00E658BC"/>
    <w:rsid w:val="00E65A5A"/>
    <w:rsid w:val="00E65B4D"/>
    <w:rsid w:val="00E65B82"/>
    <w:rsid w:val="00E65BEC"/>
    <w:rsid w:val="00E65CAA"/>
    <w:rsid w:val="00E65D2E"/>
    <w:rsid w:val="00E65EF4"/>
    <w:rsid w:val="00E65F65"/>
    <w:rsid w:val="00E65F84"/>
    <w:rsid w:val="00E661E9"/>
    <w:rsid w:val="00E662A4"/>
    <w:rsid w:val="00E66595"/>
    <w:rsid w:val="00E66632"/>
    <w:rsid w:val="00E668E2"/>
    <w:rsid w:val="00E66912"/>
    <w:rsid w:val="00E66918"/>
    <w:rsid w:val="00E66B03"/>
    <w:rsid w:val="00E66BFD"/>
    <w:rsid w:val="00E66CB7"/>
    <w:rsid w:val="00E670B0"/>
    <w:rsid w:val="00E670B7"/>
    <w:rsid w:val="00E67223"/>
    <w:rsid w:val="00E67236"/>
    <w:rsid w:val="00E67334"/>
    <w:rsid w:val="00E6734A"/>
    <w:rsid w:val="00E6744A"/>
    <w:rsid w:val="00E6745B"/>
    <w:rsid w:val="00E674FF"/>
    <w:rsid w:val="00E67635"/>
    <w:rsid w:val="00E676CB"/>
    <w:rsid w:val="00E676DB"/>
    <w:rsid w:val="00E676F1"/>
    <w:rsid w:val="00E6772B"/>
    <w:rsid w:val="00E677F3"/>
    <w:rsid w:val="00E67808"/>
    <w:rsid w:val="00E67901"/>
    <w:rsid w:val="00E6794D"/>
    <w:rsid w:val="00E67B6A"/>
    <w:rsid w:val="00E67D15"/>
    <w:rsid w:val="00E67D3F"/>
    <w:rsid w:val="00E67D67"/>
    <w:rsid w:val="00E67E7E"/>
    <w:rsid w:val="00E67ED4"/>
    <w:rsid w:val="00E67FBE"/>
    <w:rsid w:val="00E7028A"/>
    <w:rsid w:val="00E702B8"/>
    <w:rsid w:val="00E7044D"/>
    <w:rsid w:val="00E70473"/>
    <w:rsid w:val="00E70562"/>
    <w:rsid w:val="00E70B96"/>
    <w:rsid w:val="00E70C06"/>
    <w:rsid w:val="00E70D6F"/>
    <w:rsid w:val="00E70F88"/>
    <w:rsid w:val="00E70FA7"/>
    <w:rsid w:val="00E71034"/>
    <w:rsid w:val="00E710AF"/>
    <w:rsid w:val="00E710CB"/>
    <w:rsid w:val="00E71318"/>
    <w:rsid w:val="00E713A9"/>
    <w:rsid w:val="00E713AB"/>
    <w:rsid w:val="00E714BA"/>
    <w:rsid w:val="00E7152B"/>
    <w:rsid w:val="00E71626"/>
    <w:rsid w:val="00E71856"/>
    <w:rsid w:val="00E71A45"/>
    <w:rsid w:val="00E71A69"/>
    <w:rsid w:val="00E71C59"/>
    <w:rsid w:val="00E71CCB"/>
    <w:rsid w:val="00E71D17"/>
    <w:rsid w:val="00E71E55"/>
    <w:rsid w:val="00E71EFA"/>
    <w:rsid w:val="00E71FED"/>
    <w:rsid w:val="00E72092"/>
    <w:rsid w:val="00E72198"/>
    <w:rsid w:val="00E721B7"/>
    <w:rsid w:val="00E722C4"/>
    <w:rsid w:val="00E724F5"/>
    <w:rsid w:val="00E725CC"/>
    <w:rsid w:val="00E72805"/>
    <w:rsid w:val="00E72A22"/>
    <w:rsid w:val="00E72B03"/>
    <w:rsid w:val="00E72B30"/>
    <w:rsid w:val="00E72B5D"/>
    <w:rsid w:val="00E72B5F"/>
    <w:rsid w:val="00E72C08"/>
    <w:rsid w:val="00E72C51"/>
    <w:rsid w:val="00E72F02"/>
    <w:rsid w:val="00E72F64"/>
    <w:rsid w:val="00E72FE9"/>
    <w:rsid w:val="00E730AF"/>
    <w:rsid w:val="00E7311D"/>
    <w:rsid w:val="00E73251"/>
    <w:rsid w:val="00E732F5"/>
    <w:rsid w:val="00E73749"/>
    <w:rsid w:val="00E7376D"/>
    <w:rsid w:val="00E737AC"/>
    <w:rsid w:val="00E73811"/>
    <w:rsid w:val="00E73AF0"/>
    <w:rsid w:val="00E73C13"/>
    <w:rsid w:val="00E73CD7"/>
    <w:rsid w:val="00E73F29"/>
    <w:rsid w:val="00E74049"/>
    <w:rsid w:val="00E74114"/>
    <w:rsid w:val="00E741BE"/>
    <w:rsid w:val="00E742BD"/>
    <w:rsid w:val="00E743D8"/>
    <w:rsid w:val="00E7444A"/>
    <w:rsid w:val="00E74453"/>
    <w:rsid w:val="00E74475"/>
    <w:rsid w:val="00E744C6"/>
    <w:rsid w:val="00E745A6"/>
    <w:rsid w:val="00E745FF"/>
    <w:rsid w:val="00E7468F"/>
    <w:rsid w:val="00E74723"/>
    <w:rsid w:val="00E74729"/>
    <w:rsid w:val="00E74A7A"/>
    <w:rsid w:val="00E74A89"/>
    <w:rsid w:val="00E74BDE"/>
    <w:rsid w:val="00E74CC0"/>
    <w:rsid w:val="00E74DF9"/>
    <w:rsid w:val="00E74E0D"/>
    <w:rsid w:val="00E75125"/>
    <w:rsid w:val="00E7530B"/>
    <w:rsid w:val="00E7552D"/>
    <w:rsid w:val="00E756F6"/>
    <w:rsid w:val="00E757FF"/>
    <w:rsid w:val="00E759E6"/>
    <w:rsid w:val="00E75AB1"/>
    <w:rsid w:val="00E75BB6"/>
    <w:rsid w:val="00E75C4F"/>
    <w:rsid w:val="00E75CF7"/>
    <w:rsid w:val="00E75DBE"/>
    <w:rsid w:val="00E75DF2"/>
    <w:rsid w:val="00E75E8B"/>
    <w:rsid w:val="00E75F80"/>
    <w:rsid w:val="00E75FDD"/>
    <w:rsid w:val="00E76027"/>
    <w:rsid w:val="00E760EE"/>
    <w:rsid w:val="00E7614F"/>
    <w:rsid w:val="00E76272"/>
    <w:rsid w:val="00E7635E"/>
    <w:rsid w:val="00E767A0"/>
    <w:rsid w:val="00E7692A"/>
    <w:rsid w:val="00E76B76"/>
    <w:rsid w:val="00E76C6B"/>
    <w:rsid w:val="00E76D83"/>
    <w:rsid w:val="00E76D98"/>
    <w:rsid w:val="00E76DAD"/>
    <w:rsid w:val="00E76E8F"/>
    <w:rsid w:val="00E76F34"/>
    <w:rsid w:val="00E76FF0"/>
    <w:rsid w:val="00E7702B"/>
    <w:rsid w:val="00E77104"/>
    <w:rsid w:val="00E77172"/>
    <w:rsid w:val="00E77224"/>
    <w:rsid w:val="00E7732F"/>
    <w:rsid w:val="00E774F8"/>
    <w:rsid w:val="00E7756D"/>
    <w:rsid w:val="00E77839"/>
    <w:rsid w:val="00E778E5"/>
    <w:rsid w:val="00E77A6D"/>
    <w:rsid w:val="00E77A91"/>
    <w:rsid w:val="00E77C04"/>
    <w:rsid w:val="00E77C6C"/>
    <w:rsid w:val="00E77CA3"/>
    <w:rsid w:val="00E77D15"/>
    <w:rsid w:val="00E77DCB"/>
    <w:rsid w:val="00E77F68"/>
    <w:rsid w:val="00E77F8E"/>
    <w:rsid w:val="00E801A8"/>
    <w:rsid w:val="00E801A9"/>
    <w:rsid w:val="00E8020D"/>
    <w:rsid w:val="00E80490"/>
    <w:rsid w:val="00E80585"/>
    <w:rsid w:val="00E80693"/>
    <w:rsid w:val="00E80772"/>
    <w:rsid w:val="00E807AE"/>
    <w:rsid w:val="00E80A65"/>
    <w:rsid w:val="00E80BCA"/>
    <w:rsid w:val="00E80D48"/>
    <w:rsid w:val="00E80E12"/>
    <w:rsid w:val="00E80ECC"/>
    <w:rsid w:val="00E8106E"/>
    <w:rsid w:val="00E81175"/>
    <w:rsid w:val="00E81204"/>
    <w:rsid w:val="00E8122D"/>
    <w:rsid w:val="00E812A9"/>
    <w:rsid w:val="00E8130D"/>
    <w:rsid w:val="00E8135A"/>
    <w:rsid w:val="00E81452"/>
    <w:rsid w:val="00E81457"/>
    <w:rsid w:val="00E8152C"/>
    <w:rsid w:val="00E815B1"/>
    <w:rsid w:val="00E816C0"/>
    <w:rsid w:val="00E817A2"/>
    <w:rsid w:val="00E81820"/>
    <w:rsid w:val="00E8191A"/>
    <w:rsid w:val="00E81ADA"/>
    <w:rsid w:val="00E81CF2"/>
    <w:rsid w:val="00E81DE0"/>
    <w:rsid w:val="00E81FF0"/>
    <w:rsid w:val="00E8215B"/>
    <w:rsid w:val="00E8228B"/>
    <w:rsid w:val="00E82317"/>
    <w:rsid w:val="00E82352"/>
    <w:rsid w:val="00E8237C"/>
    <w:rsid w:val="00E823C6"/>
    <w:rsid w:val="00E824C8"/>
    <w:rsid w:val="00E825DC"/>
    <w:rsid w:val="00E82707"/>
    <w:rsid w:val="00E82ACD"/>
    <w:rsid w:val="00E82AEE"/>
    <w:rsid w:val="00E82B63"/>
    <w:rsid w:val="00E82B82"/>
    <w:rsid w:val="00E82B93"/>
    <w:rsid w:val="00E82D81"/>
    <w:rsid w:val="00E82DB0"/>
    <w:rsid w:val="00E8313B"/>
    <w:rsid w:val="00E8323D"/>
    <w:rsid w:val="00E83249"/>
    <w:rsid w:val="00E83343"/>
    <w:rsid w:val="00E833EB"/>
    <w:rsid w:val="00E834EA"/>
    <w:rsid w:val="00E83561"/>
    <w:rsid w:val="00E83629"/>
    <w:rsid w:val="00E837A6"/>
    <w:rsid w:val="00E8385A"/>
    <w:rsid w:val="00E83BDC"/>
    <w:rsid w:val="00E83BF9"/>
    <w:rsid w:val="00E83C9D"/>
    <w:rsid w:val="00E83DF2"/>
    <w:rsid w:val="00E83FF6"/>
    <w:rsid w:val="00E84269"/>
    <w:rsid w:val="00E84376"/>
    <w:rsid w:val="00E84385"/>
    <w:rsid w:val="00E8442D"/>
    <w:rsid w:val="00E844AC"/>
    <w:rsid w:val="00E84A91"/>
    <w:rsid w:val="00E84B53"/>
    <w:rsid w:val="00E84DC3"/>
    <w:rsid w:val="00E84E57"/>
    <w:rsid w:val="00E84EB2"/>
    <w:rsid w:val="00E84F89"/>
    <w:rsid w:val="00E84F8F"/>
    <w:rsid w:val="00E85182"/>
    <w:rsid w:val="00E851FD"/>
    <w:rsid w:val="00E85270"/>
    <w:rsid w:val="00E852E1"/>
    <w:rsid w:val="00E85352"/>
    <w:rsid w:val="00E8537E"/>
    <w:rsid w:val="00E853EE"/>
    <w:rsid w:val="00E85493"/>
    <w:rsid w:val="00E85541"/>
    <w:rsid w:val="00E855EF"/>
    <w:rsid w:val="00E85613"/>
    <w:rsid w:val="00E85630"/>
    <w:rsid w:val="00E85633"/>
    <w:rsid w:val="00E85635"/>
    <w:rsid w:val="00E85790"/>
    <w:rsid w:val="00E85837"/>
    <w:rsid w:val="00E8590F"/>
    <w:rsid w:val="00E85979"/>
    <w:rsid w:val="00E85D54"/>
    <w:rsid w:val="00E85D9F"/>
    <w:rsid w:val="00E85EB3"/>
    <w:rsid w:val="00E85ED6"/>
    <w:rsid w:val="00E85F58"/>
    <w:rsid w:val="00E85F61"/>
    <w:rsid w:val="00E8604D"/>
    <w:rsid w:val="00E860AF"/>
    <w:rsid w:val="00E861EE"/>
    <w:rsid w:val="00E86228"/>
    <w:rsid w:val="00E862BA"/>
    <w:rsid w:val="00E86365"/>
    <w:rsid w:val="00E86501"/>
    <w:rsid w:val="00E8653B"/>
    <w:rsid w:val="00E8660F"/>
    <w:rsid w:val="00E867BA"/>
    <w:rsid w:val="00E868D1"/>
    <w:rsid w:val="00E86A08"/>
    <w:rsid w:val="00E86A72"/>
    <w:rsid w:val="00E86A7C"/>
    <w:rsid w:val="00E86BDB"/>
    <w:rsid w:val="00E86C2B"/>
    <w:rsid w:val="00E86D0A"/>
    <w:rsid w:val="00E86D53"/>
    <w:rsid w:val="00E86E74"/>
    <w:rsid w:val="00E86ECB"/>
    <w:rsid w:val="00E86ED0"/>
    <w:rsid w:val="00E871B6"/>
    <w:rsid w:val="00E87283"/>
    <w:rsid w:val="00E872CD"/>
    <w:rsid w:val="00E87409"/>
    <w:rsid w:val="00E8764F"/>
    <w:rsid w:val="00E87779"/>
    <w:rsid w:val="00E877B3"/>
    <w:rsid w:val="00E877D7"/>
    <w:rsid w:val="00E877EE"/>
    <w:rsid w:val="00E87820"/>
    <w:rsid w:val="00E8786D"/>
    <w:rsid w:val="00E8799D"/>
    <w:rsid w:val="00E87A54"/>
    <w:rsid w:val="00E87A8E"/>
    <w:rsid w:val="00E87BA7"/>
    <w:rsid w:val="00E87BDC"/>
    <w:rsid w:val="00E87DDC"/>
    <w:rsid w:val="00E87EA8"/>
    <w:rsid w:val="00E87EE1"/>
    <w:rsid w:val="00E87EF8"/>
    <w:rsid w:val="00E900AF"/>
    <w:rsid w:val="00E902B6"/>
    <w:rsid w:val="00E902EB"/>
    <w:rsid w:val="00E903A1"/>
    <w:rsid w:val="00E9048B"/>
    <w:rsid w:val="00E904B7"/>
    <w:rsid w:val="00E90549"/>
    <w:rsid w:val="00E9054E"/>
    <w:rsid w:val="00E905AA"/>
    <w:rsid w:val="00E9060C"/>
    <w:rsid w:val="00E90626"/>
    <w:rsid w:val="00E9065B"/>
    <w:rsid w:val="00E906AD"/>
    <w:rsid w:val="00E906E3"/>
    <w:rsid w:val="00E90815"/>
    <w:rsid w:val="00E90860"/>
    <w:rsid w:val="00E9093A"/>
    <w:rsid w:val="00E90B70"/>
    <w:rsid w:val="00E90CC3"/>
    <w:rsid w:val="00E911C1"/>
    <w:rsid w:val="00E91367"/>
    <w:rsid w:val="00E917A6"/>
    <w:rsid w:val="00E917DE"/>
    <w:rsid w:val="00E9184A"/>
    <w:rsid w:val="00E91970"/>
    <w:rsid w:val="00E919FF"/>
    <w:rsid w:val="00E91A2F"/>
    <w:rsid w:val="00E91ABD"/>
    <w:rsid w:val="00E91D70"/>
    <w:rsid w:val="00E9200F"/>
    <w:rsid w:val="00E9203B"/>
    <w:rsid w:val="00E9216B"/>
    <w:rsid w:val="00E921EB"/>
    <w:rsid w:val="00E922C3"/>
    <w:rsid w:val="00E927E1"/>
    <w:rsid w:val="00E9289A"/>
    <w:rsid w:val="00E92A9D"/>
    <w:rsid w:val="00E92A9E"/>
    <w:rsid w:val="00E92AFC"/>
    <w:rsid w:val="00E92B87"/>
    <w:rsid w:val="00E92C0D"/>
    <w:rsid w:val="00E92C4C"/>
    <w:rsid w:val="00E92C4D"/>
    <w:rsid w:val="00E92CEE"/>
    <w:rsid w:val="00E92D54"/>
    <w:rsid w:val="00E92F4D"/>
    <w:rsid w:val="00E930F7"/>
    <w:rsid w:val="00E93303"/>
    <w:rsid w:val="00E9338E"/>
    <w:rsid w:val="00E93429"/>
    <w:rsid w:val="00E9362D"/>
    <w:rsid w:val="00E93751"/>
    <w:rsid w:val="00E93913"/>
    <w:rsid w:val="00E93A56"/>
    <w:rsid w:val="00E93B18"/>
    <w:rsid w:val="00E93BF1"/>
    <w:rsid w:val="00E93C9E"/>
    <w:rsid w:val="00E93DCD"/>
    <w:rsid w:val="00E93ED4"/>
    <w:rsid w:val="00E93F70"/>
    <w:rsid w:val="00E94029"/>
    <w:rsid w:val="00E94067"/>
    <w:rsid w:val="00E94168"/>
    <w:rsid w:val="00E941B3"/>
    <w:rsid w:val="00E941E4"/>
    <w:rsid w:val="00E942F4"/>
    <w:rsid w:val="00E94333"/>
    <w:rsid w:val="00E943ED"/>
    <w:rsid w:val="00E94480"/>
    <w:rsid w:val="00E94570"/>
    <w:rsid w:val="00E945FE"/>
    <w:rsid w:val="00E9468C"/>
    <w:rsid w:val="00E946AA"/>
    <w:rsid w:val="00E9479C"/>
    <w:rsid w:val="00E94903"/>
    <w:rsid w:val="00E94919"/>
    <w:rsid w:val="00E94A3D"/>
    <w:rsid w:val="00E94DAC"/>
    <w:rsid w:val="00E94F68"/>
    <w:rsid w:val="00E9519E"/>
    <w:rsid w:val="00E951D2"/>
    <w:rsid w:val="00E95235"/>
    <w:rsid w:val="00E9541C"/>
    <w:rsid w:val="00E954E2"/>
    <w:rsid w:val="00E95515"/>
    <w:rsid w:val="00E9558B"/>
    <w:rsid w:val="00E95602"/>
    <w:rsid w:val="00E95637"/>
    <w:rsid w:val="00E9564B"/>
    <w:rsid w:val="00E9589B"/>
    <w:rsid w:val="00E95A88"/>
    <w:rsid w:val="00E95AAF"/>
    <w:rsid w:val="00E95B9E"/>
    <w:rsid w:val="00E95BAE"/>
    <w:rsid w:val="00E95C27"/>
    <w:rsid w:val="00E95DE0"/>
    <w:rsid w:val="00E95DE4"/>
    <w:rsid w:val="00E95E61"/>
    <w:rsid w:val="00E95E95"/>
    <w:rsid w:val="00E960F2"/>
    <w:rsid w:val="00E9610C"/>
    <w:rsid w:val="00E961D0"/>
    <w:rsid w:val="00E96286"/>
    <w:rsid w:val="00E9636F"/>
    <w:rsid w:val="00E9661B"/>
    <w:rsid w:val="00E96630"/>
    <w:rsid w:val="00E96695"/>
    <w:rsid w:val="00E9677A"/>
    <w:rsid w:val="00E9693C"/>
    <w:rsid w:val="00E969AE"/>
    <w:rsid w:val="00E96B1A"/>
    <w:rsid w:val="00E96CDC"/>
    <w:rsid w:val="00E96DD9"/>
    <w:rsid w:val="00E96E55"/>
    <w:rsid w:val="00E96F39"/>
    <w:rsid w:val="00E96FA5"/>
    <w:rsid w:val="00E97002"/>
    <w:rsid w:val="00E9702A"/>
    <w:rsid w:val="00E970D4"/>
    <w:rsid w:val="00E970D7"/>
    <w:rsid w:val="00E97156"/>
    <w:rsid w:val="00E971EC"/>
    <w:rsid w:val="00E97239"/>
    <w:rsid w:val="00E97315"/>
    <w:rsid w:val="00E97332"/>
    <w:rsid w:val="00E973E1"/>
    <w:rsid w:val="00E9742F"/>
    <w:rsid w:val="00E97531"/>
    <w:rsid w:val="00E97542"/>
    <w:rsid w:val="00E975BD"/>
    <w:rsid w:val="00E97621"/>
    <w:rsid w:val="00E97661"/>
    <w:rsid w:val="00E978EC"/>
    <w:rsid w:val="00E97AB5"/>
    <w:rsid w:val="00E97B75"/>
    <w:rsid w:val="00E97DE7"/>
    <w:rsid w:val="00E97F02"/>
    <w:rsid w:val="00E97F46"/>
    <w:rsid w:val="00EA01BB"/>
    <w:rsid w:val="00EA023B"/>
    <w:rsid w:val="00EA023D"/>
    <w:rsid w:val="00EA0351"/>
    <w:rsid w:val="00EA03A7"/>
    <w:rsid w:val="00EA03EA"/>
    <w:rsid w:val="00EA04B7"/>
    <w:rsid w:val="00EA0582"/>
    <w:rsid w:val="00EA05D4"/>
    <w:rsid w:val="00EA0822"/>
    <w:rsid w:val="00EA087C"/>
    <w:rsid w:val="00EA09B4"/>
    <w:rsid w:val="00EA0A04"/>
    <w:rsid w:val="00EA0A1F"/>
    <w:rsid w:val="00EA0AD5"/>
    <w:rsid w:val="00EA0B3B"/>
    <w:rsid w:val="00EA0C81"/>
    <w:rsid w:val="00EA0D0B"/>
    <w:rsid w:val="00EA0F38"/>
    <w:rsid w:val="00EA0FD3"/>
    <w:rsid w:val="00EA1084"/>
    <w:rsid w:val="00EA10F4"/>
    <w:rsid w:val="00EA1199"/>
    <w:rsid w:val="00EA1463"/>
    <w:rsid w:val="00EA15E1"/>
    <w:rsid w:val="00EA1660"/>
    <w:rsid w:val="00EA169E"/>
    <w:rsid w:val="00EA179C"/>
    <w:rsid w:val="00EA1925"/>
    <w:rsid w:val="00EA1A27"/>
    <w:rsid w:val="00EA1AAB"/>
    <w:rsid w:val="00EA1B52"/>
    <w:rsid w:val="00EA1B5B"/>
    <w:rsid w:val="00EA1BBD"/>
    <w:rsid w:val="00EA1D2B"/>
    <w:rsid w:val="00EA1EAD"/>
    <w:rsid w:val="00EA1F94"/>
    <w:rsid w:val="00EA212E"/>
    <w:rsid w:val="00EA2180"/>
    <w:rsid w:val="00EA219A"/>
    <w:rsid w:val="00EA23DF"/>
    <w:rsid w:val="00EA2413"/>
    <w:rsid w:val="00EA24E3"/>
    <w:rsid w:val="00EA27A6"/>
    <w:rsid w:val="00EA27C0"/>
    <w:rsid w:val="00EA2945"/>
    <w:rsid w:val="00EA2999"/>
    <w:rsid w:val="00EA2BD3"/>
    <w:rsid w:val="00EA2C48"/>
    <w:rsid w:val="00EA2D4F"/>
    <w:rsid w:val="00EA2F93"/>
    <w:rsid w:val="00EA2FE1"/>
    <w:rsid w:val="00EA3018"/>
    <w:rsid w:val="00EA30F1"/>
    <w:rsid w:val="00EA342C"/>
    <w:rsid w:val="00EA345A"/>
    <w:rsid w:val="00EA354D"/>
    <w:rsid w:val="00EA3594"/>
    <w:rsid w:val="00EA35AB"/>
    <w:rsid w:val="00EA35AF"/>
    <w:rsid w:val="00EA35BE"/>
    <w:rsid w:val="00EA3620"/>
    <w:rsid w:val="00EA367D"/>
    <w:rsid w:val="00EA389A"/>
    <w:rsid w:val="00EA38A1"/>
    <w:rsid w:val="00EA38D0"/>
    <w:rsid w:val="00EA3C03"/>
    <w:rsid w:val="00EA3C80"/>
    <w:rsid w:val="00EA3DF8"/>
    <w:rsid w:val="00EA3E4E"/>
    <w:rsid w:val="00EA3E59"/>
    <w:rsid w:val="00EA3E98"/>
    <w:rsid w:val="00EA3EA5"/>
    <w:rsid w:val="00EA3ED8"/>
    <w:rsid w:val="00EA404E"/>
    <w:rsid w:val="00EA4298"/>
    <w:rsid w:val="00EA4306"/>
    <w:rsid w:val="00EA436F"/>
    <w:rsid w:val="00EA43E7"/>
    <w:rsid w:val="00EA46EF"/>
    <w:rsid w:val="00EA4870"/>
    <w:rsid w:val="00EA497B"/>
    <w:rsid w:val="00EA4BEF"/>
    <w:rsid w:val="00EA4D31"/>
    <w:rsid w:val="00EA4D80"/>
    <w:rsid w:val="00EA4E46"/>
    <w:rsid w:val="00EA4E97"/>
    <w:rsid w:val="00EA520E"/>
    <w:rsid w:val="00EA526E"/>
    <w:rsid w:val="00EA52C5"/>
    <w:rsid w:val="00EA53CB"/>
    <w:rsid w:val="00EA552B"/>
    <w:rsid w:val="00EA55A6"/>
    <w:rsid w:val="00EA56DC"/>
    <w:rsid w:val="00EA5814"/>
    <w:rsid w:val="00EA5925"/>
    <w:rsid w:val="00EA5A66"/>
    <w:rsid w:val="00EA5B1A"/>
    <w:rsid w:val="00EA5C4A"/>
    <w:rsid w:val="00EA5F93"/>
    <w:rsid w:val="00EA61C3"/>
    <w:rsid w:val="00EA61E3"/>
    <w:rsid w:val="00EA624D"/>
    <w:rsid w:val="00EA62E0"/>
    <w:rsid w:val="00EA6305"/>
    <w:rsid w:val="00EA634F"/>
    <w:rsid w:val="00EA6360"/>
    <w:rsid w:val="00EA6383"/>
    <w:rsid w:val="00EA641C"/>
    <w:rsid w:val="00EA64B8"/>
    <w:rsid w:val="00EA669D"/>
    <w:rsid w:val="00EA6722"/>
    <w:rsid w:val="00EA6865"/>
    <w:rsid w:val="00EA68CF"/>
    <w:rsid w:val="00EA6955"/>
    <w:rsid w:val="00EA69ED"/>
    <w:rsid w:val="00EA6A52"/>
    <w:rsid w:val="00EA6C9F"/>
    <w:rsid w:val="00EA6D19"/>
    <w:rsid w:val="00EA7183"/>
    <w:rsid w:val="00EA72EC"/>
    <w:rsid w:val="00EA7374"/>
    <w:rsid w:val="00EA77BC"/>
    <w:rsid w:val="00EA784C"/>
    <w:rsid w:val="00EA78F8"/>
    <w:rsid w:val="00EA7901"/>
    <w:rsid w:val="00EA7BA8"/>
    <w:rsid w:val="00EA7BFE"/>
    <w:rsid w:val="00EA7C2A"/>
    <w:rsid w:val="00EA7C73"/>
    <w:rsid w:val="00EA7D55"/>
    <w:rsid w:val="00EA7DCB"/>
    <w:rsid w:val="00EA7DD7"/>
    <w:rsid w:val="00EA7E09"/>
    <w:rsid w:val="00EA7EE3"/>
    <w:rsid w:val="00EA7F90"/>
    <w:rsid w:val="00EB0018"/>
    <w:rsid w:val="00EB0171"/>
    <w:rsid w:val="00EB042B"/>
    <w:rsid w:val="00EB0433"/>
    <w:rsid w:val="00EB060C"/>
    <w:rsid w:val="00EB06EE"/>
    <w:rsid w:val="00EB0756"/>
    <w:rsid w:val="00EB0806"/>
    <w:rsid w:val="00EB0934"/>
    <w:rsid w:val="00EB0A9B"/>
    <w:rsid w:val="00EB0AAA"/>
    <w:rsid w:val="00EB0AEA"/>
    <w:rsid w:val="00EB0D29"/>
    <w:rsid w:val="00EB0DEF"/>
    <w:rsid w:val="00EB1081"/>
    <w:rsid w:val="00EB10DA"/>
    <w:rsid w:val="00EB115F"/>
    <w:rsid w:val="00EB1213"/>
    <w:rsid w:val="00EB1237"/>
    <w:rsid w:val="00EB1245"/>
    <w:rsid w:val="00EB12E5"/>
    <w:rsid w:val="00EB131E"/>
    <w:rsid w:val="00EB14C1"/>
    <w:rsid w:val="00EB14D6"/>
    <w:rsid w:val="00EB168E"/>
    <w:rsid w:val="00EB16E2"/>
    <w:rsid w:val="00EB1749"/>
    <w:rsid w:val="00EB17E4"/>
    <w:rsid w:val="00EB1918"/>
    <w:rsid w:val="00EB1A6C"/>
    <w:rsid w:val="00EB1AC4"/>
    <w:rsid w:val="00EB1C30"/>
    <w:rsid w:val="00EB1D47"/>
    <w:rsid w:val="00EB1DA3"/>
    <w:rsid w:val="00EB1DCA"/>
    <w:rsid w:val="00EB1E05"/>
    <w:rsid w:val="00EB1E07"/>
    <w:rsid w:val="00EB206C"/>
    <w:rsid w:val="00EB2199"/>
    <w:rsid w:val="00EB21C5"/>
    <w:rsid w:val="00EB21C6"/>
    <w:rsid w:val="00EB2273"/>
    <w:rsid w:val="00EB23CA"/>
    <w:rsid w:val="00EB2479"/>
    <w:rsid w:val="00EB2538"/>
    <w:rsid w:val="00EB254B"/>
    <w:rsid w:val="00EB262A"/>
    <w:rsid w:val="00EB2748"/>
    <w:rsid w:val="00EB278C"/>
    <w:rsid w:val="00EB27DA"/>
    <w:rsid w:val="00EB2815"/>
    <w:rsid w:val="00EB2C0C"/>
    <w:rsid w:val="00EB2CCD"/>
    <w:rsid w:val="00EB2DFF"/>
    <w:rsid w:val="00EB2E42"/>
    <w:rsid w:val="00EB2F1E"/>
    <w:rsid w:val="00EB2F2F"/>
    <w:rsid w:val="00EB3046"/>
    <w:rsid w:val="00EB312C"/>
    <w:rsid w:val="00EB32FC"/>
    <w:rsid w:val="00EB37C7"/>
    <w:rsid w:val="00EB37D6"/>
    <w:rsid w:val="00EB3860"/>
    <w:rsid w:val="00EB389A"/>
    <w:rsid w:val="00EB39C0"/>
    <w:rsid w:val="00EB3A2F"/>
    <w:rsid w:val="00EB3B34"/>
    <w:rsid w:val="00EB3DC0"/>
    <w:rsid w:val="00EB3DF2"/>
    <w:rsid w:val="00EB3E0D"/>
    <w:rsid w:val="00EB3F26"/>
    <w:rsid w:val="00EB4226"/>
    <w:rsid w:val="00EB434F"/>
    <w:rsid w:val="00EB43AA"/>
    <w:rsid w:val="00EB4450"/>
    <w:rsid w:val="00EB45F0"/>
    <w:rsid w:val="00EB461B"/>
    <w:rsid w:val="00EB4643"/>
    <w:rsid w:val="00EB46A7"/>
    <w:rsid w:val="00EB47F4"/>
    <w:rsid w:val="00EB4B09"/>
    <w:rsid w:val="00EB4B69"/>
    <w:rsid w:val="00EB4BBC"/>
    <w:rsid w:val="00EB4DF2"/>
    <w:rsid w:val="00EB4E80"/>
    <w:rsid w:val="00EB4F01"/>
    <w:rsid w:val="00EB5002"/>
    <w:rsid w:val="00EB5073"/>
    <w:rsid w:val="00EB5099"/>
    <w:rsid w:val="00EB50D4"/>
    <w:rsid w:val="00EB54AE"/>
    <w:rsid w:val="00EB55C6"/>
    <w:rsid w:val="00EB5604"/>
    <w:rsid w:val="00EB565D"/>
    <w:rsid w:val="00EB572F"/>
    <w:rsid w:val="00EB585D"/>
    <w:rsid w:val="00EB59B1"/>
    <w:rsid w:val="00EB5A87"/>
    <w:rsid w:val="00EB5ABD"/>
    <w:rsid w:val="00EB5AFD"/>
    <w:rsid w:val="00EB5BFF"/>
    <w:rsid w:val="00EB5FBD"/>
    <w:rsid w:val="00EB60F5"/>
    <w:rsid w:val="00EB62BF"/>
    <w:rsid w:val="00EB630A"/>
    <w:rsid w:val="00EB6320"/>
    <w:rsid w:val="00EB632A"/>
    <w:rsid w:val="00EB6461"/>
    <w:rsid w:val="00EB6562"/>
    <w:rsid w:val="00EB656F"/>
    <w:rsid w:val="00EB659E"/>
    <w:rsid w:val="00EB671A"/>
    <w:rsid w:val="00EB676E"/>
    <w:rsid w:val="00EB6788"/>
    <w:rsid w:val="00EB681E"/>
    <w:rsid w:val="00EB6864"/>
    <w:rsid w:val="00EB693A"/>
    <w:rsid w:val="00EB6947"/>
    <w:rsid w:val="00EB6965"/>
    <w:rsid w:val="00EB6B7A"/>
    <w:rsid w:val="00EB6D0E"/>
    <w:rsid w:val="00EB6D52"/>
    <w:rsid w:val="00EB6E65"/>
    <w:rsid w:val="00EB6FBA"/>
    <w:rsid w:val="00EB70CB"/>
    <w:rsid w:val="00EB739A"/>
    <w:rsid w:val="00EB7729"/>
    <w:rsid w:val="00EB77C9"/>
    <w:rsid w:val="00EB7930"/>
    <w:rsid w:val="00EB7966"/>
    <w:rsid w:val="00EB799C"/>
    <w:rsid w:val="00EB7B6E"/>
    <w:rsid w:val="00EB7C40"/>
    <w:rsid w:val="00EB7C9E"/>
    <w:rsid w:val="00EB7CF8"/>
    <w:rsid w:val="00EB7DD5"/>
    <w:rsid w:val="00EB7E66"/>
    <w:rsid w:val="00EB7E69"/>
    <w:rsid w:val="00EC00FC"/>
    <w:rsid w:val="00EC015C"/>
    <w:rsid w:val="00EC0237"/>
    <w:rsid w:val="00EC0403"/>
    <w:rsid w:val="00EC058A"/>
    <w:rsid w:val="00EC05B5"/>
    <w:rsid w:val="00EC05FC"/>
    <w:rsid w:val="00EC069C"/>
    <w:rsid w:val="00EC06D5"/>
    <w:rsid w:val="00EC0730"/>
    <w:rsid w:val="00EC0802"/>
    <w:rsid w:val="00EC0832"/>
    <w:rsid w:val="00EC0936"/>
    <w:rsid w:val="00EC09EC"/>
    <w:rsid w:val="00EC0BCB"/>
    <w:rsid w:val="00EC0D98"/>
    <w:rsid w:val="00EC0FAC"/>
    <w:rsid w:val="00EC1019"/>
    <w:rsid w:val="00EC1043"/>
    <w:rsid w:val="00EC11B4"/>
    <w:rsid w:val="00EC1303"/>
    <w:rsid w:val="00EC1308"/>
    <w:rsid w:val="00EC13E0"/>
    <w:rsid w:val="00EC16A8"/>
    <w:rsid w:val="00EC1852"/>
    <w:rsid w:val="00EC1861"/>
    <w:rsid w:val="00EC188F"/>
    <w:rsid w:val="00EC1A8D"/>
    <w:rsid w:val="00EC1AD7"/>
    <w:rsid w:val="00EC1C2C"/>
    <w:rsid w:val="00EC1D8F"/>
    <w:rsid w:val="00EC1E59"/>
    <w:rsid w:val="00EC1FCD"/>
    <w:rsid w:val="00EC2012"/>
    <w:rsid w:val="00EC20B1"/>
    <w:rsid w:val="00EC213F"/>
    <w:rsid w:val="00EC23E2"/>
    <w:rsid w:val="00EC25F6"/>
    <w:rsid w:val="00EC2603"/>
    <w:rsid w:val="00EC2741"/>
    <w:rsid w:val="00EC2772"/>
    <w:rsid w:val="00EC27D8"/>
    <w:rsid w:val="00EC2C0A"/>
    <w:rsid w:val="00EC2C49"/>
    <w:rsid w:val="00EC2CE7"/>
    <w:rsid w:val="00EC2E51"/>
    <w:rsid w:val="00EC2F41"/>
    <w:rsid w:val="00EC2F94"/>
    <w:rsid w:val="00EC30AB"/>
    <w:rsid w:val="00EC340F"/>
    <w:rsid w:val="00EC34BD"/>
    <w:rsid w:val="00EC35AF"/>
    <w:rsid w:val="00EC36D4"/>
    <w:rsid w:val="00EC3759"/>
    <w:rsid w:val="00EC37F4"/>
    <w:rsid w:val="00EC397E"/>
    <w:rsid w:val="00EC3993"/>
    <w:rsid w:val="00EC3BF8"/>
    <w:rsid w:val="00EC3E6B"/>
    <w:rsid w:val="00EC3F59"/>
    <w:rsid w:val="00EC40D2"/>
    <w:rsid w:val="00EC40E1"/>
    <w:rsid w:val="00EC40F4"/>
    <w:rsid w:val="00EC4114"/>
    <w:rsid w:val="00EC4357"/>
    <w:rsid w:val="00EC4431"/>
    <w:rsid w:val="00EC4446"/>
    <w:rsid w:val="00EC45BF"/>
    <w:rsid w:val="00EC45EC"/>
    <w:rsid w:val="00EC4605"/>
    <w:rsid w:val="00EC48A8"/>
    <w:rsid w:val="00EC4A3D"/>
    <w:rsid w:val="00EC4AD1"/>
    <w:rsid w:val="00EC4DC4"/>
    <w:rsid w:val="00EC4E4F"/>
    <w:rsid w:val="00EC4E85"/>
    <w:rsid w:val="00EC4FC3"/>
    <w:rsid w:val="00EC5206"/>
    <w:rsid w:val="00EC5312"/>
    <w:rsid w:val="00EC5437"/>
    <w:rsid w:val="00EC5472"/>
    <w:rsid w:val="00EC54EC"/>
    <w:rsid w:val="00EC5514"/>
    <w:rsid w:val="00EC56B0"/>
    <w:rsid w:val="00EC56FF"/>
    <w:rsid w:val="00EC5763"/>
    <w:rsid w:val="00EC5822"/>
    <w:rsid w:val="00EC5B27"/>
    <w:rsid w:val="00EC5BA7"/>
    <w:rsid w:val="00EC5BCF"/>
    <w:rsid w:val="00EC5C80"/>
    <w:rsid w:val="00EC5E17"/>
    <w:rsid w:val="00EC5EB4"/>
    <w:rsid w:val="00EC5F3C"/>
    <w:rsid w:val="00EC60AC"/>
    <w:rsid w:val="00EC6158"/>
    <w:rsid w:val="00EC617F"/>
    <w:rsid w:val="00EC62C6"/>
    <w:rsid w:val="00EC62EE"/>
    <w:rsid w:val="00EC63F2"/>
    <w:rsid w:val="00EC644A"/>
    <w:rsid w:val="00EC644F"/>
    <w:rsid w:val="00EC64FF"/>
    <w:rsid w:val="00EC651B"/>
    <w:rsid w:val="00EC65E5"/>
    <w:rsid w:val="00EC680C"/>
    <w:rsid w:val="00EC6821"/>
    <w:rsid w:val="00EC68FB"/>
    <w:rsid w:val="00EC6A22"/>
    <w:rsid w:val="00EC6B42"/>
    <w:rsid w:val="00EC6BBE"/>
    <w:rsid w:val="00EC6C54"/>
    <w:rsid w:val="00EC6CA2"/>
    <w:rsid w:val="00EC6D19"/>
    <w:rsid w:val="00EC706D"/>
    <w:rsid w:val="00EC712B"/>
    <w:rsid w:val="00EC7153"/>
    <w:rsid w:val="00EC71B7"/>
    <w:rsid w:val="00EC721F"/>
    <w:rsid w:val="00EC728F"/>
    <w:rsid w:val="00EC7490"/>
    <w:rsid w:val="00EC74DF"/>
    <w:rsid w:val="00EC755B"/>
    <w:rsid w:val="00EC75B8"/>
    <w:rsid w:val="00EC76B3"/>
    <w:rsid w:val="00EC7724"/>
    <w:rsid w:val="00EC7733"/>
    <w:rsid w:val="00EC791C"/>
    <w:rsid w:val="00EC7930"/>
    <w:rsid w:val="00EC797A"/>
    <w:rsid w:val="00EC7A3F"/>
    <w:rsid w:val="00EC7E46"/>
    <w:rsid w:val="00EC7E53"/>
    <w:rsid w:val="00EC7FEB"/>
    <w:rsid w:val="00ED0173"/>
    <w:rsid w:val="00ED0196"/>
    <w:rsid w:val="00ED0400"/>
    <w:rsid w:val="00ED0515"/>
    <w:rsid w:val="00ED0585"/>
    <w:rsid w:val="00ED075D"/>
    <w:rsid w:val="00ED0794"/>
    <w:rsid w:val="00ED07BE"/>
    <w:rsid w:val="00ED0845"/>
    <w:rsid w:val="00ED0A7C"/>
    <w:rsid w:val="00ED0B07"/>
    <w:rsid w:val="00ED0B21"/>
    <w:rsid w:val="00ED0B5A"/>
    <w:rsid w:val="00ED0B9C"/>
    <w:rsid w:val="00ED0C68"/>
    <w:rsid w:val="00ED0CD6"/>
    <w:rsid w:val="00ED0CF7"/>
    <w:rsid w:val="00ED0E5A"/>
    <w:rsid w:val="00ED0EE7"/>
    <w:rsid w:val="00ED0F4A"/>
    <w:rsid w:val="00ED1015"/>
    <w:rsid w:val="00ED1023"/>
    <w:rsid w:val="00ED105D"/>
    <w:rsid w:val="00ED11BE"/>
    <w:rsid w:val="00ED1212"/>
    <w:rsid w:val="00ED126C"/>
    <w:rsid w:val="00ED1320"/>
    <w:rsid w:val="00ED14E8"/>
    <w:rsid w:val="00ED150A"/>
    <w:rsid w:val="00ED15C3"/>
    <w:rsid w:val="00ED16AD"/>
    <w:rsid w:val="00ED1711"/>
    <w:rsid w:val="00ED1713"/>
    <w:rsid w:val="00ED171E"/>
    <w:rsid w:val="00ED1748"/>
    <w:rsid w:val="00ED17A8"/>
    <w:rsid w:val="00ED1890"/>
    <w:rsid w:val="00ED18C8"/>
    <w:rsid w:val="00ED1931"/>
    <w:rsid w:val="00ED196A"/>
    <w:rsid w:val="00ED1AD7"/>
    <w:rsid w:val="00ED1C21"/>
    <w:rsid w:val="00ED1C94"/>
    <w:rsid w:val="00ED1E56"/>
    <w:rsid w:val="00ED223F"/>
    <w:rsid w:val="00ED226B"/>
    <w:rsid w:val="00ED251F"/>
    <w:rsid w:val="00ED27BA"/>
    <w:rsid w:val="00ED283F"/>
    <w:rsid w:val="00ED2926"/>
    <w:rsid w:val="00ED29BC"/>
    <w:rsid w:val="00ED2A29"/>
    <w:rsid w:val="00ED2A59"/>
    <w:rsid w:val="00ED2AEE"/>
    <w:rsid w:val="00ED2B38"/>
    <w:rsid w:val="00ED2B6F"/>
    <w:rsid w:val="00ED2C46"/>
    <w:rsid w:val="00ED2CA5"/>
    <w:rsid w:val="00ED2CAB"/>
    <w:rsid w:val="00ED2CAD"/>
    <w:rsid w:val="00ED2D0F"/>
    <w:rsid w:val="00ED2ECA"/>
    <w:rsid w:val="00ED2F2C"/>
    <w:rsid w:val="00ED2F50"/>
    <w:rsid w:val="00ED2F9E"/>
    <w:rsid w:val="00ED3014"/>
    <w:rsid w:val="00ED3174"/>
    <w:rsid w:val="00ED31B6"/>
    <w:rsid w:val="00ED3220"/>
    <w:rsid w:val="00ED32C0"/>
    <w:rsid w:val="00ED351D"/>
    <w:rsid w:val="00ED3566"/>
    <w:rsid w:val="00ED37BA"/>
    <w:rsid w:val="00ED3AF2"/>
    <w:rsid w:val="00ED3B56"/>
    <w:rsid w:val="00ED3E31"/>
    <w:rsid w:val="00ED3FA8"/>
    <w:rsid w:val="00ED406A"/>
    <w:rsid w:val="00ED4342"/>
    <w:rsid w:val="00ED443D"/>
    <w:rsid w:val="00ED45F8"/>
    <w:rsid w:val="00ED4607"/>
    <w:rsid w:val="00ED4647"/>
    <w:rsid w:val="00ED4957"/>
    <w:rsid w:val="00ED4A56"/>
    <w:rsid w:val="00ED4CFB"/>
    <w:rsid w:val="00ED4F8D"/>
    <w:rsid w:val="00ED4F9C"/>
    <w:rsid w:val="00ED4FA8"/>
    <w:rsid w:val="00ED4FB8"/>
    <w:rsid w:val="00ED5087"/>
    <w:rsid w:val="00ED531E"/>
    <w:rsid w:val="00ED546A"/>
    <w:rsid w:val="00ED556B"/>
    <w:rsid w:val="00ED55B8"/>
    <w:rsid w:val="00ED55CB"/>
    <w:rsid w:val="00ED576A"/>
    <w:rsid w:val="00ED5870"/>
    <w:rsid w:val="00ED59F0"/>
    <w:rsid w:val="00ED5B8A"/>
    <w:rsid w:val="00ED5C11"/>
    <w:rsid w:val="00ED5C67"/>
    <w:rsid w:val="00ED5CDB"/>
    <w:rsid w:val="00ED6098"/>
    <w:rsid w:val="00ED60E0"/>
    <w:rsid w:val="00ED6129"/>
    <w:rsid w:val="00ED61AC"/>
    <w:rsid w:val="00ED623D"/>
    <w:rsid w:val="00ED63C8"/>
    <w:rsid w:val="00ED6441"/>
    <w:rsid w:val="00ED6503"/>
    <w:rsid w:val="00ED6559"/>
    <w:rsid w:val="00ED65D9"/>
    <w:rsid w:val="00ED65E4"/>
    <w:rsid w:val="00ED66EF"/>
    <w:rsid w:val="00ED6775"/>
    <w:rsid w:val="00ED67B2"/>
    <w:rsid w:val="00ED67B9"/>
    <w:rsid w:val="00ED68EC"/>
    <w:rsid w:val="00ED6A34"/>
    <w:rsid w:val="00ED6BC8"/>
    <w:rsid w:val="00ED6D5D"/>
    <w:rsid w:val="00ED6FCB"/>
    <w:rsid w:val="00ED703C"/>
    <w:rsid w:val="00ED70EA"/>
    <w:rsid w:val="00ED70FB"/>
    <w:rsid w:val="00ED711C"/>
    <w:rsid w:val="00ED72A8"/>
    <w:rsid w:val="00ED73E6"/>
    <w:rsid w:val="00ED73EF"/>
    <w:rsid w:val="00ED7454"/>
    <w:rsid w:val="00ED7557"/>
    <w:rsid w:val="00ED77D5"/>
    <w:rsid w:val="00ED780C"/>
    <w:rsid w:val="00ED784E"/>
    <w:rsid w:val="00ED79A2"/>
    <w:rsid w:val="00ED7A70"/>
    <w:rsid w:val="00ED7BE9"/>
    <w:rsid w:val="00ED7C1A"/>
    <w:rsid w:val="00ED7D10"/>
    <w:rsid w:val="00ED7E38"/>
    <w:rsid w:val="00ED7F5B"/>
    <w:rsid w:val="00ED7F5F"/>
    <w:rsid w:val="00EE0040"/>
    <w:rsid w:val="00EE03F3"/>
    <w:rsid w:val="00EE0626"/>
    <w:rsid w:val="00EE071E"/>
    <w:rsid w:val="00EE0859"/>
    <w:rsid w:val="00EE0A3E"/>
    <w:rsid w:val="00EE0A4C"/>
    <w:rsid w:val="00EE0A57"/>
    <w:rsid w:val="00EE0BDA"/>
    <w:rsid w:val="00EE0CE5"/>
    <w:rsid w:val="00EE107D"/>
    <w:rsid w:val="00EE1246"/>
    <w:rsid w:val="00EE1318"/>
    <w:rsid w:val="00EE15EB"/>
    <w:rsid w:val="00EE177A"/>
    <w:rsid w:val="00EE1794"/>
    <w:rsid w:val="00EE17AB"/>
    <w:rsid w:val="00EE18DC"/>
    <w:rsid w:val="00EE18EF"/>
    <w:rsid w:val="00EE19A7"/>
    <w:rsid w:val="00EE19E5"/>
    <w:rsid w:val="00EE1ADB"/>
    <w:rsid w:val="00EE1B8B"/>
    <w:rsid w:val="00EE1C42"/>
    <w:rsid w:val="00EE1D91"/>
    <w:rsid w:val="00EE1E31"/>
    <w:rsid w:val="00EE1E9F"/>
    <w:rsid w:val="00EE1F2A"/>
    <w:rsid w:val="00EE2153"/>
    <w:rsid w:val="00EE24DF"/>
    <w:rsid w:val="00EE25BD"/>
    <w:rsid w:val="00EE25D7"/>
    <w:rsid w:val="00EE261F"/>
    <w:rsid w:val="00EE267D"/>
    <w:rsid w:val="00EE26E8"/>
    <w:rsid w:val="00EE2775"/>
    <w:rsid w:val="00EE281B"/>
    <w:rsid w:val="00EE2907"/>
    <w:rsid w:val="00EE2921"/>
    <w:rsid w:val="00EE2972"/>
    <w:rsid w:val="00EE2B2A"/>
    <w:rsid w:val="00EE2B30"/>
    <w:rsid w:val="00EE2FEC"/>
    <w:rsid w:val="00EE3128"/>
    <w:rsid w:val="00EE31AA"/>
    <w:rsid w:val="00EE3319"/>
    <w:rsid w:val="00EE3347"/>
    <w:rsid w:val="00EE336C"/>
    <w:rsid w:val="00EE33C3"/>
    <w:rsid w:val="00EE34B3"/>
    <w:rsid w:val="00EE363D"/>
    <w:rsid w:val="00EE36CE"/>
    <w:rsid w:val="00EE379C"/>
    <w:rsid w:val="00EE37AE"/>
    <w:rsid w:val="00EE3897"/>
    <w:rsid w:val="00EE38DF"/>
    <w:rsid w:val="00EE3944"/>
    <w:rsid w:val="00EE3CCF"/>
    <w:rsid w:val="00EE3DF8"/>
    <w:rsid w:val="00EE3E9E"/>
    <w:rsid w:val="00EE3EB5"/>
    <w:rsid w:val="00EE3EE1"/>
    <w:rsid w:val="00EE3EF1"/>
    <w:rsid w:val="00EE3F38"/>
    <w:rsid w:val="00EE3F8A"/>
    <w:rsid w:val="00EE415A"/>
    <w:rsid w:val="00EE4359"/>
    <w:rsid w:val="00EE44E3"/>
    <w:rsid w:val="00EE4626"/>
    <w:rsid w:val="00EE4759"/>
    <w:rsid w:val="00EE4784"/>
    <w:rsid w:val="00EE4808"/>
    <w:rsid w:val="00EE485B"/>
    <w:rsid w:val="00EE4C86"/>
    <w:rsid w:val="00EE4CCD"/>
    <w:rsid w:val="00EE4D88"/>
    <w:rsid w:val="00EE4E6F"/>
    <w:rsid w:val="00EE4E84"/>
    <w:rsid w:val="00EE4EAA"/>
    <w:rsid w:val="00EE4F4E"/>
    <w:rsid w:val="00EE4FB3"/>
    <w:rsid w:val="00EE5011"/>
    <w:rsid w:val="00EE5149"/>
    <w:rsid w:val="00EE5260"/>
    <w:rsid w:val="00EE5309"/>
    <w:rsid w:val="00EE532F"/>
    <w:rsid w:val="00EE5396"/>
    <w:rsid w:val="00EE53BE"/>
    <w:rsid w:val="00EE54B5"/>
    <w:rsid w:val="00EE54F3"/>
    <w:rsid w:val="00EE56DC"/>
    <w:rsid w:val="00EE5713"/>
    <w:rsid w:val="00EE57A5"/>
    <w:rsid w:val="00EE57F1"/>
    <w:rsid w:val="00EE5878"/>
    <w:rsid w:val="00EE5881"/>
    <w:rsid w:val="00EE59B8"/>
    <w:rsid w:val="00EE5E20"/>
    <w:rsid w:val="00EE5FAE"/>
    <w:rsid w:val="00EE60A2"/>
    <w:rsid w:val="00EE61B4"/>
    <w:rsid w:val="00EE61F4"/>
    <w:rsid w:val="00EE6628"/>
    <w:rsid w:val="00EE662A"/>
    <w:rsid w:val="00EE6671"/>
    <w:rsid w:val="00EE681A"/>
    <w:rsid w:val="00EE686D"/>
    <w:rsid w:val="00EE69BC"/>
    <w:rsid w:val="00EE6CCC"/>
    <w:rsid w:val="00EE6CDE"/>
    <w:rsid w:val="00EE6E7B"/>
    <w:rsid w:val="00EE6EDC"/>
    <w:rsid w:val="00EE7148"/>
    <w:rsid w:val="00EE7211"/>
    <w:rsid w:val="00EE725C"/>
    <w:rsid w:val="00EE7293"/>
    <w:rsid w:val="00EE72CC"/>
    <w:rsid w:val="00EE7309"/>
    <w:rsid w:val="00EE75C2"/>
    <w:rsid w:val="00EE763B"/>
    <w:rsid w:val="00EE768C"/>
    <w:rsid w:val="00EE76E0"/>
    <w:rsid w:val="00EE7733"/>
    <w:rsid w:val="00EE77F9"/>
    <w:rsid w:val="00EE798B"/>
    <w:rsid w:val="00EE7E64"/>
    <w:rsid w:val="00EE7F39"/>
    <w:rsid w:val="00EF01F1"/>
    <w:rsid w:val="00EF0310"/>
    <w:rsid w:val="00EF0416"/>
    <w:rsid w:val="00EF043D"/>
    <w:rsid w:val="00EF0476"/>
    <w:rsid w:val="00EF052C"/>
    <w:rsid w:val="00EF0550"/>
    <w:rsid w:val="00EF06A4"/>
    <w:rsid w:val="00EF06F7"/>
    <w:rsid w:val="00EF0708"/>
    <w:rsid w:val="00EF077B"/>
    <w:rsid w:val="00EF0799"/>
    <w:rsid w:val="00EF092A"/>
    <w:rsid w:val="00EF0B47"/>
    <w:rsid w:val="00EF0B93"/>
    <w:rsid w:val="00EF0C8C"/>
    <w:rsid w:val="00EF1009"/>
    <w:rsid w:val="00EF126D"/>
    <w:rsid w:val="00EF142E"/>
    <w:rsid w:val="00EF1516"/>
    <w:rsid w:val="00EF17CA"/>
    <w:rsid w:val="00EF187F"/>
    <w:rsid w:val="00EF18E4"/>
    <w:rsid w:val="00EF19A2"/>
    <w:rsid w:val="00EF19F7"/>
    <w:rsid w:val="00EF1A16"/>
    <w:rsid w:val="00EF1ABB"/>
    <w:rsid w:val="00EF1C1C"/>
    <w:rsid w:val="00EF1D66"/>
    <w:rsid w:val="00EF2020"/>
    <w:rsid w:val="00EF21B8"/>
    <w:rsid w:val="00EF2254"/>
    <w:rsid w:val="00EF2349"/>
    <w:rsid w:val="00EF2378"/>
    <w:rsid w:val="00EF238F"/>
    <w:rsid w:val="00EF2489"/>
    <w:rsid w:val="00EF26A3"/>
    <w:rsid w:val="00EF26C9"/>
    <w:rsid w:val="00EF279E"/>
    <w:rsid w:val="00EF29B9"/>
    <w:rsid w:val="00EF2B71"/>
    <w:rsid w:val="00EF2CBC"/>
    <w:rsid w:val="00EF2E1F"/>
    <w:rsid w:val="00EF2FA7"/>
    <w:rsid w:val="00EF302B"/>
    <w:rsid w:val="00EF302C"/>
    <w:rsid w:val="00EF336A"/>
    <w:rsid w:val="00EF3557"/>
    <w:rsid w:val="00EF36F5"/>
    <w:rsid w:val="00EF36FD"/>
    <w:rsid w:val="00EF375A"/>
    <w:rsid w:val="00EF380A"/>
    <w:rsid w:val="00EF382E"/>
    <w:rsid w:val="00EF392A"/>
    <w:rsid w:val="00EF394A"/>
    <w:rsid w:val="00EF39D9"/>
    <w:rsid w:val="00EF39FF"/>
    <w:rsid w:val="00EF3B26"/>
    <w:rsid w:val="00EF3B94"/>
    <w:rsid w:val="00EF3B95"/>
    <w:rsid w:val="00EF3CA3"/>
    <w:rsid w:val="00EF3CFC"/>
    <w:rsid w:val="00EF3DF8"/>
    <w:rsid w:val="00EF3EB3"/>
    <w:rsid w:val="00EF4084"/>
    <w:rsid w:val="00EF41D3"/>
    <w:rsid w:val="00EF42DD"/>
    <w:rsid w:val="00EF43FF"/>
    <w:rsid w:val="00EF4523"/>
    <w:rsid w:val="00EF4554"/>
    <w:rsid w:val="00EF4594"/>
    <w:rsid w:val="00EF464C"/>
    <w:rsid w:val="00EF47C4"/>
    <w:rsid w:val="00EF4872"/>
    <w:rsid w:val="00EF4874"/>
    <w:rsid w:val="00EF48AF"/>
    <w:rsid w:val="00EF49F4"/>
    <w:rsid w:val="00EF4A3A"/>
    <w:rsid w:val="00EF4B6D"/>
    <w:rsid w:val="00EF4D54"/>
    <w:rsid w:val="00EF4D66"/>
    <w:rsid w:val="00EF4DD5"/>
    <w:rsid w:val="00EF4ECA"/>
    <w:rsid w:val="00EF4F37"/>
    <w:rsid w:val="00EF510D"/>
    <w:rsid w:val="00EF5176"/>
    <w:rsid w:val="00EF533B"/>
    <w:rsid w:val="00EF5352"/>
    <w:rsid w:val="00EF55B3"/>
    <w:rsid w:val="00EF570F"/>
    <w:rsid w:val="00EF573D"/>
    <w:rsid w:val="00EF57E2"/>
    <w:rsid w:val="00EF584A"/>
    <w:rsid w:val="00EF588E"/>
    <w:rsid w:val="00EF59BB"/>
    <w:rsid w:val="00EF5A1A"/>
    <w:rsid w:val="00EF5B4A"/>
    <w:rsid w:val="00EF5D25"/>
    <w:rsid w:val="00EF5D9F"/>
    <w:rsid w:val="00EF5FA2"/>
    <w:rsid w:val="00EF5FD1"/>
    <w:rsid w:val="00EF6013"/>
    <w:rsid w:val="00EF613F"/>
    <w:rsid w:val="00EF61E9"/>
    <w:rsid w:val="00EF6322"/>
    <w:rsid w:val="00EF690C"/>
    <w:rsid w:val="00EF698D"/>
    <w:rsid w:val="00EF6C09"/>
    <w:rsid w:val="00EF6CBE"/>
    <w:rsid w:val="00EF6D19"/>
    <w:rsid w:val="00EF6DD5"/>
    <w:rsid w:val="00EF6F4D"/>
    <w:rsid w:val="00EF7105"/>
    <w:rsid w:val="00EF7109"/>
    <w:rsid w:val="00EF7298"/>
    <w:rsid w:val="00EF72D1"/>
    <w:rsid w:val="00EF73A0"/>
    <w:rsid w:val="00EF73D5"/>
    <w:rsid w:val="00EF7547"/>
    <w:rsid w:val="00EF7597"/>
    <w:rsid w:val="00EF75E9"/>
    <w:rsid w:val="00EF76C6"/>
    <w:rsid w:val="00EF7786"/>
    <w:rsid w:val="00EF77C5"/>
    <w:rsid w:val="00EF788C"/>
    <w:rsid w:val="00EF7C0F"/>
    <w:rsid w:val="00EF7CA9"/>
    <w:rsid w:val="00EF7CD1"/>
    <w:rsid w:val="00EF7CEF"/>
    <w:rsid w:val="00EF7DBB"/>
    <w:rsid w:val="00EF7DEB"/>
    <w:rsid w:val="00EF7FAE"/>
    <w:rsid w:val="00F00218"/>
    <w:rsid w:val="00F00235"/>
    <w:rsid w:val="00F002B2"/>
    <w:rsid w:val="00F002E3"/>
    <w:rsid w:val="00F003FF"/>
    <w:rsid w:val="00F004A2"/>
    <w:rsid w:val="00F004B3"/>
    <w:rsid w:val="00F005E7"/>
    <w:rsid w:val="00F005F8"/>
    <w:rsid w:val="00F00641"/>
    <w:rsid w:val="00F00683"/>
    <w:rsid w:val="00F00692"/>
    <w:rsid w:val="00F0080A"/>
    <w:rsid w:val="00F00811"/>
    <w:rsid w:val="00F008EA"/>
    <w:rsid w:val="00F009E7"/>
    <w:rsid w:val="00F00A6C"/>
    <w:rsid w:val="00F00B06"/>
    <w:rsid w:val="00F00C03"/>
    <w:rsid w:val="00F00E13"/>
    <w:rsid w:val="00F00F31"/>
    <w:rsid w:val="00F00FD4"/>
    <w:rsid w:val="00F010B4"/>
    <w:rsid w:val="00F01195"/>
    <w:rsid w:val="00F012AE"/>
    <w:rsid w:val="00F013DE"/>
    <w:rsid w:val="00F01653"/>
    <w:rsid w:val="00F017F2"/>
    <w:rsid w:val="00F018AE"/>
    <w:rsid w:val="00F0197E"/>
    <w:rsid w:val="00F01D4D"/>
    <w:rsid w:val="00F01E6C"/>
    <w:rsid w:val="00F01EFD"/>
    <w:rsid w:val="00F01FF8"/>
    <w:rsid w:val="00F0203E"/>
    <w:rsid w:val="00F021D6"/>
    <w:rsid w:val="00F021F3"/>
    <w:rsid w:val="00F022F0"/>
    <w:rsid w:val="00F022F3"/>
    <w:rsid w:val="00F0244D"/>
    <w:rsid w:val="00F02577"/>
    <w:rsid w:val="00F027B6"/>
    <w:rsid w:val="00F0281A"/>
    <w:rsid w:val="00F0283A"/>
    <w:rsid w:val="00F02888"/>
    <w:rsid w:val="00F02894"/>
    <w:rsid w:val="00F029A7"/>
    <w:rsid w:val="00F02A57"/>
    <w:rsid w:val="00F02A6C"/>
    <w:rsid w:val="00F02ADF"/>
    <w:rsid w:val="00F02C08"/>
    <w:rsid w:val="00F02D83"/>
    <w:rsid w:val="00F02E24"/>
    <w:rsid w:val="00F0305A"/>
    <w:rsid w:val="00F0318E"/>
    <w:rsid w:val="00F03257"/>
    <w:rsid w:val="00F0330D"/>
    <w:rsid w:val="00F03321"/>
    <w:rsid w:val="00F0337A"/>
    <w:rsid w:val="00F03492"/>
    <w:rsid w:val="00F03532"/>
    <w:rsid w:val="00F03614"/>
    <w:rsid w:val="00F03663"/>
    <w:rsid w:val="00F03758"/>
    <w:rsid w:val="00F03767"/>
    <w:rsid w:val="00F037A5"/>
    <w:rsid w:val="00F0380E"/>
    <w:rsid w:val="00F03894"/>
    <w:rsid w:val="00F03904"/>
    <w:rsid w:val="00F0397F"/>
    <w:rsid w:val="00F039E7"/>
    <w:rsid w:val="00F03D91"/>
    <w:rsid w:val="00F03DF7"/>
    <w:rsid w:val="00F03E16"/>
    <w:rsid w:val="00F03E22"/>
    <w:rsid w:val="00F04207"/>
    <w:rsid w:val="00F04217"/>
    <w:rsid w:val="00F043B8"/>
    <w:rsid w:val="00F0445A"/>
    <w:rsid w:val="00F04651"/>
    <w:rsid w:val="00F04675"/>
    <w:rsid w:val="00F04804"/>
    <w:rsid w:val="00F04BF0"/>
    <w:rsid w:val="00F04D22"/>
    <w:rsid w:val="00F04D93"/>
    <w:rsid w:val="00F04E4D"/>
    <w:rsid w:val="00F04EC6"/>
    <w:rsid w:val="00F04FE0"/>
    <w:rsid w:val="00F05098"/>
    <w:rsid w:val="00F05155"/>
    <w:rsid w:val="00F051E6"/>
    <w:rsid w:val="00F05250"/>
    <w:rsid w:val="00F05351"/>
    <w:rsid w:val="00F05423"/>
    <w:rsid w:val="00F054E5"/>
    <w:rsid w:val="00F055B1"/>
    <w:rsid w:val="00F05718"/>
    <w:rsid w:val="00F05873"/>
    <w:rsid w:val="00F05B29"/>
    <w:rsid w:val="00F05B43"/>
    <w:rsid w:val="00F05BE3"/>
    <w:rsid w:val="00F05C06"/>
    <w:rsid w:val="00F05C77"/>
    <w:rsid w:val="00F05CAA"/>
    <w:rsid w:val="00F05DD7"/>
    <w:rsid w:val="00F05E4B"/>
    <w:rsid w:val="00F05E93"/>
    <w:rsid w:val="00F060C7"/>
    <w:rsid w:val="00F061BA"/>
    <w:rsid w:val="00F06253"/>
    <w:rsid w:val="00F06360"/>
    <w:rsid w:val="00F0645C"/>
    <w:rsid w:val="00F0650E"/>
    <w:rsid w:val="00F0655F"/>
    <w:rsid w:val="00F0663E"/>
    <w:rsid w:val="00F0669E"/>
    <w:rsid w:val="00F06899"/>
    <w:rsid w:val="00F06A31"/>
    <w:rsid w:val="00F06BE8"/>
    <w:rsid w:val="00F06DCC"/>
    <w:rsid w:val="00F06DF1"/>
    <w:rsid w:val="00F06E43"/>
    <w:rsid w:val="00F06E64"/>
    <w:rsid w:val="00F06F4D"/>
    <w:rsid w:val="00F06FDF"/>
    <w:rsid w:val="00F070AB"/>
    <w:rsid w:val="00F070D0"/>
    <w:rsid w:val="00F07155"/>
    <w:rsid w:val="00F07295"/>
    <w:rsid w:val="00F072FE"/>
    <w:rsid w:val="00F073C6"/>
    <w:rsid w:val="00F07493"/>
    <w:rsid w:val="00F074B2"/>
    <w:rsid w:val="00F0775E"/>
    <w:rsid w:val="00F077AC"/>
    <w:rsid w:val="00F07A0D"/>
    <w:rsid w:val="00F07A6E"/>
    <w:rsid w:val="00F07A8C"/>
    <w:rsid w:val="00F07AAB"/>
    <w:rsid w:val="00F07AB3"/>
    <w:rsid w:val="00F07D04"/>
    <w:rsid w:val="00F07DFF"/>
    <w:rsid w:val="00F07E6A"/>
    <w:rsid w:val="00F07E93"/>
    <w:rsid w:val="00F07EEF"/>
    <w:rsid w:val="00F07F3F"/>
    <w:rsid w:val="00F07FE0"/>
    <w:rsid w:val="00F10199"/>
    <w:rsid w:val="00F101F3"/>
    <w:rsid w:val="00F102BD"/>
    <w:rsid w:val="00F1037B"/>
    <w:rsid w:val="00F1038F"/>
    <w:rsid w:val="00F10538"/>
    <w:rsid w:val="00F1065B"/>
    <w:rsid w:val="00F1068D"/>
    <w:rsid w:val="00F10760"/>
    <w:rsid w:val="00F10779"/>
    <w:rsid w:val="00F107D5"/>
    <w:rsid w:val="00F10894"/>
    <w:rsid w:val="00F109CD"/>
    <w:rsid w:val="00F109F7"/>
    <w:rsid w:val="00F10A63"/>
    <w:rsid w:val="00F10B0B"/>
    <w:rsid w:val="00F10B12"/>
    <w:rsid w:val="00F10BA9"/>
    <w:rsid w:val="00F10BF0"/>
    <w:rsid w:val="00F10DB8"/>
    <w:rsid w:val="00F10DFD"/>
    <w:rsid w:val="00F10EE0"/>
    <w:rsid w:val="00F11068"/>
    <w:rsid w:val="00F1115C"/>
    <w:rsid w:val="00F11331"/>
    <w:rsid w:val="00F1135F"/>
    <w:rsid w:val="00F11737"/>
    <w:rsid w:val="00F11CD4"/>
    <w:rsid w:val="00F11CE4"/>
    <w:rsid w:val="00F11DA6"/>
    <w:rsid w:val="00F11DC8"/>
    <w:rsid w:val="00F11DE5"/>
    <w:rsid w:val="00F11E2B"/>
    <w:rsid w:val="00F11FD4"/>
    <w:rsid w:val="00F1232D"/>
    <w:rsid w:val="00F1235C"/>
    <w:rsid w:val="00F123B2"/>
    <w:rsid w:val="00F123E2"/>
    <w:rsid w:val="00F12416"/>
    <w:rsid w:val="00F1243B"/>
    <w:rsid w:val="00F124F5"/>
    <w:rsid w:val="00F12697"/>
    <w:rsid w:val="00F1279A"/>
    <w:rsid w:val="00F12903"/>
    <w:rsid w:val="00F1296B"/>
    <w:rsid w:val="00F129B2"/>
    <w:rsid w:val="00F12A2D"/>
    <w:rsid w:val="00F12A8F"/>
    <w:rsid w:val="00F12ADB"/>
    <w:rsid w:val="00F12B00"/>
    <w:rsid w:val="00F12B8B"/>
    <w:rsid w:val="00F12C49"/>
    <w:rsid w:val="00F12D65"/>
    <w:rsid w:val="00F12F2C"/>
    <w:rsid w:val="00F12F4C"/>
    <w:rsid w:val="00F12F82"/>
    <w:rsid w:val="00F12FEB"/>
    <w:rsid w:val="00F13156"/>
    <w:rsid w:val="00F1327B"/>
    <w:rsid w:val="00F13587"/>
    <w:rsid w:val="00F135F7"/>
    <w:rsid w:val="00F1365C"/>
    <w:rsid w:val="00F137B5"/>
    <w:rsid w:val="00F1380F"/>
    <w:rsid w:val="00F13AD0"/>
    <w:rsid w:val="00F13B3E"/>
    <w:rsid w:val="00F13B6B"/>
    <w:rsid w:val="00F13C19"/>
    <w:rsid w:val="00F13F09"/>
    <w:rsid w:val="00F13F55"/>
    <w:rsid w:val="00F1402F"/>
    <w:rsid w:val="00F14113"/>
    <w:rsid w:val="00F143E0"/>
    <w:rsid w:val="00F144F2"/>
    <w:rsid w:val="00F1465D"/>
    <w:rsid w:val="00F1495F"/>
    <w:rsid w:val="00F14B99"/>
    <w:rsid w:val="00F14BBF"/>
    <w:rsid w:val="00F14C67"/>
    <w:rsid w:val="00F14C7F"/>
    <w:rsid w:val="00F14CF8"/>
    <w:rsid w:val="00F14CF9"/>
    <w:rsid w:val="00F14D58"/>
    <w:rsid w:val="00F14E99"/>
    <w:rsid w:val="00F14F1F"/>
    <w:rsid w:val="00F14F53"/>
    <w:rsid w:val="00F150E8"/>
    <w:rsid w:val="00F1511F"/>
    <w:rsid w:val="00F15165"/>
    <w:rsid w:val="00F1566A"/>
    <w:rsid w:val="00F15832"/>
    <w:rsid w:val="00F158A0"/>
    <w:rsid w:val="00F15AE8"/>
    <w:rsid w:val="00F15B22"/>
    <w:rsid w:val="00F15B38"/>
    <w:rsid w:val="00F15B51"/>
    <w:rsid w:val="00F15B8A"/>
    <w:rsid w:val="00F15BB4"/>
    <w:rsid w:val="00F15EF3"/>
    <w:rsid w:val="00F15FA2"/>
    <w:rsid w:val="00F160AF"/>
    <w:rsid w:val="00F160E0"/>
    <w:rsid w:val="00F1635F"/>
    <w:rsid w:val="00F163E7"/>
    <w:rsid w:val="00F16436"/>
    <w:rsid w:val="00F16523"/>
    <w:rsid w:val="00F165AB"/>
    <w:rsid w:val="00F165FD"/>
    <w:rsid w:val="00F1672E"/>
    <w:rsid w:val="00F167B9"/>
    <w:rsid w:val="00F16A7E"/>
    <w:rsid w:val="00F16CE3"/>
    <w:rsid w:val="00F16CF1"/>
    <w:rsid w:val="00F16D18"/>
    <w:rsid w:val="00F16F2D"/>
    <w:rsid w:val="00F16F37"/>
    <w:rsid w:val="00F16F68"/>
    <w:rsid w:val="00F16FBD"/>
    <w:rsid w:val="00F17118"/>
    <w:rsid w:val="00F17233"/>
    <w:rsid w:val="00F1742F"/>
    <w:rsid w:val="00F1744F"/>
    <w:rsid w:val="00F174D4"/>
    <w:rsid w:val="00F17523"/>
    <w:rsid w:val="00F1768C"/>
    <w:rsid w:val="00F178AE"/>
    <w:rsid w:val="00F178BD"/>
    <w:rsid w:val="00F178E5"/>
    <w:rsid w:val="00F17927"/>
    <w:rsid w:val="00F17A15"/>
    <w:rsid w:val="00F17AD0"/>
    <w:rsid w:val="00F17B05"/>
    <w:rsid w:val="00F17B4D"/>
    <w:rsid w:val="00F17BC2"/>
    <w:rsid w:val="00F2003B"/>
    <w:rsid w:val="00F20100"/>
    <w:rsid w:val="00F20184"/>
    <w:rsid w:val="00F2043B"/>
    <w:rsid w:val="00F20834"/>
    <w:rsid w:val="00F2087D"/>
    <w:rsid w:val="00F209ED"/>
    <w:rsid w:val="00F20BDF"/>
    <w:rsid w:val="00F20C6B"/>
    <w:rsid w:val="00F20CBC"/>
    <w:rsid w:val="00F20CD5"/>
    <w:rsid w:val="00F210FA"/>
    <w:rsid w:val="00F21129"/>
    <w:rsid w:val="00F2125A"/>
    <w:rsid w:val="00F2135D"/>
    <w:rsid w:val="00F21533"/>
    <w:rsid w:val="00F21569"/>
    <w:rsid w:val="00F215D9"/>
    <w:rsid w:val="00F216F3"/>
    <w:rsid w:val="00F21784"/>
    <w:rsid w:val="00F2184C"/>
    <w:rsid w:val="00F218BA"/>
    <w:rsid w:val="00F21AE2"/>
    <w:rsid w:val="00F21B60"/>
    <w:rsid w:val="00F21E52"/>
    <w:rsid w:val="00F21EB7"/>
    <w:rsid w:val="00F21F96"/>
    <w:rsid w:val="00F21FA3"/>
    <w:rsid w:val="00F22065"/>
    <w:rsid w:val="00F223F2"/>
    <w:rsid w:val="00F2298E"/>
    <w:rsid w:val="00F22AC8"/>
    <w:rsid w:val="00F22B04"/>
    <w:rsid w:val="00F22B2E"/>
    <w:rsid w:val="00F22B37"/>
    <w:rsid w:val="00F22BDA"/>
    <w:rsid w:val="00F22C18"/>
    <w:rsid w:val="00F22E3B"/>
    <w:rsid w:val="00F22FB2"/>
    <w:rsid w:val="00F230D3"/>
    <w:rsid w:val="00F23378"/>
    <w:rsid w:val="00F233E6"/>
    <w:rsid w:val="00F23480"/>
    <w:rsid w:val="00F234A7"/>
    <w:rsid w:val="00F234D5"/>
    <w:rsid w:val="00F236D0"/>
    <w:rsid w:val="00F2381F"/>
    <w:rsid w:val="00F2385F"/>
    <w:rsid w:val="00F239DB"/>
    <w:rsid w:val="00F23ABC"/>
    <w:rsid w:val="00F23B6D"/>
    <w:rsid w:val="00F23B90"/>
    <w:rsid w:val="00F23D64"/>
    <w:rsid w:val="00F23E89"/>
    <w:rsid w:val="00F23ECB"/>
    <w:rsid w:val="00F23ED0"/>
    <w:rsid w:val="00F23FAD"/>
    <w:rsid w:val="00F23FBB"/>
    <w:rsid w:val="00F23FC1"/>
    <w:rsid w:val="00F24165"/>
    <w:rsid w:val="00F2423D"/>
    <w:rsid w:val="00F243B1"/>
    <w:rsid w:val="00F2442B"/>
    <w:rsid w:val="00F2442F"/>
    <w:rsid w:val="00F244E2"/>
    <w:rsid w:val="00F2464B"/>
    <w:rsid w:val="00F24DBD"/>
    <w:rsid w:val="00F2516F"/>
    <w:rsid w:val="00F25217"/>
    <w:rsid w:val="00F252E1"/>
    <w:rsid w:val="00F253EF"/>
    <w:rsid w:val="00F253FD"/>
    <w:rsid w:val="00F25552"/>
    <w:rsid w:val="00F25570"/>
    <w:rsid w:val="00F2562A"/>
    <w:rsid w:val="00F2564C"/>
    <w:rsid w:val="00F257C7"/>
    <w:rsid w:val="00F2580B"/>
    <w:rsid w:val="00F2582E"/>
    <w:rsid w:val="00F25906"/>
    <w:rsid w:val="00F25935"/>
    <w:rsid w:val="00F2597D"/>
    <w:rsid w:val="00F259A4"/>
    <w:rsid w:val="00F25A07"/>
    <w:rsid w:val="00F25D23"/>
    <w:rsid w:val="00F25FF6"/>
    <w:rsid w:val="00F26133"/>
    <w:rsid w:val="00F26177"/>
    <w:rsid w:val="00F26206"/>
    <w:rsid w:val="00F262B9"/>
    <w:rsid w:val="00F26349"/>
    <w:rsid w:val="00F26400"/>
    <w:rsid w:val="00F26424"/>
    <w:rsid w:val="00F2642B"/>
    <w:rsid w:val="00F2657A"/>
    <w:rsid w:val="00F26610"/>
    <w:rsid w:val="00F267D2"/>
    <w:rsid w:val="00F26839"/>
    <w:rsid w:val="00F268E3"/>
    <w:rsid w:val="00F26929"/>
    <w:rsid w:val="00F26984"/>
    <w:rsid w:val="00F269CB"/>
    <w:rsid w:val="00F26BBC"/>
    <w:rsid w:val="00F26D0C"/>
    <w:rsid w:val="00F26D29"/>
    <w:rsid w:val="00F26F81"/>
    <w:rsid w:val="00F27000"/>
    <w:rsid w:val="00F27198"/>
    <w:rsid w:val="00F2729D"/>
    <w:rsid w:val="00F277FF"/>
    <w:rsid w:val="00F278AD"/>
    <w:rsid w:val="00F27905"/>
    <w:rsid w:val="00F279B9"/>
    <w:rsid w:val="00F279EB"/>
    <w:rsid w:val="00F27CC7"/>
    <w:rsid w:val="00F27D63"/>
    <w:rsid w:val="00F27E71"/>
    <w:rsid w:val="00F27FA8"/>
    <w:rsid w:val="00F27FE7"/>
    <w:rsid w:val="00F30171"/>
    <w:rsid w:val="00F3031F"/>
    <w:rsid w:val="00F30480"/>
    <w:rsid w:val="00F304B2"/>
    <w:rsid w:val="00F30574"/>
    <w:rsid w:val="00F305E5"/>
    <w:rsid w:val="00F30726"/>
    <w:rsid w:val="00F3076D"/>
    <w:rsid w:val="00F307F2"/>
    <w:rsid w:val="00F30947"/>
    <w:rsid w:val="00F30A59"/>
    <w:rsid w:val="00F30D33"/>
    <w:rsid w:val="00F30E77"/>
    <w:rsid w:val="00F30ECB"/>
    <w:rsid w:val="00F30EE2"/>
    <w:rsid w:val="00F30F69"/>
    <w:rsid w:val="00F31044"/>
    <w:rsid w:val="00F3114F"/>
    <w:rsid w:val="00F3117A"/>
    <w:rsid w:val="00F312FF"/>
    <w:rsid w:val="00F31305"/>
    <w:rsid w:val="00F31503"/>
    <w:rsid w:val="00F31598"/>
    <w:rsid w:val="00F3162A"/>
    <w:rsid w:val="00F3169D"/>
    <w:rsid w:val="00F3178A"/>
    <w:rsid w:val="00F317B0"/>
    <w:rsid w:val="00F317BF"/>
    <w:rsid w:val="00F319CD"/>
    <w:rsid w:val="00F31CA1"/>
    <w:rsid w:val="00F31D4D"/>
    <w:rsid w:val="00F31F69"/>
    <w:rsid w:val="00F31F8E"/>
    <w:rsid w:val="00F32120"/>
    <w:rsid w:val="00F3212F"/>
    <w:rsid w:val="00F3218F"/>
    <w:rsid w:val="00F32775"/>
    <w:rsid w:val="00F32880"/>
    <w:rsid w:val="00F3289A"/>
    <w:rsid w:val="00F328E8"/>
    <w:rsid w:val="00F32938"/>
    <w:rsid w:val="00F3297D"/>
    <w:rsid w:val="00F32B6A"/>
    <w:rsid w:val="00F32CD5"/>
    <w:rsid w:val="00F32E25"/>
    <w:rsid w:val="00F32E83"/>
    <w:rsid w:val="00F32EC0"/>
    <w:rsid w:val="00F32F56"/>
    <w:rsid w:val="00F332DF"/>
    <w:rsid w:val="00F3353C"/>
    <w:rsid w:val="00F33670"/>
    <w:rsid w:val="00F33B6C"/>
    <w:rsid w:val="00F33CB1"/>
    <w:rsid w:val="00F33D4F"/>
    <w:rsid w:val="00F33DD3"/>
    <w:rsid w:val="00F33F34"/>
    <w:rsid w:val="00F340CF"/>
    <w:rsid w:val="00F34107"/>
    <w:rsid w:val="00F34176"/>
    <w:rsid w:val="00F3420A"/>
    <w:rsid w:val="00F342A1"/>
    <w:rsid w:val="00F34357"/>
    <w:rsid w:val="00F344B5"/>
    <w:rsid w:val="00F344E3"/>
    <w:rsid w:val="00F3453F"/>
    <w:rsid w:val="00F345CA"/>
    <w:rsid w:val="00F347DF"/>
    <w:rsid w:val="00F348C8"/>
    <w:rsid w:val="00F349D8"/>
    <w:rsid w:val="00F34DD3"/>
    <w:rsid w:val="00F35028"/>
    <w:rsid w:val="00F35032"/>
    <w:rsid w:val="00F351C8"/>
    <w:rsid w:val="00F35217"/>
    <w:rsid w:val="00F35248"/>
    <w:rsid w:val="00F35361"/>
    <w:rsid w:val="00F353B3"/>
    <w:rsid w:val="00F35480"/>
    <w:rsid w:val="00F3549A"/>
    <w:rsid w:val="00F3549D"/>
    <w:rsid w:val="00F354AC"/>
    <w:rsid w:val="00F35591"/>
    <w:rsid w:val="00F355A5"/>
    <w:rsid w:val="00F3565B"/>
    <w:rsid w:val="00F356CC"/>
    <w:rsid w:val="00F3572B"/>
    <w:rsid w:val="00F3586B"/>
    <w:rsid w:val="00F358E2"/>
    <w:rsid w:val="00F35B89"/>
    <w:rsid w:val="00F35BDB"/>
    <w:rsid w:val="00F35C91"/>
    <w:rsid w:val="00F35D80"/>
    <w:rsid w:val="00F35DF8"/>
    <w:rsid w:val="00F35FA8"/>
    <w:rsid w:val="00F36046"/>
    <w:rsid w:val="00F3604F"/>
    <w:rsid w:val="00F360DA"/>
    <w:rsid w:val="00F36120"/>
    <w:rsid w:val="00F36189"/>
    <w:rsid w:val="00F36239"/>
    <w:rsid w:val="00F36242"/>
    <w:rsid w:val="00F3639C"/>
    <w:rsid w:val="00F364D1"/>
    <w:rsid w:val="00F364F2"/>
    <w:rsid w:val="00F364FD"/>
    <w:rsid w:val="00F3652B"/>
    <w:rsid w:val="00F36816"/>
    <w:rsid w:val="00F36822"/>
    <w:rsid w:val="00F368A8"/>
    <w:rsid w:val="00F369A9"/>
    <w:rsid w:val="00F36BB3"/>
    <w:rsid w:val="00F36CC8"/>
    <w:rsid w:val="00F36D3F"/>
    <w:rsid w:val="00F36E20"/>
    <w:rsid w:val="00F36FDB"/>
    <w:rsid w:val="00F37079"/>
    <w:rsid w:val="00F370A0"/>
    <w:rsid w:val="00F370A1"/>
    <w:rsid w:val="00F370F5"/>
    <w:rsid w:val="00F37149"/>
    <w:rsid w:val="00F3716B"/>
    <w:rsid w:val="00F372ED"/>
    <w:rsid w:val="00F37306"/>
    <w:rsid w:val="00F3730D"/>
    <w:rsid w:val="00F37494"/>
    <w:rsid w:val="00F37611"/>
    <w:rsid w:val="00F377BC"/>
    <w:rsid w:val="00F37804"/>
    <w:rsid w:val="00F378BE"/>
    <w:rsid w:val="00F379AF"/>
    <w:rsid w:val="00F37A57"/>
    <w:rsid w:val="00F37B63"/>
    <w:rsid w:val="00F37BCB"/>
    <w:rsid w:val="00F37E5B"/>
    <w:rsid w:val="00F37E6A"/>
    <w:rsid w:val="00F37F7D"/>
    <w:rsid w:val="00F40290"/>
    <w:rsid w:val="00F4033A"/>
    <w:rsid w:val="00F40356"/>
    <w:rsid w:val="00F40398"/>
    <w:rsid w:val="00F40435"/>
    <w:rsid w:val="00F40448"/>
    <w:rsid w:val="00F40594"/>
    <w:rsid w:val="00F40600"/>
    <w:rsid w:val="00F40684"/>
    <w:rsid w:val="00F40742"/>
    <w:rsid w:val="00F407B6"/>
    <w:rsid w:val="00F4080E"/>
    <w:rsid w:val="00F40887"/>
    <w:rsid w:val="00F4091D"/>
    <w:rsid w:val="00F40ADB"/>
    <w:rsid w:val="00F40B17"/>
    <w:rsid w:val="00F40B52"/>
    <w:rsid w:val="00F40B66"/>
    <w:rsid w:val="00F40C08"/>
    <w:rsid w:val="00F40F68"/>
    <w:rsid w:val="00F41261"/>
    <w:rsid w:val="00F4131C"/>
    <w:rsid w:val="00F4134C"/>
    <w:rsid w:val="00F4147E"/>
    <w:rsid w:val="00F416EB"/>
    <w:rsid w:val="00F41865"/>
    <w:rsid w:val="00F41B16"/>
    <w:rsid w:val="00F41BDC"/>
    <w:rsid w:val="00F41EF0"/>
    <w:rsid w:val="00F41F46"/>
    <w:rsid w:val="00F420B7"/>
    <w:rsid w:val="00F421B7"/>
    <w:rsid w:val="00F42214"/>
    <w:rsid w:val="00F42291"/>
    <w:rsid w:val="00F423BB"/>
    <w:rsid w:val="00F4255E"/>
    <w:rsid w:val="00F4265D"/>
    <w:rsid w:val="00F426E6"/>
    <w:rsid w:val="00F4273E"/>
    <w:rsid w:val="00F4282D"/>
    <w:rsid w:val="00F42C34"/>
    <w:rsid w:val="00F42CEB"/>
    <w:rsid w:val="00F42D85"/>
    <w:rsid w:val="00F42E23"/>
    <w:rsid w:val="00F42EC9"/>
    <w:rsid w:val="00F42F9A"/>
    <w:rsid w:val="00F4302F"/>
    <w:rsid w:val="00F4307A"/>
    <w:rsid w:val="00F43254"/>
    <w:rsid w:val="00F432CD"/>
    <w:rsid w:val="00F43493"/>
    <w:rsid w:val="00F43530"/>
    <w:rsid w:val="00F4354F"/>
    <w:rsid w:val="00F4358C"/>
    <w:rsid w:val="00F43594"/>
    <w:rsid w:val="00F43766"/>
    <w:rsid w:val="00F437D4"/>
    <w:rsid w:val="00F43917"/>
    <w:rsid w:val="00F439F6"/>
    <w:rsid w:val="00F43B06"/>
    <w:rsid w:val="00F43C95"/>
    <w:rsid w:val="00F43D91"/>
    <w:rsid w:val="00F43E57"/>
    <w:rsid w:val="00F43E87"/>
    <w:rsid w:val="00F43E8F"/>
    <w:rsid w:val="00F43F03"/>
    <w:rsid w:val="00F43FF3"/>
    <w:rsid w:val="00F44038"/>
    <w:rsid w:val="00F440B1"/>
    <w:rsid w:val="00F44381"/>
    <w:rsid w:val="00F443A1"/>
    <w:rsid w:val="00F4480D"/>
    <w:rsid w:val="00F4485A"/>
    <w:rsid w:val="00F449FB"/>
    <w:rsid w:val="00F44B0A"/>
    <w:rsid w:val="00F44B3C"/>
    <w:rsid w:val="00F44B97"/>
    <w:rsid w:val="00F44BD8"/>
    <w:rsid w:val="00F44DA6"/>
    <w:rsid w:val="00F44E1F"/>
    <w:rsid w:val="00F44EF5"/>
    <w:rsid w:val="00F44F81"/>
    <w:rsid w:val="00F45290"/>
    <w:rsid w:val="00F45322"/>
    <w:rsid w:val="00F453B0"/>
    <w:rsid w:val="00F453E8"/>
    <w:rsid w:val="00F454D6"/>
    <w:rsid w:val="00F455D1"/>
    <w:rsid w:val="00F45741"/>
    <w:rsid w:val="00F4594B"/>
    <w:rsid w:val="00F459C0"/>
    <w:rsid w:val="00F45A67"/>
    <w:rsid w:val="00F45C5A"/>
    <w:rsid w:val="00F45D5C"/>
    <w:rsid w:val="00F46070"/>
    <w:rsid w:val="00F46071"/>
    <w:rsid w:val="00F461EF"/>
    <w:rsid w:val="00F462A5"/>
    <w:rsid w:val="00F46444"/>
    <w:rsid w:val="00F46522"/>
    <w:rsid w:val="00F4655A"/>
    <w:rsid w:val="00F4663B"/>
    <w:rsid w:val="00F46646"/>
    <w:rsid w:val="00F466B1"/>
    <w:rsid w:val="00F46780"/>
    <w:rsid w:val="00F467B6"/>
    <w:rsid w:val="00F46953"/>
    <w:rsid w:val="00F46D58"/>
    <w:rsid w:val="00F47191"/>
    <w:rsid w:val="00F4737A"/>
    <w:rsid w:val="00F4739C"/>
    <w:rsid w:val="00F473C9"/>
    <w:rsid w:val="00F47521"/>
    <w:rsid w:val="00F47570"/>
    <w:rsid w:val="00F475B2"/>
    <w:rsid w:val="00F475B5"/>
    <w:rsid w:val="00F47627"/>
    <w:rsid w:val="00F47662"/>
    <w:rsid w:val="00F4767C"/>
    <w:rsid w:val="00F4778E"/>
    <w:rsid w:val="00F477E4"/>
    <w:rsid w:val="00F47911"/>
    <w:rsid w:val="00F47AA8"/>
    <w:rsid w:val="00F47AC7"/>
    <w:rsid w:val="00F47D32"/>
    <w:rsid w:val="00F47E27"/>
    <w:rsid w:val="00F47E39"/>
    <w:rsid w:val="00F47E83"/>
    <w:rsid w:val="00F5005C"/>
    <w:rsid w:val="00F500B9"/>
    <w:rsid w:val="00F500FF"/>
    <w:rsid w:val="00F501E5"/>
    <w:rsid w:val="00F50375"/>
    <w:rsid w:val="00F5056E"/>
    <w:rsid w:val="00F5059E"/>
    <w:rsid w:val="00F50630"/>
    <w:rsid w:val="00F506CF"/>
    <w:rsid w:val="00F5075C"/>
    <w:rsid w:val="00F507FA"/>
    <w:rsid w:val="00F5093A"/>
    <w:rsid w:val="00F50947"/>
    <w:rsid w:val="00F5098A"/>
    <w:rsid w:val="00F50B08"/>
    <w:rsid w:val="00F50B3B"/>
    <w:rsid w:val="00F50F1B"/>
    <w:rsid w:val="00F510AC"/>
    <w:rsid w:val="00F510FC"/>
    <w:rsid w:val="00F511CE"/>
    <w:rsid w:val="00F5145F"/>
    <w:rsid w:val="00F515A7"/>
    <w:rsid w:val="00F51781"/>
    <w:rsid w:val="00F51A4D"/>
    <w:rsid w:val="00F51A59"/>
    <w:rsid w:val="00F51A8A"/>
    <w:rsid w:val="00F51C15"/>
    <w:rsid w:val="00F51C28"/>
    <w:rsid w:val="00F51CD3"/>
    <w:rsid w:val="00F51DDF"/>
    <w:rsid w:val="00F51FD9"/>
    <w:rsid w:val="00F51FE1"/>
    <w:rsid w:val="00F520A2"/>
    <w:rsid w:val="00F520E6"/>
    <w:rsid w:val="00F522A6"/>
    <w:rsid w:val="00F522A8"/>
    <w:rsid w:val="00F522B6"/>
    <w:rsid w:val="00F52313"/>
    <w:rsid w:val="00F52507"/>
    <w:rsid w:val="00F52565"/>
    <w:rsid w:val="00F52588"/>
    <w:rsid w:val="00F52758"/>
    <w:rsid w:val="00F527D5"/>
    <w:rsid w:val="00F52966"/>
    <w:rsid w:val="00F52B16"/>
    <w:rsid w:val="00F52DEF"/>
    <w:rsid w:val="00F52EB5"/>
    <w:rsid w:val="00F52FEE"/>
    <w:rsid w:val="00F5307F"/>
    <w:rsid w:val="00F531D6"/>
    <w:rsid w:val="00F532C1"/>
    <w:rsid w:val="00F53409"/>
    <w:rsid w:val="00F534ED"/>
    <w:rsid w:val="00F534EF"/>
    <w:rsid w:val="00F534F2"/>
    <w:rsid w:val="00F5358D"/>
    <w:rsid w:val="00F53715"/>
    <w:rsid w:val="00F539AC"/>
    <w:rsid w:val="00F539D5"/>
    <w:rsid w:val="00F53BE0"/>
    <w:rsid w:val="00F53C3A"/>
    <w:rsid w:val="00F53D06"/>
    <w:rsid w:val="00F53D2E"/>
    <w:rsid w:val="00F53E85"/>
    <w:rsid w:val="00F53F17"/>
    <w:rsid w:val="00F5404D"/>
    <w:rsid w:val="00F540AC"/>
    <w:rsid w:val="00F54173"/>
    <w:rsid w:val="00F54213"/>
    <w:rsid w:val="00F54397"/>
    <w:rsid w:val="00F54467"/>
    <w:rsid w:val="00F54484"/>
    <w:rsid w:val="00F54538"/>
    <w:rsid w:val="00F545CF"/>
    <w:rsid w:val="00F54603"/>
    <w:rsid w:val="00F54640"/>
    <w:rsid w:val="00F546F5"/>
    <w:rsid w:val="00F5488B"/>
    <w:rsid w:val="00F548CC"/>
    <w:rsid w:val="00F54939"/>
    <w:rsid w:val="00F54AAC"/>
    <w:rsid w:val="00F54EBC"/>
    <w:rsid w:val="00F54F3D"/>
    <w:rsid w:val="00F54FFB"/>
    <w:rsid w:val="00F551A6"/>
    <w:rsid w:val="00F552F2"/>
    <w:rsid w:val="00F55490"/>
    <w:rsid w:val="00F555C6"/>
    <w:rsid w:val="00F55642"/>
    <w:rsid w:val="00F556A3"/>
    <w:rsid w:val="00F556EF"/>
    <w:rsid w:val="00F5574D"/>
    <w:rsid w:val="00F557CF"/>
    <w:rsid w:val="00F55920"/>
    <w:rsid w:val="00F55A4A"/>
    <w:rsid w:val="00F55A8C"/>
    <w:rsid w:val="00F55B97"/>
    <w:rsid w:val="00F55BAB"/>
    <w:rsid w:val="00F55D59"/>
    <w:rsid w:val="00F55D71"/>
    <w:rsid w:val="00F55DCE"/>
    <w:rsid w:val="00F55EED"/>
    <w:rsid w:val="00F55F85"/>
    <w:rsid w:val="00F56053"/>
    <w:rsid w:val="00F560E2"/>
    <w:rsid w:val="00F5619E"/>
    <w:rsid w:val="00F561CA"/>
    <w:rsid w:val="00F561D2"/>
    <w:rsid w:val="00F561F5"/>
    <w:rsid w:val="00F562E4"/>
    <w:rsid w:val="00F5633C"/>
    <w:rsid w:val="00F563BB"/>
    <w:rsid w:val="00F56561"/>
    <w:rsid w:val="00F56598"/>
    <w:rsid w:val="00F5693B"/>
    <w:rsid w:val="00F56A74"/>
    <w:rsid w:val="00F56AB1"/>
    <w:rsid w:val="00F56BDF"/>
    <w:rsid w:val="00F56C3E"/>
    <w:rsid w:val="00F56C9C"/>
    <w:rsid w:val="00F56DC3"/>
    <w:rsid w:val="00F56EE7"/>
    <w:rsid w:val="00F56F02"/>
    <w:rsid w:val="00F570C8"/>
    <w:rsid w:val="00F5749F"/>
    <w:rsid w:val="00F574C8"/>
    <w:rsid w:val="00F5763C"/>
    <w:rsid w:val="00F5764F"/>
    <w:rsid w:val="00F576EB"/>
    <w:rsid w:val="00F576FC"/>
    <w:rsid w:val="00F57859"/>
    <w:rsid w:val="00F5799D"/>
    <w:rsid w:val="00F57A55"/>
    <w:rsid w:val="00F57B04"/>
    <w:rsid w:val="00F57BA6"/>
    <w:rsid w:val="00F57FDE"/>
    <w:rsid w:val="00F600A8"/>
    <w:rsid w:val="00F600E5"/>
    <w:rsid w:val="00F60156"/>
    <w:rsid w:val="00F602AD"/>
    <w:rsid w:val="00F60315"/>
    <w:rsid w:val="00F6033E"/>
    <w:rsid w:val="00F605A9"/>
    <w:rsid w:val="00F605C1"/>
    <w:rsid w:val="00F60706"/>
    <w:rsid w:val="00F60758"/>
    <w:rsid w:val="00F607B3"/>
    <w:rsid w:val="00F607CF"/>
    <w:rsid w:val="00F60A85"/>
    <w:rsid w:val="00F60B41"/>
    <w:rsid w:val="00F60B99"/>
    <w:rsid w:val="00F60CFA"/>
    <w:rsid w:val="00F60D4B"/>
    <w:rsid w:val="00F60DF5"/>
    <w:rsid w:val="00F60E7C"/>
    <w:rsid w:val="00F60F12"/>
    <w:rsid w:val="00F60FDD"/>
    <w:rsid w:val="00F61106"/>
    <w:rsid w:val="00F61162"/>
    <w:rsid w:val="00F611BC"/>
    <w:rsid w:val="00F6135E"/>
    <w:rsid w:val="00F6140B"/>
    <w:rsid w:val="00F615E4"/>
    <w:rsid w:val="00F61693"/>
    <w:rsid w:val="00F618C6"/>
    <w:rsid w:val="00F61B6D"/>
    <w:rsid w:val="00F61B76"/>
    <w:rsid w:val="00F61B9C"/>
    <w:rsid w:val="00F61BD2"/>
    <w:rsid w:val="00F61D45"/>
    <w:rsid w:val="00F61D85"/>
    <w:rsid w:val="00F61EA3"/>
    <w:rsid w:val="00F62001"/>
    <w:rsid w:val="00F6236A"/>
    <w:rsid w:val="00F62486"/>
    <w:rsid w:val="00F62499"/>
    <w:rsid w:val="00F624B9"/>
    <w:rsid w:val="00F62557"/>
    <w:rsid w:val="00F625EB"/>
    <w:rsid w:val="00F62655"/>
    <w:rsid w:val="00F626A4"/>
    <w:rsid w:val="00F627CC"/>
    <w:rsid w:val="00F627E6"/>
    <w:rsid w:val="00F627FE"/>
    <w:rsid w:val="00F6291F"/>
    <w:rsid w:val="00F629F9"/>
    <w:rsid w:val="00F62A9D"/>
    <w:rsid w:val="00F62B54"/>
    <w:rsid w:val="00F62B5B"/>
    <w:rsid w:val="00F62B90"/>
    <w:rsid w:val="00F62C5D"/>
    <w:rsid w:val="00F62C9E"/>
    <w:rsid w:val="00F62D18"/>
    <w:rsid w:val="00F62D38"/>
    <w:rsid w:val="00F62D77"/>
    <w:rsid w:val="00F62E15"/>
    <w:rsid w:val="00F62EBE"/>
    <w:rsid w:val="00F62EEE"/>
    <w:rsid w:val="00F62F32"/>
    <w:rsid w:val="00F63011"/>
    <w:rsid w:val="00F6304C"/>
    <w:rsid w:val="00F630FB"/>
    <w:rsid w:val="00F6313A"/>
    <w:rsid w:val="00F63374"/>
    <w:rsid w:val="00F633BA"/>
    <w:rsid w:val="00F6353D"/>
    <w:rsid w:val="00F6369C"/>
    <w:rsid w:val="00F63741"/>
    <w:rsid w:val="00F637C5"/>
    <w:rsid w:val="00F6387F"/>
    <w:rsid w:val="00F63B77"/>
    <w:rsid w:val="00F63C38"/>
    <w:rsid w:val="00F63D17"/>
    <w:rsid w:val="00F63E12"/>
    <w:rsid w:val="00F63E32"/>
    <w:rsid w:val="00F63E9A"/>
    <w:rsid w:val="00F63EBF"/>
    <w:rsid w:val="00F63F8C"/>
    <w:rsid w:val="00F63FC2"/>
    <w:rsid w:val="00F6414C"/>
    <w:rsid w:val="00F644CB"/>
    <w:rsid w:val="00F64522"/>
    <w:rsid w:val="00F6462D"/>
    <w:rsid w:val="00F64842"/>
    <w:rsid w:val="00F6487C"/>
    <w:rsid w:val="00F64B46"/>
    <w:rsid w:val="00F64C5F"/>
    <w:rsid w:val="00F64CD3"/>
    <w:rsid w:val="00F64EBD"/>
    <w:rsid w:val="00F64F25"/>
    <w:rsid w:val="00F651E7"/>
    <w:rsid w:val="00F6528B"/>
    <w:rsid w:val="00F652F6"/>
    <w:rsid w:val="00F653D6"/>
    <w:rsid w:val="00F654A0"/>
    <w:rsid w:val="00F6578B"/>
    <w:rsid w:val="00F65842"/>
    <w:rsid w:val="00F65BB2"/>
    <w:rsid w:val="00F65BF4"/>
    <w:rsid w:val="00F65C06"/>
    <w:rsid w:val="00F65D82"/>
    <w:rsid w:val="00F65F1D"/>
    <w:rsid w:val="00F6602D"/>
    <w:rsid w:val="00F66322"/>
    <w:rsid w:val="00F6642F"/>
    <w:rsid w:val="00F66450"/>
    <w:rsid w:val="00F66505"/>
    <w:rsid w:val="00F66575"/>
    <w:rsid w:val="00F665F0"/>
    <w:rsid w:val="00F66736"/>
    <w:rsid w:val="00F667A8"/>
    <w:rsid w:val="00F667F5"/>
    <w:rsid w:val="00F66931"/>
    <w:rsid w:val="00F66A51"/>
    <w:rsid w:val="00F66B28"/>
    <w:rsid w:val="00F66BBC"/>
    <w:rsid w:val="00F66BDF"/>
    <w:rsid w:val="00F66FD9"/>
    <w:rsid w:val="00F670AD"/>
    <w:rsid w:val="00F6717A"/>
    <w:rsid w:val="00F671D5"/>
    <w:rsid w:val="00F67212"/>
    <w:rsid w:val="00F67217"/>
    <w:rsid w:val="00F674B6"/>
    <w:rsid w:val="00F67525"/>
    <w:rsid w:val="00F67632"/>
    <w:rsid w:val="00F67695"/>
    <w:rsid w:val="00F6794A"/>
    <w:rsid w:val="00F6795C"/>
    <w:rsid w:val="00F6798F"/>
    <w:rsid w:val="00F679C7"/>
    <w:rsid w:val="00F67AD6"/>
    <w:rsid w:val="00F67ADC"/>
    <w:rsid w:val="00F67AF2"/>
    <w:rsid w:val="00F67AF8"/>
    <w:rsid w:val="00F67AFC"/>
    <w:rsid w:val="00F67D36"/>
    <w:rsid w:val="00F702D2"/>
    <w:rsid w:val="00F70462"/>
    <w:rsid w:val="00F7052D"/>
    <w:rsid w:val="00F70610"/>
    <w:rsid w:val="00F7084D"/>
    <w:rsid w:val="00F708F8"/>
    <w:rsid w:val="00F70925"/>
    <w:rsid w:val="00F70A11"/>
    <w:rsid w:val="00F70B22"/>
    <w:rsid w:val="00F70B64"/>
    <w:rsid w:val="00F70BAA"/>
    <w:rsid w:val="00F70BDE"/>
    <w:rsid w:val="00F70EDA"/>
    <w:rsid w:val="00F70F0E"/>
    <w:rsid w:val="00F70F64"/>
    <w:rsid w:val="00F70FFA"/>
    <w:rsid w:val="00F710EF"/>
    <w:rsid w:val="00F71135"/>
    <w:rsid w:val="00F71196"/>
    <w:rsid w:val="00F71261"/>
    <w:rsid w:val="00F712C2"/>
    <w:rsid w:val="00F712F1"/>
    <w:rsid w:val="00F713A5"/>
    <w:rsid w:val="00F713AB"/>
    <w:rsid w:val="00F713F0"/>
    <w:rsid w:val="00F71419"/>
    <w:rsid w:val="00F71439"/>
    <w:rsid w:val="00F71447"/>
    <w:rsid w:val="00F714E6"/>
    <w:rsid w:val="00F715AF"/>
    <w:rsid w:val="00F7166B"/>
    <w:rsid w:val="00F71A98"/>
    <w:rsid w:val="00F71B7D"/>
    <w:rsid w:val="00F71C26"/>
    <w:rsid w:val="00F71C37"/>
    <w:rsid w:val="00F71ECF"/>
    <w:rsid w:val="00F7202F"/>
    <w:rsid w:val="00F72117"/>
    <w:rsid w:val="00F72173"/>
    <w:rsid w:val="00F72259"/>
    <w:rsid w:val="00F72287"/>
    <w:rsid w:val="00F722B6"/>
    <w:rsid w:val="00F722E8"/>
    <w:rsid w:val="00F72327"/>
    <w:rsid w:val="00F72346"/>
    <w:rsid w:val="00F72390"/>
    <w:rsid w:val="00F7241C"/>
    <w:rsid w:val="00F7245B"/>
    <w:rsid w:val="00F725D9"/>
    <w:rsid w:val="00F7272A"/>
    <w:rsid w:val="00F7277D"/>
    <w:rsid w:val="00F727AC"/>
    <w:rsid w:val="00F72946"/>
    <w:rsid w:val="00F729B7"/>
    <w:rsid w:val="00F729CC"/>
    <w:rsid w:val="00F729FD"/>
    <w:rsid w:val="00F72AD3"/>
    <w:rsid w:val="00F72BAD"/>
    <w:rsid w:val="00F72BBF"/>
    <w:rsid w:val="00F72D15"/>
    <w:rsid w:val="00F72DB2"/>
    <w:rsid w:val="00F72EA3"/>
    <w:rsid w:val="00F72EFE"/>
    <w:rsid w:val="00F73097"/>
    <w:rsid w:val="00F730DD"/>
    <w:rsid w:val="00F73187"/>
    <w:rsid w:val="00F73287"/>
    <w:rsid w:val="00F73306"/>
    <w:rsid w:val="00F734B5"/>
    <w:rsid w:val="00F73576"/>
    <w:rsid w:val="00F737A5"/>
    <w:rsid w:val="00F737D1"/>
    <w:rsid w:val="00F7383C"/>
    <w:rsid w:val="00F7385D"/>
    <w:rsid w:val="00F73884"/>
    <w:rsid w:val="00F73899"/>
    <w:rsid w:val="00F73C03"/>
    <w:rsid w:val="00F73CFA"/>
    <w:rsid w:val="00F73E46"/>
    <w:rsid w:val="00F7437C"/>
    <w:rsid w:val="00F7439B"/>
    <w:rsid w:val="00F743EA"/>
    <w:rsid w:val="00F74409"/>
    <w:rsid w:val="00F74575"/>
    <w:rsid w:val="00F745EF"/>
    <w:rsid w:val="00F74665"/>
    <w:rsid w:val="00F7467A"/>
    <w:rsid w:val="00F7487D"/>
    <w:rsid w:val="00F748E2"/>
    <w:rsid w:val="00F7495D"/>
    <w:rsid w:val="00F74973"/>
    <w:rsid w:val="00F74BAF"/>
    <w:rsid w:val="00F74C6D"/>
    <w:rsid w:val="00F74CAA"/>
    <w:rsid w:val="00F74E51"/>
    <w:rsid w:val="00F74F1A"/>
    <w:rsid w:val="00F74FC8"/>
    <w:rsid w:val="00F7516C"/>
    <w:rsid w:val="00F75252"/>
    <w:rsid w:val="00F75338"/>
    <w:rsid w:val="00F7548B"/>
    <w:rsid w:val="00F75593"/>
    <w:rsid w:val="00F7563E"/>
    <w:rsid w:val="00F7579A"/>
    <w:rsid w:val="00F75AA9"/>
    <w:rsid w:val="00F75C75"/>
    <w:rsid w:val="00F75C86"/>
    <w:rsid w:val="00F75CB1"/>
    <w:rsid w:val="00F75DE4"/>
    <w:rsid w:val="00F760FA"/>
    <w:rsid w:val="00F7613D"/>
    <w:rsid w:val="00F76153"/>
    <w:rsid w:val="00F7638F"/>
    <w:rsid w:val="00F76707"/>
    <w:rsid w:val="00F76801"/>
    <w:rsid w:val="00F769F0"/>
    <w:rsid w:val="00F76A00"/>
    <w:rsid w:val="00F76B33"/>
    <w:rsid w:val="00F76C51"/>
    <w:rsid w:val="00F76CA3"/>
    <w:rsid w:val="00F76E83"/>
    <w:rsid w:val="00F77025"/>
    <w:rsid w:val="00F77125"/>
    <w:rsid w:val="00F7715B"/>
    <w:rsid w:val="00F7729F"/>
    <w:rsid w:val="00F7735B"/>
    <w:rsid w:val="00F77433"/>
    <w:rsid w:val="00F774E1"/>
    <w:rsid w:val="00F7759C"/>
    <w:rsid w:val="00F776A0"/>
    <w:rsid w:val="00F778F7"/>
    <w:rsid w:val="00F77904"/>
    <w:rsid w:val="00F77CFB"/>
    <w:rsid w:val="00F77DF5"/>
    <w:rsid w:val="00F77F99"/>
    <w:rsid w:val="00F800C0"/>
    <w:rsid w:val="00F800DD"/>
    <w:rsid w:val="00F802FA"/>
    <w:rsid w:val="00F80454"/>
    <w:rsid w:val="00F80475"/>
    <w:rsid w:val="00F8060F"/>
    <w:rsid w:val="00F80656"/>
    <w:rsid w:val="00F80687"/>
    <w:rsid w:val="00F807BC"/>
    <w:rsid w:val="00F807E0"/>
    <w:rsid w:val="00F80980"/>
    <w:rsid w:val="00F80A01"/>
    <w:rsid w:val="00F80ACA"/>
    <w:rsid w:val="00F80AD3"/>
    <w:rsid w:val="00F80B6C"/>
    <w:rsid w:val="00F80BFB"/>
    <w:rsid w:val="00F80BFF"/>
    <w:rsid w:val="00F80DAF"/>
    <w:rsid w:val="00F80E1D"/>
    <w:rsid w:val="00F80E5A"/>
    <w:rsid w:val="00F80E6D"/>
    <w:rsid w:val="00F80EEE"/>
    <w:rsid w:val="00F80EF4"/>
    <w:rsid w:val="00F80F13"/>
    <w:rsid w:val="00F80F64"/>
    <w:rsid w:val="00F8103B"/>
    <w:rsid w:val="00F811A8"/>
    <w:rsid w:val="00F812D2"/>
    <w:rsid w:val="00F813F2"/>
    <w:rsid w:val="00F816AB"/>
    <w:rsid w:val="00F8181D"/>
    <w:rsid w:val="00F81942"/>
    <w:rsid w:val="00F81BB3"/>
    <w:rsid w:val="00F81C6F"/>
    <w:rsid w:val="00F81EDE"/>
    <w:rsid w:val="00F81F29"/>
    <w:rsid w:val="00F82187"/>
    <w:rsid w:val="00F82197"/>
    <w:rsid w:val="00F82354"/>
    <w:rsid w:val="00F82379"/>
    <w:rsid w:val="00F82460"/>
    <w:rsid w:val="00F82502"/>
    <w:rsid w:val="00F82662"/>
    <w:rsid w:val="00F826A9"/>
    <w:rsid w:val="00F826F1"/>
    <w:rsid w:val="00F8273F"/>
    <w:rsid w:val="00F828E5"/>
    <w:rsid w:val="00F82CB5"/>
    <w:rsid w:val="00F82D56"/>
    <w:rsid w:val="00F82E1A"/>
    <w:rsid w:val="00F82E1F"/>
    <w:rsid w:val="00F82EB7"/>
    <w:rsid w:val="00F831F4"/>
    <w:rsid w:val="00F83211"/>
    <w:rsid w:val="00F83336"/>
    <w:rsid w:val="00F833C8"/>
    <w:rsid w:val="00F833E0"/>
    <w:rsid w:val="00F833F3"/>
    <w:rsid w:val="00F8354B"/>
    <w:rsid w:val="00F83663"/>
    <w:rsid w:val="00F83846"/>
    <w:rsid w:val="00F83881"/>
    <w:rsid w:val="00F83A0B"/>
    <w:rsid w:val="00F83CCE"/>
    <w:rsid w:val="00F83E6C"/>
    <w:rsid w:val="00F83F97"/>
    <w:rsid w:val="00F84243"/>
    <w:rsid w:val="00F84450"/>
    <w:rsid w:val="00F84530"/>
    <w:rsid w:val="00F8459F"/>
    <w:rsid w:val="00F846EC"/>
    <w:rsid w:val="00F847CC"/>
    <w:rsid w:val="00F8481B"/>
    <w:rsid w:val="00F848E9"/>
    <w:rsid w:val="00F84992"/>
    <w:rsid w:val="00F84ABB"/>
    <w:rsid w:val="00F84B43"/>
    <w:rsid w:val="00F84B8B"/>
    <w:rsid w:val="00F84C51"/>
    <w:rsid w:val="00F84C58"/>
    <w:rsid w:val="00F84C60"/>
    <w:rsid w:val="00F84D34"/>
    <w:rsid w:val="00F84E9C"/>
    <w:rsid w:val="00F84F0E"/>
    <w:rsid w:val="00F85002"/>
    <w:rsid w:val="00F85003"/>
    <w:rsid w:val="00F8511D"/>
    <w:rsid w:val="00F8522B"/>
    <w:rsid w:val="00F852CD"/>
    <w:rsid w:val="00F8549E"/>
    <w:rsid w:val="00F855A3"/>
    <w:rsid w:val="00F855BB"/>
    <w:rsid w:val="00F855CE"/>
    <w:rsid w:val="00F856B1"/>
    <w:rsid w:val="00F8571A"/>
    <w:rsid w:val="00F857A2"/>
    <w:rsid w:val="00F858A7"/>
    <w:rsid w:val="00F859ED"/>
    <w:rsid w:val="00F85A5A"/>
    <w:rsid w:val="00F85D44"/>
    <w:rsid w:val="00F85DD7"/>
    <w:rsid w:val="00F860DD"/>
    <w:rsid w:val="00F86120"/>
    <w:rsid w:val="00F86247"/>
    <w:rsid w:val="00F8629F"/>
    <w:rsid w:val="00F862D1"/>
    <w:rsid w:val="00F862DA"/>
    <w:rsid w:val="00F863E7"/>
    <w:rsid w:val="00F866D0"/>
    <w:rsid w:val="00F86A02"/>
    <w:rsid w:val="00F86A56"/>
    <w:rsid w:val="00F86ABA"/>
    <w:rsid w:val="00F86AFE"/>
    <w:rsid w:val="00F86DAC"/>
    <w:rsid w:val="00F86E85"/>
    <w:rsid w:val="00F86FC3"/>
    <w:rsid w:val="00F87245"/>
    <w:rsid w:val="00F872D6"/>
    <w:rsid w:val="00F872E8"/>
    <w:rsid w:val="00F87346"/>
    <w:rsid w:val="00F873D9"/>
    <w:rsid w:val="00F873F7"/>
    <w:rsid w:val="00F87543"/>
    <w:rsid w:val="00F87580"/>
    <w:rsid w:val="00F876B9"/>
    <w:rsid w:val="00F87867"/>
    <w:rsid w:val="00F8786D"/>
    <w:rsid w:val="00F879FA"/>
    <w:rsid w:val="00F87A1E"/>
    <w:rsid w:val="00F87ADC"/>
    <w:rsid w:val="00F87B52"/>
    <w:rsid w:val="00F87C13"/>
    <w:rsid w:val="00F87C85"/>
    <w:rsid w:val="00F87D25"/>
    <w:rsid w:val="00F87D6A"/>
    <w:rsid w:val="00F87E0E"/>
    <w:rsid w:val="00F87F07"/>
    <w:rsid w:val="00F87F0D"/>
    <w:rsid w:val="00F87F2C"/>
    <w:rsid w:val="00F87F67"/>
    <w:rsid w:val="00F87FA3"/>
    <w:rsid w:val="00F90026"/>
    <w:rsid w:val="00F9008E"/>
    <w:rsid w:val="00F90224"/>
    <w:rsid w:val="00F90334"/>
    <w:rsid w:val="00F90365"/>
    <w:rsid w:val="00F90368"/>
    <w:rsid w:val="00F90466"/>
    <w:rsid w:val="00F9052F"/>
    <w:rsid w:val="00F90533"/>
    <w:rsid w:val="00F9080F"/>
    <w:rsid w:val="00F90824"/>
    <w:rsid w:val="00F90912"/>
    <w:rsid w:val="00F9091F"/>
    <w:rsid w:val="00F90966"/>
    <w:rsid w:val="00F90A27"/>
    <w:rsid w:val="00F90A28"/>
    <w:rsid w:val="00F90BC5"/>
    <w:rsid w:val="00F90C78"/>
    <w:rsid w:val="00F90E14"/>
    <w:rsid w:val="00F90EBA"/>
    <w:rsid w:val="00F90F2F"/>
    <w:rsid w:val="00F90FA6"/>
    <w:rsid w:val="00F91008"/>
    <w:rsid w:val="00F910D8"/>
    <w:rsid w:val="00F91231"/>
    <w:rsid w:val="00F912E2"/>
    <w:rsid w:val="00F91444"/>
    <w:rsid w:val="00F916EA"/>
    <w:rsid w:val="00F91738"/>
    <w:rsid w:val="00F9175B"/>
    <w:rsid w:val="00F91A02"/>
    <w:rsid w:val="00F91AA2"/>
    <w:rsid w:val="00F91AEC"/>
    <w:rsid w:val="00F91B7A"/>
    <w:rsid w:val="00F91B89"/>
    <w:rsid w:val="00F91CB6"/>
    <w:rsid w:val="00F91CD3"/>
    <w:rsid w:val="00F91D10"/>
    <w:rsid w:val="00F91E8D"/>
    <w:rsid w:val="00F91EE0"/>
    <w:rsid w:val="00F921F1"/>
    <w:rsid w:val="00F921FE"/>
    <w:rsid w:val="00F92259"/>
    <w:rsid w:val="00F92386"/>
    <w:rsid w:val="00F92412"/>
    <w:rsid w:val="00F92508"/>
    <w:rsid w:val="00F92536"/>
    <w:rsid w:val="00F9254E"/>
    <w:rsid w:val="00F925A2"/>
    <w:rsid w:val="00F92647"/>
    <w:rsid w:val="00F92668"/>
    <w:rsid w:val="00F927E2"/>
    <w:rsid w:val="00F9292D"/>
    <w:rsid w:val="00F92B3B"/>
    <w:rsid w:val="00F92C00"/>
    <w:rsid w:val="00F92C9A"/>
    <w:rsid w:val="00F92CBD"/>
    <w:rsid w:val="00F92D2D"/>
    <w:rsid w:val="00F92EE7"/>
    <w:rsid w:val="00F92FFE"/>
    <w:rsid w:val="00F9310D"/>
    <w:rsid w:val="00F93179"/>
    <w:rsid w:val="00F931C9"/>
    <w:rsid w:val="00F93587"/>
    <w:rsid w:val="00F936D3"/>
    <w:rsid w:val="00F939CA"/>
    <w:rsid w:val="00F939F2"/>
    <w:rsid w:val="00F93A9D"/>
    <w:rsid w:val="00F93B06"/>
    <w:rsid w:val="00F93C51"/>
    <w:rsid w:val="00F93D52"/>
    <w:rsid w:val="00F93DCE"/>
    <w:rsid w:val="00F93E67"/>
    <w:rsid w:val="00F93EF3"/>
    <w:rsid w:val="00F93F27"/>
    <w:rsid w:val="00F93F3E"/>
    <w:rsid w:val="00F94001"/>
    <w:rsid w:val="00F94005"/>
    <w:rsid w:val="00F9404C"/>
    <w:rsid w:val="00F940B7"/>
    <w:rsid w:val="00F940ED"/>
    <w:rsid w:val="00F9412C"/>
    <w:rsid w:val="00F94147"/>
    <w:rsid w:val="00F94196"/>
    <w:rsid w:val="00F9420C"/>
    <w:rsid w:val="00F94230"/>
    <w:rsid w:val="00F943BE"/>
    <w:rsid w:val="00F94457"/>
    <w:rsid w:val="00F94487"/>
    <w:rsid w:val="00F9451F"/>
    <w:rsid w:val="00F94558"/>
    <w:rsid w:val="00F9456E"/>
    <w:rsid w:val="00F94610"/>
    <w:rsid w:val="00F94800"/>
    <w:rsid w:val="00F94AD2"/>
    <w:rsid w:val="00F94B72"/>
    <w:rsid w:val="00F94E0D"/>
    <w:rsid w:val="00F94E1F"/>
    <w:rsid w:val="00F94F78"/>
    <w:rsid w:val="00F94FEC"/>
    <w:rsid w:val="00F9511F"/>
    <w:rsid w:val="00F9518F"/>
    <w:rsid w:val="00F95244"/>
    <w:rsid w:val="00F95258"/>
    <w:rsid w:val="00F953FF"/>
    <w:rsid w:val="00F9560E"/>
    <w:rsid w:val="00F95623"/>
    <w:rsid w:val="00F956A7"/>
    <w:rsid w:val="00F956DC"/>
    <w:rsid w:val="00F957B7"/>
    <w:rsid w:val="00F957BB"/>
    <w:rsid w:val="00F957F6"/>
    <w:rsid w:val="00F95809"/>
    <w:rsid w:val="00F95869"/>
    <w:rsid w:val="00F9586F"/>
    <w:rsid w:val="00F9594B"/>
    <w:rsid w:val="00F95973"/>
    <w:rsid w:val="00F959C0"/>
    <w:rsid w:val="00F95B9A"/>
    <w:rsid w:val="00F95DBE"/>
    <w:rsid w:val="00F95DC9"/>
    <w:rsid w:val="00F95DD4"/>
    <w:rsid w:val="00F95F51"/>
    <w:rsid w:val="00F961F5"/>
    <w:rsid w:val="00F96244"/>
    <w:rsid w:val="00F962E7"/>
    <w:rsid w:val="00F96398"/>
    <w:rsid w:val="00F963B0"/>
    <w:rsid w:val="00F96401"/>
    <w:rsid w:val="00F96548"/>
    <w:rsid w:val="00F966B0"/>
    <w:rsid w:val="00F966B8"/>
    <w:rsid w:val="00F96791"/>
    <w:rsid w:val="00F96797"/>
    <w:rsid w:val="00F967AF"/>
    <w:rsid w:val="00F967EA"/>
    <w:rsid w:val="00F969E1"/>
    <w:rsid w:val="00F96A73"/>
    <w:rsid w:val="00F96E52"/>
    <w:rsid w:val="00F96E89"/>
    <w:rsid w:val="00F96FE3"/>
    <w:rsid w:val="00F97071"/>
    <w:rsid w:val="00F97112"/>
    <w:rsid w:val="00F972E3"/>
    <w:rsid w:val="00F972EC"/>
    <w:rsid w:val="00F9752A"/>
    <w:rsid w:val="00F978D0"/>
    <w:rsid w:val="00F978D1"/>
    <w:rsid w:val="00F97A22"/>
    <w:rsid w:val="00F97C9C"/>
    <w:rsid w:val="00F97CCC"/>
    <w:rsid w:val="00F97D9D"/>
    <w:rsid w:val="00FA02FB"/>
    <w:rsid w:val="00FA035E"/>
    <w:rsid w:val="00FA0481"/>
    <w:rsid w:val="00FA0647"/>
    <w:rsid w:val="00FA0724"/>
    <w:rsid w:val="00FA08E9"/>
    <w:rsid w:val="00FA09AA"/>
    <w:rsid w:val="00FA09C0"/>
    <w:rsid w:val="00FA0BAF"/>
    <w:rsid w:val="00FA0CDF"/>
    <w:rsid w:val="00FA0FDE"/>
    <w:rsid w:val="00FA1005"/>
    <w:rsid w:val="00FA1179"/>
    <w:rsid w:val="00FA1470"/>
    <w:rsid w:val="00FA15B1"/>
    <w:rsid w:val="00FA16AE"/>
    <w:rsid w:val="00FA175F"/>
    <w:rsid w:val="00FA17E2"/>
    <w:rsid w:val="00FA185B"/>
    <w:rsid w:val="00FA1907"/>
    <w:rsid w:val="00FA191A"/>
    <w:rsid w:val="00FA1999"/>
    <w:rsid w:val="00FA1A7A"/>
    <w:rsid w:val="00FA1B52"/>
    <w:rsid w:val="00FA1B7A"/>
    <w:rsid w:val="00FA1E34"/>
    <w:rsid w:val="00FA1ED8"/>
    <w:rsid w:val="00FA1F40"/>
    <w:rsid w:val="00FA1F49"/>
    <w:rsid w:val="00FA217F"/>
    <w:rsid w:val="00FA21BA"/>
    <w:rsid w:val="00FA23E8"/>
    <w:rsid w:val="00FA248D"/>
    <w:rsid w:val="00FA2599"/>
    <w:rsid w:val="00FA26E6"/>
    <w:rsid w:val="00FA272D"/>
    <w:rsid w:val="00FA2A50"/>
    <w:rsid w:val="00FA2C5D"/>
    <w:rsid w:val="00FA2C62"/>
    <w:rsid w:val="00FA2D92"/>
    <w:rsid w:val="00FA2DC8"/>
    <w:rsid w:val="00FA2EDA"/>
    <w:rsid w:val="00FA31BB"/>
    <w:rsid w:val="00FA32AD"/>
    <w:rsid w:val="00FA32F0"/>
    <w:rsid w:val="00FA35AD"/>
    <w:rsid w:val="00FA36A4"/>
    <w:rsid w:val="00FA36B7"/>
    <w:rsid w:val="00FA38E8"/>
    <w:rsid w:val="00FA3912"/>
    <w:rsid w:val="00FA3A60"/>
    <w:rsid w:val="00FA3D38"/>
    <w:rsid w:val="00FA3E3F"/>
    <w:rsid w:val="00FA3E82"/>
    <w:rsid w:val="00FA4002"/>
    <w:rsid w:val="00FA42F0"/>
    <w:rsid w:val="00FA43D0"/>
    <w:rsid w:val="00FA43EF"/>
    <w:rsid w:val="00FA4534"/>
    <w:rsid w:val="00FA4547"/>
    <w:rsid w:val="00FA45E0"/>
    <w:rsid w:val="00FA484A"/>
    <w:rsid w:val="00FA499C"/>
    <w:rsid w:val="00FA49DB"/>
    <w:rsid w:val="00FA4A15"/>
    <w:rsid w:val="00FA4A41"/>
    <w:rsid w:val="00FA4AB6"/>
    <w:rsid w:val="00FA4B6F"/>
    <w:rsid w:val="00FA4C1D"/>
    <w:rsid w:val="00FA4C21"/>
    <w:rsid w:val="00FA4CD0"/>
    <w:rsid w:val="00FA4FA8"/>
    <w:rsid w:val="00FA4FF9"/>
    <w:rsid w:val="00FA5004"/>
    <w:rsid w:val="00FA51DD"/>
    <w:rsid w:val="00FA522D"/>
    <w:rsid w:val="00FA528F"/>
    <w:rsid w:val="00FA529F"/>
    <w:rsid w:val="00FA5512"/>
    <w:rsid w:val="00FA5633"/>
    <w:rsid w:val="00FA5642"/>
    <w:rsid w:val="00FA56D5"/>
    <w:rsid w:val="00FA5806"/>
    <w:rsid w:val="00FA5863"/>
    <w:rsid w:val="00FA5B52"/>
    <w:rsid w:val="00FA5DF3"/>
    <w:rsid w:val="00FA5F37"/>
    <w:rsid w:val="00FA5F80"/>
    <w:rsid w:val="00FA5FC5"/>
    <w:rsid w:val="00FA5FCC"/>
    <w:rsid w:val="00FA60D8"/>
    <w:rsid w:val="00FA6175"/>
    <w:rsid w:val="00FA646F"/>
    <w:rsid w:val="00FA6496"/>
    <w:rsid w:val="00FA64B2"/>
    <w:rsid w:val="00FA65FC"/>
    <w:rsid w:val="00FA6694"/>
    <w:rsid w:val="00FA67F7"/>
    <w:rsid w:val="00FA6829"/>
    <w:rsid w:val="00FA6B65"/>
    <w:rsid w:val="00FA6BAF"/>
    <w:rsid w:val="00FA6BFF"/>
    <w:rsid w:val="00FA6F49"/>
    <w:rsid w:val="00FA6F5F"/>
    <w:rsid w:val="00FA6FB8"/>
    <w:rsid w:val="00FA727B"/>
    <w:rsid w:val="00FA739D"/>
    <w:rsid w:val="00FA73EE"/>
    <w:rsid w:val="00FA76D7"/>
    <w:rsid w:val="00FA7C3F"/>
    <w:rsid w:val="00FA7D94"/>
    <w:rsid w:val="00FA7E7A"/>
    <w:rsid w:val="00FB0277"/>
    <w:rsid w:val="00FB032D"/>
    <w:rsid w:val="00FB03BC"/>
    <w:rsid w:val="00FB0470"/>
    <w:rsid w:val="00FB0477"/>
    <w:rsid w:val="00FB0646"/>
    <w:rsid w:val="00FB06D1"/>
    <w:rsid w:val="00FB07AA"/>
    <w:rsid w:val="00FB07FB"/>
    <w:rsid w:val="00FB085D"/>
    <w:rsid w:val="00FB0987"/>
    <w:rsid w:val="00FB0B47"/>
    <w:rsid w:val="00FB0BCB"/>
    <w:rsid w:val="00FB0C46"/>
    <w:rsid w:val="00FB0C5E"/>
    <w:rsid w:val="00FB0CD6"/>
    <w:rsid w:val="00FB0DCB"/>
    <w:rsid w:val="00FB0E85"/>
    <w:rsid w:val="00FB0EA3"/>
    <w:rsid w:val="00FB0F95"/>
    <w:rsid w:val="00FB11F3"/>
    <w:rsid w:val="00FB12F5"/>
    <w:rsid w:val="00FB1466"/>
    <w:rsid w:val="00FB1727"/>
    <w:rsid w:val="00FB17BC"/>
    <w:rsid w:val="00FB1809"/>
    <w:rsid w:val="00FB1898"/>
    <w:rsid w:val="00FB1900"/>
    <w:rsid w:val="00FB1979"/>
    <w:rsid w:val="00FB197B"/>
    <w:rsid w:val="00FB1A34"/>
    <w:rsid w:val="00FB1AB4"/>
    <w:rsid w:val="00FB1B07"/>
    <w:rsid w:val="00FB1B6F"/>
    <w:rsid w:val="00FB1C63"/>
    <w:rsid w:val="00FB1D07"/>
    <w:rsid w:val="00FB1D82"/>
    <w:rsid w:val="00FB1DBA"/>
    <w:rsid w:val="00FB1E0A"/>
    <w:rsid w:val="00FB1EED"/>
    <w:rsid w:val="00FB1FD0"/>
    <w:rsid w:val="00FB200A"/>
    <w:rsid w:val="00FB209E"/>
    <w:rsid w:val="00FB2165"/>
    <w:rsid w:val="00FB21A5"/>
    <w:rsid w:val="00FB2248"/>
    <w:rsid w:val="00FB225D"/>
    <w:rsid w:val="00FB22B4"/>
    <w:rsid w:val="00FB23AA"/>
    <w:rsid w:val="00FB24BF"/>
    <w:rsid w:val="00FB2727"/>
    <w:rsid w:val="00FB273E"/>
    <w:rsid w:val="00FB27DE"/>
    <w:rsid w:val="00FB2827"/>
    <w:rsid w:val="00FB2C23"/>
    <w:rsid w:val="00FB2C3B"/>
    <w:rsid w:val="00FB2CBB"/>
    <w:rsid w:val="00FB2D28"/>
    <w:rsid w:val="00FB2D68"/>
    <w:rsid w:val="00FB2F57"/>
    <w:rsid w:val="00FB2FC6"/>
    <w:rsid w:val="00FB3007"/>
    <w:rsid w:val="00FB30BB"/>
    <w:rsid w:val="00FB30D4"/>
    <w:rsid w:val="00FB317C"/>
    <w:rsid w:val="00FB31D0"/>
    <w:rsid w:val="00FB3206"/>
    <w:rsid w:val="00FB329C"/>
    <w:rsid w:val="00FB32CB"/>
    <w:rsid w:val="00FB3478"/>
    <w:rsid w:val="00FB36E7"/>
    <w:rsid w:val="00FB3747"/>
    <w:rsid w:val="00FB374F"/>
    <w:rsid w:val="00FB382A"/>
    <w:rsid w:val="00FB3875"/>
    <w:rsid w:val="00FB38AF"/>
    <w:rsid w:val="00FB38F8"/>
    <w:rsid w:val="00FB3AB5"/>
    <w:rsid w:val="00FB3ACE"/>
    <w:rsid w:val="00FB3B35"/>
    <w:rsid w:val="00FB3B50"/>
    <w:rsid w:val="00FB3D41"/>
    <w:rsid w:val="00FB4188"/>
    <w:rsid w:val="00FB466C"/>
    <w:rsid w:val="00FB4695"/>
    <w:rsid w:val="00FB4749"/>
    <w:rsid w:val="00FB47F3"/>
    <w:rsid w:val="00FB482A"/>
    <w:rsid w:val="00FB4876"/>
    <w:rsid w:val="00FB4927"/>
    <w:rsid w:val="00FB4A8F"/>
    <w:rsid w:val="00FB4B94"/>
    <w:rsid w:val="00FB4C01"/>
    <w:rsid w:val="00FB4D4C"/>
    <w:rsid w:val="00FB4E4C"/>
    <w:rsid w:val="00FB4E76"/>
    <w:rsid w:val="00FB4F79"/>
    <w:rsid w:val="00FB5177"/>
    <w:rsid w:val="00FB52BA"/>
    <w:rsid w:val="00FB53AA"/>
    <w:rsid w:val="00FB54B0"/>
    <w:rsid w:val="00FB557D"/>
    <w:rsid w:val="00FB562B"/>
    <w:rsid w:val="00FB569A"/>
    <w:rsid w:val="00FB5747"/>
    <w:rsid w:val="00FB5BFE"/>
    <w:rsid w:val="00FB5CD1"/>
    <w:rsid w:val="00FB5D2B"/>
    <w:rsid w:val="00FB5D74"/>
    <w:rsid w:val="00FB5E4F"/>
    <w:rsid w:val="00FB5F21"/>
    <w:rsid w:val="00FB5F34"/>
    <w:rsid w:val="00FB5F58"/>
    <w:rsid w:val="00FB6008"/>
    <w:rsid w:val="00FB611E"/>
    <w:rsid w:val="00FB64D7"/>
    <w:rsid w:val="00FB666F"/>
    <w:rsid w:val="00FB67B6"/>
    <w:rsid w:val="00FB6833"/>
    <w:rsid w:val="00FB683D"/>
    <w:rsid w:val="00FB6890"/>
    <w:rsid w:val="00FB69B2"/>
    <w:rsid w:val="00FB6AA5"/>
    <w:rsid w:val="00FB6ADE"/>
    <w:rsid w:val="00FB6B25"/>
    <w:rsid w:val="00FB6B85"/>
    <w:rsid w:val="00FB6C78"/>
    <w:rsid w:val="00FB6C89"/>
    <w:rsid w:val="00FB6EDD"/>
    <w:rsid w:val="00FB6EE4"/>
    <w:rsid w:val="00FB6FF5"/>
    <w:rsid w:val="00FB709D"/>
    <w:rsid w:val="00FB7411"/>
    <w:rsid w:val="00FB75E8"/>
    <w:rsid w:val="00FB786B"/>
    <w:rsid w:val="00FB788C"/>
    <w:rsid w:val="00FB7938"/>
    <w:rsid w:val="00FB79B7"/>
    <w:rsid w:val="00FB79DD"/>
    <w:rsid w:val="00FB79EB"/>
    <w:rsid w:val="00FB7A4A"/>
    <w:rsid w:val="00FB7B93"/>
    <w:rsid w:val="00FB7C7F"/>
    <w:rsid w:val="00FB7CDF"/>
    <w:rsid w:val="00FB7E10"/>
    <w:rsid w:val="00FB7E88"/>
    <w:rsid w:val="00FC010C"/>
    <w:rsid w:val="00FC018C"/>
    <w:rsid w:val="00FC04F5"/>
    <w:rsid w:val="00FC051B"/>
    <w:rsid w:val="00FC06A0"/>
    <w:rsid w:val="00FC0907"/>
    <w:rsid w:val="00FC0931"/>
    <w:rsid w:val="00FC0BF5"/>
    <w:rsid w:val="00FC0C5B"/>
    <w:rsid w:val="00FC0FA0"/>
    <w:rsid w:val="00FC0FBD"/>
    <w:rsid w:val="00FC0FDE"/>
    <w:rsid w:val="00FC10EB"/>
    <w:rsid w:val="00FC112A"/>
    <w:rsid w:val="00FC1623"/>
    <w:rsid w:val="00FC1B9D"/>
    <w:rsid w:val="00FC1BD7"/>
    <w:rsid w:val="00FC1C29"/>
    <w:rsid w:val="00FC1C93"/>
    <w:rsid w:val="00FC1D2E"/>
    <w:rsid w:val="00FC1EED"/>
    <w:rsid w:val="00FC1FB0"/>
    <w:rsid w:val="00FC20EC"/>
    <w:rsid w:val="00FC23F4"/>
    <w:rsid w:val="00FC2586"/>
    <w:rsid w:val="00FC260F"/>
    <w:rsid w:val="00FC2809"/>
    <w:rsid w:val="00FC2838"/>
    <w:rsid w:val="00FC2848"/>
    <w:rsid w:val="00FC2922"/>
    <w:rsid w:val="00FC2981"/>
    <w:rsid w:val="00FC2C84"/>
    <w:rsid w:val="00FC2E77"/>
    <w:rsid w:val="00FC2EAF"/>
    <w:rsid w:val="00FC3067"/>
    <w:rsid w:val="00FC327B"/>
    <w:rsid w:val="00FC3313"/>
    <w:rsid w:val="00FC331E"/>
    <w:rsid w:val="00FC33C8"/>
    <w:rsid w:val="00FC3499"/>
    <w:rsid w:val="00FC34B8"/>
    <w:rsid w:val="00FC34DF"/>
    <w:rsid w:val="00FC3644"/>
    <w:rsid w:val="00FC3734"/>
    <w:rsid w:val="00FC3814"/>
    <w:rsid w:val="00FC38BA"/>
    <w:rsid w:val="00FC38CA"/>
    <w:rsid w:val="00FC3947"/>
    <w:rsid w:val="00FC3950"/>
    <w:rsid w:val="00FC3969"/>
    <w:rsid w:val="00FC39C7"/>
    <w:rsid w:val="00FC3D41"/>
    <w:rsid w:val="00FC3F46"/>
    <w:rsid w:val="00FC3F4C"/>
    <w:rsid w:val="00FC4106"/>
    <w:rsid w:val="00FC42CF"/>
    <w:rsid w:val="00FC4442"/>
    <w:rsid w:val="00FC449E"/>
    <w:rsid w:val="00FC4522"/>
    <w:rsid w:val="00FC458A"/>
    <w:rsid w:val="00FC4595"/>
    <w:rsid w:val="00FC4682"/>
    <w:rsid w:val="00FC4805"/>
    <w:rsid w:val="00FC4815"/>
    <w:rsid w:val="00FC4821"/>
    <w:rsid w:val="00FC485E"/>
    <w:rsid w:val="00FC4962"/>
    <w:rsid w:val="00FC49AE"/>
    <w:rsid w:val="00FC4B29"/>
    <w:rsid w:val="00FC4B54"/>
    <w:rsid w:val="00FC4E67"/>
    <w:rsid w:val="00FC4F7D"/>
    <w:rsid w:val="00FC509B"/>
    <w:rsid w:val="00FC50E9"/>
    <w:rsid w:val="00FC5107"/>
    <w:rsid w:val="00FC5229"/>
    <w:rsid w:val="00FC5381"/>
    <w:rsid w:val="00FC5494"/>
    <w:rsid w:val="00FC54EC"/>
    <w:rsid w:val="00FC5513"/>
    <w:rsid w:val="00FC558C"/>
    <w:rsid w:val="00FC5701"/>
    <w:rsid w:val="00FC580F"/>
    <w:rsid w:val="00FC5842"/>
    <w:rsid w:val="00FC58A3"/>
    <w:rsid w:val="00FC58EE"/>
    <w:rsid w:val="00FC5961"/>
    <w:rsid w:val="00FC5A6E"/>
    <w:rsid w:val="00FC5CAC"/>
    <w:rsid w:val="00FC5D36"/>
    <w:rsid w:val="00FC5D8B"/>
    <w:rsid w:val="00FC5DCF"/>
    <w:rsid w:val="00FC5E31"/>
    <w:rsid w:val="00FC6013"/>
    <w:rsid w:val="00FC6024"/>
    <w:rsid w:val="00FC6053"/>
    <w:rsid w:val="00FC605E"/>
    <w:rsid w:val="00FC60B4"/>
    <w:rsid w:val="00FC6162"/>
    <w:rsid w:val="00FC62C0"/>
    <w:rsid w:val="00FC6300"/>
    <w:rsid w:val="00FC6327"/>
    <w:rsid w:val="00FC6421"/>
    <w:rsid w:val="00FC6464"/>
    <w:rsid w:val="00FC64A3"/>
    <w:rsid w:val="00FC6566"/>
    <w:rsid w:val="00FC65DB"/>
    <w:rsid w:val="00FC66AE"/>
    <w:rsid w:val="00FC678A"/>
    <w:rsid w:val="00FC6936"/>
    <w:rsid w:val="00FC6BF9"/>
    <w:rsid w:val="00FC6C16"/>
    <w:rsid w:val="00FC6DEE"/>
    <w:rsid w:val="00FC6EEC"/>
    <w:rsid w:val="00FC7134"/>
    <w:rsid w:val="00FC7176"/>
    <w:rsid w:val="00FC7228"/>
    <w:rsid w:val="00FC7403"/>
    <w:rsid w:val="00FC7901"/>
    <w:rsid w:val="00FC7A5E"/>
    <w:rsid w:val="00FC7A7C"/>
    <w:rsid w:val="00FC7ABC"/>
    <w:rsid w:val="00FC7C1C"/>
    <w:rsid w:val="00FC7D02"/>
    <w:rsid w:val="00FC7E22"/>
    <w:rsid w:val="00FC7E71"/>
    <w:rsid w:val="00FC7F03"/>
    <w:rsid w:val="00FD054B"/>
    <w:rsid w:val="00FD0630"/>
    <w:rsid w:val="00FD070C"/>
    <w:rsid w:val="00FD0814"/>
    <w:rsid w:val="00FD088C"/>
    <w:rsid w:val="00FD0C59"/>
    <w:rsid w:val="00FD0DB9"/>
    <w:rsid w:val="00FD119F"/>
    <w:rsid w:val="00FD123C"/>
    <w:rsid w:val="00FD123F"/>
    <w:rsid w:val="00FD12C7"/>
    <w:rsid w:val="00FD146E"/>
    <w:rsid w:val="00FD14AF"/>
    <w:rsid w:val="00FD1570"/>
    <w:rsid w:val="00FD173C"/>
    <w:rsid w:val="00FD1827"/>
    <w:rsid w:val="00FD1AD6"/>
    <w:rsid w:val="00FD1DD1"/>
    <w:rsid w:val="00FD1F0A"/>
    <w:rsid w:val="00FD1F72"/>
    <w:rsid w:val="00FD1F81"/>
    <w:rsid w:val="00FD200B"/>
    <w:rsid w:val="00FD2040"/>
    <w:rsid w:val="00FD2568"/>
    <w:rsid w:val="00FD25C8"/>
    <w:rsid w:val="00FD2645"/>
    <w:rsid w:val="00FD2649"/>
    <w:rsid w:val="00FD2695"/>
    <w:rsid w:val="00FD2866"/>
    <w:rsid w:val="00FD2A03"/>
    <w:rsid w:val="00FD2A13"/>
    <w:rsid w:val="00FD2A6F"/>
    <w:rsid w:val="00FD2B30"/>
    <w:rsid w:val="00FD2B49"/>
    <w:rsid w:val="00FD2BAB"/>
    <w:rsid w:val="00FD2BB5"/>
    <w:rsid w:val="00FD2D2A"/>
    <w:rsid w:val="00FD2ED4"/>
    <w:rsid w:val="00FD3103"/>
    <w:rsid w:val="00FD3106"/>
    <w:rsid w:val="00FD318E"/>
    <w:rsid w:val="00FD332B"/>
    <w:rsid w:val="00FD34DF"/>
    <w:rsid w:val="00FD34F7"/>
    <w:rsid w:val="00FD36DA"/>
    <w:rsid w:val="00FD3716"/>
    <w:rsid w:val="00FD38F2"/>
    <w:rsid w:val="00FD3B21"/>
    <w:rsid w:val="00FD3E07"/>
    <w:rsid w:val="00FD3F10"/>
    <w:rsid w:val="00FD3F67"/>
    <w:rsid w:val="00FD404D"/>
    <w:rsid w:val="00FD4127"/>
    <w:rsid w:val="00FD4153"/>
    <w:rsid w:val="00FD4271"/>
    <w:rsid w:val="00FD4444"/>
    <w:rsid w:val="00FD44FB"/>
    <w:rsid w:val="00FD468B"/>
    <w:rsid w:val="00FD46A8"/>
    <w:rsid w:val="00FD46FB"/>
    <w:rsid w:val="00FD4711"/>
    <w:rsid w:val="00FD4748"/>
    <w:rsid w:val="00FD4863"/>
    <w:rsid w:val="00FD48FD"/>
    <w:rsid w:val="00FD499F"/>
    <w:rsid w:val="00FD4A86"/>
    <w:rsid w:val="00FD4B28"/>
    <w:rsid w:val="00FD4B70"/>
    <w:rsid w:val="00FD4BA3"/>
    <w:rsid w:val="00FD4C32"/>
    <w:rsid w:val="00FD4CCD"/>
    <w:rsid w:val="00FD5029"/>
    <w:rsid w:val="00FD504F"/>
    <w:rsid w:val="00FD50B3"/>
    <w:rsid w:val="00FD5113"/>
    <w:rsid w:val="00FD52B1"/>
    <w:rsid w:val="00FD52D0"/>
    <w:rsid w:val="00FD5354"/>
    <w:rsid w:val="00FD5362"/>
    <w:rsid w:val="00FD5382"/>
    <w:rsid w:val="00FD54E2"/>
    <w:rsid w:val="00FD55F4"/>
    <w:rsid w:val="00FD57E7"/>
    <w:rsid w:val="00FD5878"/>
    <w:rsid w:val="00FD59FF"/>
    <w:rsid w:val="00FD5A8B"/>
    <w:rsid w:val="00FD5B63"/>
    <w:rsid w:val="00FD5BC8"/>
    <w:rsid w:val="00FD5CA4"/>
    <w:rsid w:val="00FD5DD6"/>
    <w:rsid w:val="00FD5F6F"/>
    <w:rsid w:val="00FD6072"/>
    <w:rsid w:val="00FD621C"/>
    <w:rsid w:val="00FD62AD"/>
    <w:rsid w:val="00FD6326"/>
    <w:rsid w:val="00FD642D"/>
    <w:rsid w:val="00FD6441"/>
    <w:rsid w:val="00FD6795"/>
    <w:rsid w:val="00FD6924"/>
    <w:rsid w:val="00FD69A3"/>
    <w:rsid w:val="00FD6A0B"/>
    <w:rsid w:val="00FD6A8B"/>
    <w:rsid w:val="00FD6AEE"/>
    <w:rsid w:val="00FD6C18"/>
    <w:rsid w:val="00FD6C5B"/>
    <w:rsid w:val="00FD6E21"/>
    <w:rsid w:val="00FD6E7D"/>
    <w:rsid w:val="00FD7024"/>
    <w:rsid w:val="00FD70D0"/>
    <w:rsid w:val="00FD754F"/>
    <w:rsid w:val="00FD759B"/>
    <w:rsid w:val="00FD775A"/>
    <w:rsid w:val="00FD79C7"/>
    <w:rsid w:val="00FD7A30"/>
    <w:rsid w:val="00FD7AF9"/>
    <w:rsid w:val="00FD7D9E"/>
    <w:rsid w:val="00FE0154"/>
    <w:rsid w:val="00FE03F0"/>
    <w:rsid w:val="00FE042E"/>
    <w:rsid w:val="00FE0511"/>
    <w:rsid w:val="00FE0640"/>
    <w:rsid w:val="00FE077D"/>
    <w:rsid w:val="00FE08AA"/>
    <w:rsid w:val="00FE0955"/>
    <w:rsid w:val="00FE0ABF"/>
    <w:rsid w:val="00FE0E6D"/>
    <w:rsid w:val="00FE0F40"/>
    <w:rsid w:val="00FE100A"/>
    <w:rsid w:val="00FE108E"/>
    <w:rsid w:val="00FE10D2"/>
    <w:rsid w:val="00FE1133"/>
    <w:rsid w:val="00FE1258"/>
    <w:rsid w:val="00FE125F"/>
    <w:rsid w:val="00FE1428"/>
    <w:rsid w:val="00FE15B3"/>
    <w:rsid w:val="00FE191A"/>
    <w:rsid w:val="00FE19F7"/>
    <w:rsid w:val="00FE1A45"/>
    <w:rsid w:val="00FE1B0F"/>
    <w:rsid w:val="00FE1BE5"/>
    <w:rsid w:val="00FE1BEE"/>
    <w:rsid w:val="00FE1C49"/>
    <w:rsid w:val="00FE1CDA"/>
    <w:rsid w:val="00FE1CFE"/>
    <w:rsid w:val="00FE1DA2"/>
    <w:rsid w:val="00FE1EF5"/>
    <w:rsid w:val="00FE205C"/>
    <w:rsid w:val="00FE20CF"/>
    <w:rsid w:val="00FE20D5"/>
    <w:rsid w:val="00FE225F"/>
    <w:rsid w:val="00FE22AD"/>
    <w:rsid w:val="00FE2324"/>
    <w:rsid w:val="00FE23A0"/>
    <w:rsid w:val="00FE23B0"/>
    <w:rsid w:val="00FE245A"/>
    <w:rsid w:val="00FE263B"/>
    <w:rsid w:val="00FE2698"/>
    <w:rsid w:val="00FE2739"/>
    <w:rsid w:val="00FE2A49"/>
    <w:rsid w:val="00FE2BFF"/>
    <w:rsid w:val="00FE2E1C"/>
    <w:rsid w:val="00FE2F1F"/>
    <w:rsid w:val="00FE3008"/>
    <w:rsid w:val="00FE30BE"/>
    <w:rsid w:val="00FE3198"/>
    <w:rsid w:val="00FE31D9"/>
    <w:rsid w:val="00FE326A"/>
    <w:rsid w:val="00FE343F"/>
    <w:rsid w:val="00FE35ED"/>
    <w:rsid w:val="00FE368D"/>
    <w:rsid w:val="00FE36D7"/>
    <w:rsid w:val="00FE370C"/>
    <w:rsid w:val="00FE390E"/>
    <w:rsid w:val="00FE3966"/>
    <w:rsid w:val="00FE39C6"/>
    <w:rsid w:val="00FE3BF6"/>
    <w:rsid w:val="00FE3D5D"/>
    <w:rsid w:val="00FE3E87"/>
    <w:rsid w:val="00FE4043"/>
    <w:rsid w:val="00FE4191"/>
    <w:rsid w:val="00FE42A9"/>
    <w:rsid w:val="00FE42B5"/>
    <w:rsid w:val="00FE42DB"/>
    <w:rsid w:val="00FE439A"/>
    <w:rsid w:val="00FE44F4"/>
    <w:rsid w:val="00FE44F7"/>
    <w:rsid w:val="00FE4563"/>
    <w:rsid w:val="00FE45E7"/>
    <w:rsid w:val="00FE45FC"/>
    <w:rsid w:val="00FE4685"/>
    <w:rsid w:val="00FE4ABA"/>
    <w:rsid w:val="00FE4B38"/>
    <w:rsid w:val="00FE4EA4"/>
    <w:rsid w:val="00FE4EF1"/>
    <w:rsid w:val="00FE4F64"/>
    <w:rsid w:val="00FE4F92"/>
    <w:rsid w:val="00FE51E6"/>
    <w:rsid w:val="00FE5203"/>
    <w:rsid w:val="00FE530E"/>
    <w:rsid w:val="00FE53C2"/>
    <w:rsid w:val="00FE5683"/>
    <w:rsid w:val="00FE5776"/>
    <w:rsid w:val="00FE5795"/>
    <w:rsid w:val="00FE57E9"/>
    <w:rsid w:val="00FE5832"/>
    <w:rsid w:val="00FE5D23"/>
    <w:rsid w:val="00FE6083"/>
    <w:rsid w:val="00FE60C8"/>
    <w:rsid w:val="00FE60CA"/>
    <w:rsid w:val="00FE63BB"/>
    <w:rsid w:val="00FE695C"/>
    <w:rsid w:val="00FE6A55"/>
    <w:rsid w:val="00FE6ACC"/>
    <w:rsid w:val="00FE6AD7"/>
    <w:rsid w:val="00FE6F0E"/>
    <w:rsid w:val="00FE70C9"/>
    <w:rsid w:val="00FE728F"/>
    <w:rsid w:val="00FE72F3"/>
    <w:rsid w:val="00FE73BC"/>
    <w:rsid w:val="00FE7538"/>
    <w:rsid w:val="00FE79A6"/>
    <w:rsid w:val="00FE7A6C"/>
    <w:rsid w:val="00FE7ACA"/>
    <w:rsid w:val="00FE7B00"/>
    <w:rsid w:val="00FE7C2F"/>
    <w:rsid w:val="00FE7CD4"/>
    <w:rsid w:val="00FE7D69"/>
    <w:rsid w:val="00FE7DF4"/>
    <w:rsid w:val="00FE7E49"/>
    <w:rsid w:val="00FE7E58"/>
    <w:rsid w:val="00FF0045"/>
    <w:rsid w:val="00FF0091"/>
    <w:rsid w:val="00FF01FA"/>
    <w:rsid w:val="00FF0202"/>
    <w:rsid w:val="00FF0210"/>
    <w:rsid w:val="00FF0251"/>
    <w:rsid w:val="00FF028B"/>
    <w:rsid w:val="00FF0302"/>
    <w:rsid w:val="00FF0338"/>
    <w:rsid w:val="00FF04FB"/>
    <w:rsid w:val="00FF0620"/>
    <w:rsid w:val="00FF0881"/>
    <w:rsid w:val="00FF09DC"/>
    <w:rsid w:val="00FF09F8"/>
    <w:rsid w:val="00FF0A2B"/>
    <w:rsid w:val="00FF0A64"/>
    <w:rsid w:val="00FF0B74"/>
    <w:rsid w:val="00FF0B8C"/>
    <w:rsid w:val="00FF0BE0"/>
    <w:rsid w:val="00FF0C14"/>
    <w:rsid w:val="00FF0D7B"/>
    <w:rsid w:val="00FF0D88"/>
    <w:rsid w:val="00FF0E1B"/>
    <w:rsid w:val="00FF0E82"/>
    <w:rsid w:val="00FF0ECB"/>
    <w:rsid w:val="00FF0F9A"/>
    <w:rsid w:val="00FF1055"/>
    <w:rsid w:val="00FF117A"/>
    <w:rsid w:val="00FF125A"/>
    <w:rsid w:val="00FF12FC"/>
    <w:rsid w:val="00FF1305"/>
    <w:rsid w:val="00FF16F6"/>
    <w:rsid w:val="00FF1850"/>
    <w:rsid w:val="00FF18FC"/>
    <w:rsid w:val="00FF1BEA"/>
    <w:rsid w:val="00FF1D03"/>
    <w:rsid w:val="00FF1DA1"/>
    <w:rsid w:val="00FF1E99"/>
    <w:rsid w:val="00FF1F41"/>
    <w:rsid w:val="00FF1F5F"/>
    <w:rsid w:val="00FF2001"/>
    <w:rsid w:val="00FF20A7"/>
    <w:rsid w:val="00FF20AB"/>
    <w:rsid w:val="00FF211A"/>
    <w:rsid w:val="00FF2188"/>
    <w:rsid w:val="00FF2271"/>
    <w:rsid w:val="00FF2327"/>
    <w:rsid w:val="00FF235C"/>
    <w:rsid w:val="00FF2587"/>
    <w:rsid w:val="00FF269A"/>
    <w:rsid w:val="00FF26A0"/>
    <w:rsid w:val="00FF26A3"/>
    <w:rsid w:val="00FF2787"/>
    <w:rsid w:val="00FF27F9"/>
    <w:rsid w:val="00FF2903"/>
    <w:rsid w:val="00FF2943"/>
    <w:rsid w:val="00FF2A00"/>
    <w:rsid w:val="00FF2B66"/>
    <w:rsid w:val="00FF2C22"/>
    <w:rsid w:val="00FF2C37"/>
    <w:rsid w:val="00FF2CEB"/>
    <w:rsid w:val="00FF2D3D"/>
    <w:rsid w:val="00FF2E4A"/>
    <w:rsid w:val="00FF2FBB"/>
    <w:rsid w:val="00FF3024"/>
    <w:rsid w:val="00FF316F"/>
    <w:rsid w:val="00FF31E2"/>
    <w:rsid w:val="00FF330D"/>
    <w:rsid w:val="00FF3335"/>
    <w:rsid w:val="00FF34A5"/>
    <w:rsid w:val="00FF35B5"/>
    <w:rsid w:val="00FF360C"/>
    <w:rsid w:val="00FF3658"/>
    <w:rsid w:val="00FF3671"/>
    <w:rsid w:val="00FF3672"/>
    <w:rsid w:val="00FF37B2"/>
    <w:rsid w:val="00FF38A3"/>
    <w:rsid w:val="00FF3921"/>
    <w:rsid w:val="00FF39A0"/>
    <w:rsid w:val="00FF3ABA"/>
    <w:rsid w:val="00FF3ACD"/>
    <w:rsid w:val="00FF3B0A"/>
    <w:rsid w:val="00FF3B56"/>
    <w:rsid w:val="00FF3B6C"/>
    <w:rsid w:val="00FF3BB1"/>
    <w:rsid w:val="00FF3BBD"/>
    <w:rsid w:val="00FF3CE1"/>
    <w:rsid w:val="00FF3D4D"/>
    <w:rsid w:val="00FF3DB2"/>
    <w:rsid w:val="00FF4028"/>
    <w:rsid w:val="00FF404C"/>
    <w:rsid w:val="00FF4124"/>
    <w:rsid w:val="00FF41AC"/>
    <w:rsid w:val="00FF4221"/>
    <w:rsid w:val="00FF4263"/>
    <w:rsid w:val="00FF4276"/>
    <w:rsid w:val="00FF4452"/>
    <w:rsid w:val="00FF4625"/>
    <w:rsid w:val="00FF4688"/>
    <w:rsid w:val="00FF4847"/>
    <w:rsid w:val="00FF48FF"/>
    <w:rsid w:val="00FF49F5"/>
    <w:rsid w:val="00FF4AE4"/>
    <w:rsid w:val="00FF4B42"/>
    <w:rsid w:val="00FF4B9F"/>
    <w:rsid w:val="00FF4C54"/>
    <w:rsid w:val="00FF4D08"/>
    <w:rsid w:val="00FF4D73"/>
    <w:rsid w:val="00FF4DFC"/>
    <w:rsid w:val="00FF4E1D"/>
    <w:rsid w:val="00FF4EDC"/>
    <w:rsid w:val="00FF5052"/>
    <w:rsid w:val="00FF51F1"/>
    <w:rsid w:val="00FF5229"/>
    <w:rsid w:val="00FF5248"/>
    <w:rsid w:val="00FF5284"/>
    <w:rsid w:val="00FF539B"/>
    <w:rsid w:val="00FF53AE"/>
    <w:rsid w:val="00FF53C3"/>
    <w:rsid w:val="00FF5437"/>
    <w:rsid w:val="00FF54F6"/>
    <w:rsid w:val="00FF5511"/>
    <w:rsid w:val="00FF5517"/>
    <w:rsid w:val="00FF5815"/>
    <w:rsid w:val="00FF583C"/>
    <w:rsid w:val="00FF5855"/>
    <w:rsid w:val="00FF59F8"/>
    <w:rsid w:val="00FF5B47"/>
    <w:rsid w:val="00FF5C7D"/>
    <w:rsid w:val="00FF5D18"/>
    <w:rsid w:val="00FF5F6E"/>
    <w:rsid w:val="00FF6081"/>
    <w:rsid w:val="00FF6084"/>
    <w:rsid w:val="00FF6119"/>
    <w:rsid w:val="00FF6169"/>
    <w:rsid w:val="00FF6329"/>
    <w:rsid w:val="00FF6352"/>
    <w:rsid w:val="00FF653C"/>
    <w:rsid w:val="00FF654E"/>
    <w:rsid w:val="00FF6578"/>
    <w:rsid w:val="00FF6687"/>
    <w:rsid w:val="00FF6819"/>
    <w:rsid w:val="00FF6B26"/>
    <w:rsid w:val="00FF6C5C"/>
    <w:rsid w:val="00FF6CC3"/>
    <w:rsid w:val="00FF6DA0"/>
    <w:rsid w:val="00FF6DD4"/>
    <w:rsid w:val="00FF6EC6"/>
    <w:rsid w:val="00FF6EDD"/>
    <w:rsid w:val="00FF704C"/>
    <w:rsid w:val="00FF72BC"/>
    <w:rsid w:val="00FF72D4"/>
    <w:rsid w:val="00FF72E1"/>
    <w:rsid w:val="00FF739A"/>
    <w:rsid w:val="00FF7423"/>
    <w:rsid w:val="00FF746F"/>
    <w:rsid w:val="00FF7600"/>
    <w:rsid w:val="00FF7677"/>
    <w:rsid w:val="00FF76B0"/>
    <w:rsid w:val="00FF7728"/>
    <w:rsid w:val="00FF7765"/>
    <w:rsid w:val="00FF79A4"/>
    <w:rsid w:val="00FF79A7"/>
    <w:rsid w:val="00FF79C8"/>
    <w:rsid w:val="00FF7A7C"/>
    <w:rsid w:val="00FF7C63"/>
    <w:rsid w:val="00FF7C7E"/>
    <w:rsid w:val="00FF7E55"/>
    <w:rsid w:val="00FF7FB1"/>
    <w:rsid w:val="0109BBE1"/>
    <w:rsid w:val="010C1E3A"/>
    <w:rsid w:val="0114A592"/>
    <w:rsid w:val="0128EEC7"/>
    <w:rsid w:val="0132FCE4"/>
    <w:rsid w:val="016114A1"/>
    <w:rsid w:val="017CC808"/>
    <w:rsid w:val="019C2F7E"/>
    <w:rsid w:val="01B90C9A"/>
    <w:rsid w:val="01C8624A"/>
    <w:rsid w:val="01D48665"/>
    <w:rsid w:val="01D6E4DE"/>
    <w:rsid w:val="01DCDC77"/>
    <w:rsid w:val="01E7FA52"/>
    <w:rsid w:val="01F168D5"/>
    <w:rsid w:val="020CD988"/>
    <w:rsid w:val="020E6F8B"/>
    <w:rsid w:val="025597D6"/>
    <w:rsid w:val="02574707"/>
    <w:rsid w:val="025DC62C"/>
    <w:rsid w:val="0261E655"/>
    <w:rsid w:val="026A9D29"/>
    <w:rsid w:val="027698E3"/>
    <w:rsid w:val="027DB398"/>
    <w:rsid w:val="0285C635"/>
    <w:rsid w:val="028F15AD"/>
    <w:rsid w:val="02915F37"/>
    <w:rsid w:val="0292E57B"/>
    <w:rsid w:val="029439ED"/>
    <w:rsid w:val="02960B00"/>
    <w:rsid w:val="029DEEBC"/>
    <w:rsid w:val="02A6B6F1"/>
    <w:rsid w:val="02DC9796"/>
    <w:rsid w:val="02E2E522"/>
    <w:rsid w:val="02E8AD8D"/>
    <w:rsid w:val="02EB27DD"/>
    <w:rsid w:val="02F03123"/>
    <w:rsid w:val="02F651D8"/>
    <w:rsid w:val="0302324D"/>
    <w:rsid w:val="03070E64"/>
    <w:rsid w:val="030E31AE"/>
    <w:rsid w:val="03112300"/>
    <w:rsid w:val="03543CAC"/>
    <w:rsid w:val="03739607"/>
    <w:rsid w:val="0378AAAF"/>
    <w:rsid w:val="037BCD7A"/>
    <w:rsid w:val="037FE443"/>
    <w:rsid w:val="03873B22"/>
    <w:rsid w:val="038D3936"/>
    <w:rsid w:val="038D92FF"/>
    <w:rsid w:val="0397448A"/>
    <w:rsid w:val="039E70FF"/>
    <w:rsid w:val="03A24503"/>
    <w:rsid w:val="03A72AE1"/>
    <w:rsid w:val="03A86EFD"/>
    <w:rsid w:val="03D27464"/>
    <w:rsid w:val="03D72AB7"/>
    <w:rsid w:val="03F2F0CE"/>
    <w:rsid w:val="0403CFFC"/>
    <w:rsid w:val="0404A0A7"/>
    <w:rsid w:val="0410513B"/>
    <w:rsid w:val="04194FDC"/>
    <w:rsid w:val="042347AB"/>
    <w:rsid w:val="04239518"/>
    <w:rsid w:val="04300A6D"/>
    <w:rsid w:val="0434672B"/>
    <w:rsid w:val="0435B077"/>
    <w:rsid w:val="043FA9E5"/>
    <w:rsid w:val="0484C265"/>
    <w:rsid w:val="048DBFDC"/>
    <w:rsid w:val="049615C4"/>
    <w:rsid w:val="04A27AE4"/>
    <w:rsid w:val="04A94ADE"/>
    <w:rsid w:val="04AB3CF5"/>
    <w:rsid w:val="04AD3171"/>
    <w:rsid w:val="04B0457D"/>
    <w:rsid w:val="04B0B161"/>
    <w:rsid w:val="04BDD2C1"/>
    <w:rsid w:val="04D2EDFC"/>
    <w:rsid w:val="04E5A888"/>
    <w:rsid w:val="050612B0"/>
    <w:rsid w:val="050BF756"/>
    <w:rsid w:val="051ADE87"/>
    <w:rsid w:val="0530B23E"/>
    <w:rsid w:val="053257E3"/>
    <w:rsid w:val="054232AE"/>
    <w:rsid w:val="05493B85"/>
    <w:rsid w:val="0550B3D2"/>
    <w:rsid w:val="055274DD"/>
    <w:rsid w:val="0597E170"/>
    <w:rsid w:val="059895FD"/>
    <w:rsid w:val="05AB3777"/>
    <w:rsid w:val="05E2085D"/>
    <w:rsid w:val="05F2ACF7"/>
    <w:rsid w:val="05F9266F"/>
    <w:rsid w:val="05FEA693"/>
    <w:rsid w:val="05FF99C2"/>
    <w:rsid w:val="06183A9E"/>
    <w:rsid w:val="061C512E"/>
    <w:rsid w:val="06350CB1"/>
    <w:rsid w:val="06392490"/>
    <w:rsid w:val="06468CB3"/>
    <w:rsid w:val="0646C269"/>
    <w:rsid w:val="064F576F"/>
    <w:rsid w:val="06555ECF"/>
    <w:rsid w:val="0655C3F4"/>
    <w:rsid w:val="06661797"/>
    <w:rsid w:val="0672C77B"/>
    <w:rsid w:val="06881890"/>
    <w:rsid w:val="06917174"/>
    <w:rsid w:val="06BB3D30"/>
    <w:rsid w:val="06BC0CF9"/>
    <w:rsid w:val="06BE20CC"/>
    <w:rsid w:val="06DF631B"/>
    <w:rsid w:val="06E0E0E6"/>
    <w:rsid w:val="06E4D042"/>
    <w:rsid w:val="07084909"/>
    <w:rsid w:val="0710639F"/>
    <w:rsid w:val="071562D0"/>
    <w:rsid w:val="07234961"/>
    <w:rsid w:val="0728D858"/>
    <w:rsid w:val="072B3175"/>
    <w:rsid w:val="0775DD47"/>
    <w:rsid w:val="07869FC5"/>
    <w:rsid w:val="07925D04"/>
    <w:rsid w:val="07949601"/>
    <w:rsid w:val="0799C3B4"/>
    <w:rsid w:val="07BB004B"/>
    <w:rsid w:val="07C8A78C"/>
    <w:rsid w:val="07C95BD8"/>
    <w:rsid w:val="07DDE0C7"/>
    <w:rsid w:val="07E3FFC5"/>
    <w:rsid w:val="07EAECAA"/>
    <w:rsid w:val="07F4E20E"/>
    <w:rsid w:val="07F9A51F"/>
    <w:rsid w:val="08086A2A"/>
    <w:rsid w:val="08086E47"/>
    <w:rsid w:val="080F652E"/>
    <w:rsid w:val="081BECB6"/>
    <w:rsid w:val="08229907"/>
    <w:rsid w:val="082F11EA"/>
    <w:rsid w:val="083403BF"/>
    <w:rsid w:val="08417FF6"/>
    <w:rsid w:val="08429183"/>
    <w:rsid w:val="0845B20F"/>
    <w:rsid w:val="085DE7D2"/>
    <w:rsid w:val="0865CB39"/>
    <w:rsid w:val="087A375D"/>
    <w:rsid w:val="0890AE78"/>
    <w:rsid w:val="0895E7FA"/>
    <w:rsid w:val="089FDED1"/>
    <w:rsid w:val="08A62F3C"/>
    <w:rsid w:val="08B11076"/>
    <w:rsid w:val="08EB40FE"/>
    <w:rsid w:val="0920A74C"/>
    <w:rsid w:val="0924C158"/>
    <w:rsid w:val="0937910D"/>
    <w:rsid w:val="095094E1"/>
    <w:rsid w:val="0955D93B"/>
    <w:rsid w:val="09858288"/>
    <w:rsid w:val="0989DCC3"/>
    <w:rsid w:val="099E0D8E"/>
    <w:rsid w:val="09C107B4"/>
    <w:rsid w:val="09D5D0C0"/>
    <w:rsid w:val="09E4127B"/>
    <w:rsid w:val="09EE8374"/>
    <w:rsid w:val="09EEB254"/>
    <w:rsid w:val="09F87EAB"/>
    <w:rsid w:val="0A061993"/>
    <w:rsid w:val="0A190EC5"/>
    <w:rsid w:val="0A192F59"/>
    <w:rsid w:val="0A2A12C0"/>
    <w:rsid w:val="0A34A811"/>
    <w:rsid w:val="0A6B49F1"/>
    <w:rsid w:val="0A7012C9"/>
    <w:rsid w:val="0A8A9F49"/>
    <w:rsid w:val="0A9DE2F7"/>
    <w:rsid w:val="0AA83911"/>
    <w:rsid w:val="0AACF536"/>
    <w:rsid w:val="0AB1A982"/>
    <w:rsid w:val="0AB4B5CD"/>
    <w:rsid w:val="0AB4E73B"/>
    <w:rsid w:val="0AB586BD"/>
    <w:rsid w:val="0AB6F1EF"/>
    <w:rsid w:val="0AB87378"/>
    <w:rsid w:val="0AD8978A"/>
    <w:rsid w:val="0ADE163F"/>
    <w:rsid w:val="0AF652BD"/>
    <w:rsid w:val="0B048D09"/>
    <w:rsid w:val="0B0CC9A6"/>
    <w:rsid w:val="0B254404"/>
    <w:rsid w:val="0B34EB5D"/>
    <w:rsid w:val="0B6B3E27"/>
    <w:rsid w:val="0B72C348"/>
    <w:rsid w:val="0B779BE9"/>
    <w:rsid w:val="0B944152"/>
    <w:rsid w:val="0B958439"/>
    <w:rsid w:val="0B9C0EC6"/>
    <w:rsid w:val="0BA272B8"/>
    <w:rsid w:val="0BADFAC3"/>
    <w:rsid w:val="0BB626AF"/>
    <w:rsid w:val="0BC9D129"/>
    <w:rsid w:val="0BDB93DC"/>
    <w:rsid w:val="0BE8757A"/>
    <w:rsid w:val="0BEA80D2"/>
    <w:rsid w:val="0BFBEB53"/>
    <w:rsid w:val="0C0E6805"/>
    <w:rsid w:val="0C1DBFDD"/>
    <w:rsid w:val="0C3C4B67"/>
    <w:rsid w:val="0C3E4515"/>
    <w:rsid w:val="0C40FA27"/>
    <w:rsid w:val="0C461BE6"/>
    <w:rsid w:val="0C4CD099"/>
    <w:rsid w:val="0C5022C0"/>
    <w:rsid w:val="0C6B0E56"/>
    <w:rsid w:val="0C6E14C1"/>
    <w:rsid w:val="0C78CF66"/>
    <w:rsid w:val="0C82490D"/>
    <w:rsid w:val="0C866E51"/>
    <w:rsid w:val="0C956810"/>
    <w:rsid w:val="0C98BA6F"/>
    <w:rsid w:val="0C9E24A7"/>
    <w:rsid w:val="0CB9FC1C"/>
    <w:rsid w:val="0CCB6349"/>
    <w:rsid w:val="0CCB80C4"/>
    <w:rsid w:val="0CD7F569"/>
    <w:rsid w:val="0D02940D"/>
    <w:rsid w:val="0D0B3ACC"/>
    <w:rsid w:val="0D1D10CC"/>
    <w:rsid w:val="0D1FADE4"/>
    <w:rsid w:val="0D24A829"/>
    <w:rsid w:val="0D2E9E39"/>
    <w:rsid w:val="0D39673E"/>
    <w:rsid w:val="0D4E0038"/>
    <w:rsid w:val="0D4F7EAC"/>
    <w:rsid w:val="0D533BEF"/>
    <w:rsid w:val="0D76788A"/>
    <w:rsid w:val="0DCF40C6"/>
    <w:rsid w:val="0DDBDA6E"/>
    <w:rsid w:val="0DE8E0F9"/>
    <w:rsid w:val="0DEC23BE"/>
    <w:rsid w:val="0E09BB7E"/>
    <w:rsid w:val="0E18045E"/>
    <w:rsid w:val="0E1C4055"/>
    <w:rsid w:val="0E21FB00"/>
    <w:rsid w:val="0E483E00"/>
    <w:rsid w:val="0E52F483"/>
    <w:rsid w:val="0E689C1D"/>
    <w:rsid w:val="0E7394E3"/>
    <w:rsid w:val="0E9AA2A9"/>
    <w:rsid w:val="0EA3491A"/>
    <w:rsid w:val="0EA406DD"/>
    <w:rsid w:val="0EDF9CB6"/>
    <w:rsid w:val="0EE76E95"/>
    <w:rsid w:val="0F162ADB"/>
    <w:rsid w:val="0F1F514E"/>
    <w:rsid w:val="0F237294"/>
    <w:rsid w:val="0F297229"/>
    <w:rsid w:val="0F2CCF88"/>
    <w:rsid w:val="0F58EA72"/>
    <w:rsid w:val="0F5BDCB3"/>
    <w:rsid w:val="0F65E318"/>
    <w:rsid w:val="0F6ED872"/>
    <w:rsid w:val="0F79D130"/>
    <w:rsid w:val="0F8050F5"/>
    <w:rsid w:val="0F970A62"/>
    <w:rsid w:val="0FA795CD"/>
    <w:rsid w:val="0FA8780A"/>
    <w:rsid w:val="0FBD078D"/>
    <w:rsid w:val="0FC6A92B"/>
    <w:rsid w:val="0FC8E7A1"/>
    <w:rsid w:val="0FCA6666"/>
    <w:rsid w:val="0FCA6726"/>
    <w:rsid w:val="0FD3DB7A"/>
    <w:rsid w:val="0FF56C2D"/>
    <w:rsid w:val="0FF83313"/>
    <w:rsid w:val="1008880A"/>
    <w:rsid w:val="1013B0CB"/>
    <w:rsid w:val="10228819"/>
    <w:rsid w:val="10344720"/>
    <w:rsid w:val="104069AA"/>
    <w:rsid w:val="1060375C"/>
    <w:rsid w:val="1068E349"/>
    <w:rsid w:val="10796B40"/>
    <w:rsid w:val="10940B70"/>
    <w:rsid w:val="10945F85"/>
    <w:rsid w:val="10AEF9A7"/>
    <w:rsid w:val="10D5923E"/>
    <w:rsid w:val="10D9E7DE"/>
    <w:rsid w:val="10F491F0"/>
    <w:rsid w:val="10F75820"/>
    <w:rsid w:val="1100BD9F"/>
    <w:rsid w:val="1123771A"/>
    <w:rsid w:val="1130C012"/>
    <w:rsid w:val="1131203E"/>
    <w:rsid w:val="113FBAF8"/>
    <w:rsid w:val="11523B51"/>
    <w:rsid w:val="115BE4EA"/>
    <w:rsid w:val="11663CCC"/>
    <w:rsid w:val="116D49DE"/>
    <w:rsid w:val="116DAB61"/>
    <w:rsid w:val="1173BBE0"/>
    <w:rsid w:val="1199B860"/>
    <w:rsid w:val="11B7EBCA"/>
    <w:rsid w:val="11BEC5F7"/>
    <w:rsid w:val="11C1D249"/>
    <w:rsid w:val="11CA3A14"/>
    <w:rsid w:val="11D5B352"/>
    <w:rsid w:val="11E4E376"/>
    <w:rsid w:val="11F8119B"/>
    <w:rsid w:val="12035FFD"/>
    <w:rsid w:val="120FABFB"/>
    <w:rsid w:val="121ADBB7"/>
    <w:rsid w:val="121B9807"/>
    <w:rsid w:val="122AEB4B"/>
    <w:rsid w:val="122BFA8B"/>
    <w:rsid w:val="122D87A7"/>
    <w:rsid w:val="125798AF"/>
    <w:rsid w:val="1275E32D"/>
    <w:rsid w:val="128AD69E"/>
    <w:rsid w:val="128BD046"/>
    <w:rsid w:val="1295D72A"/>
    <w:rsid w:val="129EF000"/>
    <w:rsid w:val="129F2331"/>
    <w:rsid w:val="12BD0C56"/>
    <w:rsid w:val="12C4A5AC"/>
    <w:rsid w:val="12E41300"/>
    <w:rsid w:val="12EA6107"/>
    <w:rsid w:val="12F1BD62"/>
    <w:rsid w:val="1308F303"/>
    <w:rsid w:val="13114C69"/>
    <w:rsid w:val="131AC229"/>
    <w:rsid w:val="131DF05E"/>
    <w:rsid w:val="132D07D9"/>
    <w:rsid w:val="13350523"/>
    <w:rsid w:val="13366874"/>
    <w:rsid w:val="133B234C"/>
    <w:rsid w:val="133E6EA9"/>
    <w:rsid w:val="1341E802"/>
    <w:rsid w:val="13572426"/>
    <w:rsid w:val="135AD3D5"/>
    <w:rsid w:val="13648845"/>
    <w:rsid w:val="136CD89D"/>
    <w:rsid w:val="136D5F6B"/>
    <w:rsid w:val="13769ED3"/>
    <w:rsid w:val="1380F95C"/>
    <w:rsid w:val="138C49C5"/>
    <w:rsid w:val="139C730F"/>
    <w:rsid w:val="13AD89E4"/>
    <w:rsid w:val="13AE0C12"/>
    <w:rsid w:val="13C228DA"/>
    <w:rsid w:val="13C67EF9"/>
    <w:rsid w:val="13CB716C"/>
    <w:rsid w:val="13DCE11A"/>
    <w:rsid w:val="140AB32F"/>
    <w:rsid w:val="141654FE"/>
    <w:rsid w:val="1421F8C1"/>
    <w:rsid w:val="142319F2"/>
    <w:rsid w:val="142EAB20"/>
    <w:rsid w:val="1467A0A6"/>
    <w:rsid w:val="1477ED1E"/>
    <w:rsid w:val="147B55D2"/>
    <w:rsid w:val="148A4DF6"/>
    <w:rsid w:val="14BE1FE3"/>
    <w:rsid w:val="14C0460D"/>
    <w:rsid w:val="14C0B8DE"/>
    <w:rsid w:val="14CC7B73"/>
    <w:rsid w:val="14D1696C"/>
    <w:rsid w:val="14EDF194"/>
    <w:rsid w:val="151BBBB4"/>
    <w:rsid w:val="151E44E3"/>
    <w:rsid w:val="1525C773"/>
    <w:rsid w:val="153D43A3"/>
    <w:rsid w:val="154FCAC1"/>
    <w:rsid w:val="1555F5E7"/>
    <w:rsid w:val="1568764D"/>
    <w:rsid w:val="156D6CB2"/>
    <w:rsid w:val="15794CCC"/>
    <w:rsid w:val="157F15B4"/>
    <w:rsid w:val="158322BC"/>
    <w:rsid w:val="15D4D108"/>
    <w:rsid w:val="15DE6C6A"/>
    <w:rsid w:val="15E1CBEC"/>
    <w:rsid w:val="15EA7B01"/>
    <w:rsid w:val="15F07CE3"/>
    <w:rsid w:val="16029DFF"/>
    <w:rsid w:val="160F879E"/>
    <w:rsid w:val="16127D6E"/>
    <w:rsid w:val="16207AFA"/>
    <w:rsid w:val="1627BEFA"/>
    <w:rsid w:val="1639532F"/>
    <w:rsid w:val="163A9F76"/>
    <w:rsid w:val="163E2B4B"/>
    <w:rsid w:val="16406F5F"/>
    <w:rsid w:val="1684228A"/>
    <w:rsid w:val="1687CEFC"/>
    <w:rsid w:val="169E2B5B"/>
    <w:rsid w:val="16A242B4"/>
    <w:rsid w:val="16BEB712"/>
    <w:rsid w:val="16C41151"/>
    <w:rsid w:val="16DC4BEA"/>
    <w:rsid w:val="16E51A88"/>
    <w:rsid w:val="16E97416"/>
    <w:rsid w:val="16ED34B8"/>
    <w:rsid w:val="170A1DE1"/>
    <w:rsid w:val="1710A685"/>
    <w:rsid w:val="1712DFDC"/>
    <w:rsid w:val="1713F5A9"/>
    <w:rsid w:val="17157209"/>
    <w:rsid w:val="171D1BBC"/>
    <w:rsid w:val="171E3E04"/>
    <w:rsid w:val="17234513"/>
    <w:rsid w:val="172E4EF9"/>
    <w:rsid w:val="1737BAC5"/>
    <w:rsid w:val="17417A27"/>
    <w:rsid w:val="1741846F"/>
    <w:rsid w:val="17559299"/>
    <w:rsid w:val="17642157"/>
    <w:rsid w:val="17650916"/>
    <w:rsid w:val="178577C7"/>
    <w:rsid w:val="1787367D"/>
    <w:rsid w:val="17A7AFE9"/>
    <w:rsid w:val="17AF42EA"/>
    <w:rsid w:val="17B41C7E"/>
    <w:rsid w:val="17B45F3D"/>
    <w:rsid w:val="17B86954"/>
    <w:rsid w:val="17C27D11"/>
    <w:rsid w:val="17DCB6E0"/>
    <w:rsid w:val="17E08771"/>
    <w:rsid w:val="17E8E39D"/>
    <w:rsid w:val="17F21237"/>
    <w:rsid w:val="17FEF187"/>
    <w:rsid w:val="1808513E"/>
    <w:rsid w:val="1816CDD3"/>
    <w:rsid w:val="181B1BBC"/>
    <w:rsid w:val="181E3452"/>
    <w:rsid w:val="1821E927"/>
    <w:rsid w:val="183401BB"/>
    <w:rsid w:val="18478B4A"/>
    <w:rsid w:val="1852736C"/>
    <w:rsid w:val="1853B8E1"/>
    <w:rsid w:val="186AA820"/>
    <w:rsid w:val="18718CB6"/>
    <w:rsid w:val="18781097"/>
    <w:rsid w:val="18912FAE"/>
    <w:rsid w:val="18C19FB3"/>
    <w:rsid w:val="18C802D1"/>
    <w:rsid w:val="18CBBFE6"/>
    <w:rsid w:val="18CC6D9D"/>
    <w:rsid w:val="18DDB9CB"/>
    <w:rsid w:val="18EAA9BF"/>
    <w:rsid w:val="18FC2C35"/>
    <w:rsid w:val="18FD1E1E"/>
    <w:rsid w:val="19029756"/>
    <w:rsid w:val="19089DF4"/>
    <w:rsid w:val="190AEBC7"/>
    <w:rsid w:val="192C30A8"/>
    <w:rsid w:val="194829C5"/>
    <w:rsid w:val="1957B87D"/>
    <w:rsid w:val="1966BCB0"/>
    <w:rsid w:val="19698964"/>
    <w:rsid w:val="196E2783"/>
    <w:rsid w:val="19751BD2"/>
    <w:rsid w:val="199F167C"/>
    <w:rsid w:val="19A2D522"/>
    <w:rsid w:val="19A80452"/>
    <w:rsid w:val="19BCB9A4"/>
    <w:rsid w:val="19CBA372"/>
    <w:rsid w:val="19D09577"/>
    <w:rsid w:val="19D7213C"/>
    <w:rsid w:val="19DBF4A1"/>
    <w:rsid w:val="19DF5D25"/>
    <w:rsid w:val="19E2BABE"/>
    <w:rsid w:val="19EE1D44"/>
    <w:rsid w:val="1A0371D6"/>
    <w:rsid w:val="1A052253"/>
    <w:rsid w:val="1A2D7041"/>
    <w:rsid w:val="1A3A82F3"/>
    <w:rsid w:val="1A656600"/>
    <w:rsid w:val="1A6A5EF1"/>
    <w:rsid w:val="1A72DA90"/>
    <w:rsid w:val="1A89288B"/>
    <w:rsid w:val="1A8DD6BD"/>
    <w:rsid w:val="1AA65ABD"/>
    <w:rsid w:val="1AAA2956"/>
    <w:rsid w:val="1AB27B97"/>
    <w:rsid w:val="1ABD60BA"/>
    <w:rsid w:val="1AD1A192"/>
    <w:rsid w:val="1B150C98"/>
    <w:rsid w:val="1B1F7266"/>
    <w:rsid w:val="1B1FC225"/>
    <w:rsid w:val="1B216F22"/>
    <w:rsid w:val="1B5F17E4"/>
    <w:rsid w:val="1B6400A8"/>
    <w:rsid w:val="1B647FF1"/>
    <w:rsid w:val="1B78346C"/>
    <w:rsid w:val="1B7A1F96"/>
    <w:rsid w:val="1B87BC05"/>
    <w:rsid w:val="1B8DF175"/>
    <w:rsid w:val="1B945E1E"/>
    <w:rsid w:val="1B946B2C"/>
    <w:rsid w:val="1B94730F"/>
    <w:rsid w:val="1B96CFF4"/>
    <w:rsid w:val="1BC98F80"/>
    <w:rsid w:val="1BD59AC7"/>
    <w:rsid w:val="1BDE72EF"/>
    <w:rsid w:val="1BDE98C1"/>
    <w:rsid w:val="1BF8EB4F"/>
    <w:rsid w:val="1BFF3843"/>
    <w:rsid w:val="1C0BF01A"/>
    <w:rsid w:val="1C1139B1"/>
    <w:rsid w:val="1C14DBC6"/>
    <w:rsid w:val="1C356D9A"/>
    <w:rsid w:val="1C35802B"/>
    <w:rsid w:val="1C41E3E0"/>
    <w:rsid w:val="1C4C0012"/>
    <w:rsid w:val="1C6B3867"/>
    <w:rsid w:val="1C839638"/>
    <w:rsid w:val="1C9BC6D6"/>
    <w:rsid w:val="1CA6ED0A"/>
    <w:rsid w:val="1CB6EDEC"/>
    <w:rsid w:val="1CD32502"/>
    <w:rsid w:val="1CD90C05"/>
    <w:rsid w:val="1CF964E9"/>
    <w:rsid w:val="1D05E0F4"/>
    <w:rsid w:val="1D164792"/>
    <w:rsid w:val="1D1A7F3D"/>
    <w:rsid w:val="1D24375C"/>
    <w:rsid w:val="1D2662E6"/>
    <w:rsid w:val="1D3B7F57"/>
    <w:rsid w:val="1D445025"/>
    <w:rsid w:val="1D48A3A3"/>
    <w:rsid w:val="1D4E3A3B"/>
    <w:rsid w:val="1D5541EC"/>
    <w:rsid w:val="1D5E3111"/>
    <w:rsid w:val="1D5EF7C8"/>
    <w:rsid w:val="1D698935"/>
    <w:rsid w:val="1D74159A"/>
    <w:rsid w:val="1D7748CC"/>
    <w:rsid w:val="1D8B3A28"/>
    <w:rsid w:val="1D959321"/>
    <w:rsid w:val="1D9F59EB"/>
    <w:rsid w:val="1DA7F5BB"/>
    <w:rsid w:val="1DD4AD46"/>
    <w:rsid w:val="1DDBAB20"/>
    <w:rsid w:val="1E12289C"/>
    <w:rsid w:val="1E177E6E"/>
    <w:rsid w:val="1E2680CA"/>
    <w:rsid w:val="1E29FA72"/>
    <w:rsid w:val="1E4058A3"/>
    <w:rsid w:val="1E4075FD"/>
    <w:rsid w:val="1E6004D5"/>
    <w:rsid w:val="1E64D821"/>
    <w:rsid w:val="1E6622A2"/>
    <w:rsid w:val="1E6C66FC"/>
    <w:rsid w:val="1E7001F5"/>
    <w:rsid w:val="1E72FB92"/>
    <w:rsid w:val="1E7E1696"/>
    <w:rsid w:val="1E7EFD39"/>
    <w:rsid w:val="1E7F66EC"/>
    <w:rsid w:val="1E88A479"/>
    <w:rsid w:val="1E9E35CC"/>
    <w:rsid w:val="1EA44A7E"/>
    <w:rsid w:val="1EB1D3B9"/>
    <w:rsid w:val="1EBBDBBB"/>
    <w:rsid w:val="1EC27E7E"/>
    <w:rsid w:val="1EDEE315"/>
    <w:rsid w:val="1EE054A2"/>
    <w:rsid w:val="1EF0DC9A"/>
    <w:rsid w:val="1EFF39E8"/>
    <w:rsid w:val="1F019A15"/>
    <w:rsid w:val="1F0FB32A"/>
    <w:rsid w:val="1F10DC2E"/>
    <w:rsid w:val="1F1BE060"/>
    <w:rsid w:val="1F1F54FE"/>
    <w:rsid w:val="1F21B84A"/>
    <w:rsid w:val="1F2CA9F1"/>
    <w:rsid w:val="1F59EFD7"/>
    <w:rsid w:val="1F612F57"/>
    <w:rsid w:val="1F699A0D"/>
    <w:rsid w:val="1F6E53C3"/>
    <w:rsid w:val="1F83BC7F"/>
    <w:rsid w:val="1F8FA2ED"/>
    <w:rsid w:val="1F936483"/>
    <w:rsid w:val="1F9B3978"/>
    <w:rsid w:val="1F9B94D3"/>
    <w:rsid w:val="1FA10DDF"/>
    <w:rsid w:val="1FAA4AEA"/>
    <w:rsid w:val="1FBCC130"/>
    <w:rsid w:val="1FCA16A9"/>
    <w:rsid w:val="1FCEFA6B"/>
    <w:rsid w:val="1FE42668"/>
    <w:rsid w:val="2001B84F"/>
    <w:rsid w:val="2018C774"/>
    <w:rsid w:val="2027CCA6"/>
    <w:rsid w:val="203E7D1D"/>
    <w:rsid w:val="20501755"/>
    <w:rsid w:val="205705A1"/>
    <w:rsid w:val="20610969"/>
    <w:rsid w:val="2095858D"/>
    <w:rsid w:val="2097B348"/>
    <w:rsid w:val="20A058E6"/>
    <w:rsid w:val="20AF78A9"/>
    <w:rsid w:val="20F56EDA"/>
    <w:rsid w:val="20F8443B"/>
    <w:rsid w:val="20FC8C64"/>
    <w:rsid w:val="21156527"/>
    <w:rsid w:val="2117A472"/>
    <w:rsid w:val="211906E9"/>
    <w:rsid w:val="211B71BC"/>
    <w:rsid w:val="212A8069"/>
    <w:rsid w:val="212FE1C3"/>
    <w:rsid w:val="213A536C"/>
    <w:rsid w:val="215229D0"/>
    <w:rsid w:val="2166E25D"/>
    <w:rsid w:val="217693B7"/>
    <w:rsid w:val="217AB691"/>
    <w:rsid w:val="2184F1B6"/>
    <w:rsid w:val="218ED9AD"/>
    <w:rsid w:val="219EA46E"/>
    <w:rsid w:val="21AC8519"/>
    <w:rsid w:val="21BE741D"/>
    <w:rsid w:val="21DAFE10"/>
    <w:rsid w:val="21DCAFD6"/>
    <w:rsid w:val="21F2A08D"/>
    <w:rsid w:val="21F798BB"/>
    <w:rsid w:val="21F8AF8E"/>
    <w:rsid w:val="22013434"/>
    <w:rsid w:val="22036092"/>
    <w:rsid w:val="220A0144"/>
    <w:rsid w:val="22256C44"/>
    <w:rsid w:val="224830EC"/>
    <w:rsid w:val="224882DC"/>
    <w:rsid w:val="22605031"/>
    <w:rsid w:val="2267A601"/>
    <w:rsid w:val="227D02D6"/>
    <w:rsid w:val="229A8D1F"/>
    <w:rsid w:val="22AF7832"/>
    <w:rsid w:val="22B87114"/>
    <w:rsid w:val="22C77DDA"/>
    <w:rsid w:val="22CA7A04"/>
    <w:rsid w:val="22DCB722"/>
    <w:rsid w:val="22ED6DE4"/>
    <w:rsid w:val="22F0FC67"/>
    <w:rsid w:val="22FE99A1"/>
    <w:rsid w:val="231767A9"/>
    <w:rsid w:val="233E8832"/>
    <w:rsid w:val="233F77EF"/>
    <w:rsid w:val="23414A19"/>
    <w:rsid w:val="2342EE3A"/>
    <w:rsid w:val="235B193A"/>
    <w:rsid w:val="236CCF26"/>
    <w:rsid w:val="237A54F0"/>
    <w:rsid w:val="238F712A"/>
    <w:rsid w:val="23BD1D5E"/>
    <w:rsid w:val="23C333BD"/>
    <w:rsid w:val="23D0436F"/>
    <w:rsid w:val="23F62FE1"/>
    <w:rsid w:val="240AB7EB"/>
    <w:rsid w:val="24204F74"/>
    <w:rsid w:val="243AB112"/>
    <w:rsid w:val="244191D2"/>
    <w:rsid w:val="2446586D"/>
    <w:rsid w:val="244EC592"/>
    <w:rsid w:val="245BCCBC"/>
    <w:rsid w:val="245FA23A"/>
    <w:rsid w:val="248BB357"/>
    <w:rsid w:val="2491ED0E"/>
    <w:rsid w:val="249E0B83"/>
    <w:rsid w:val="24B00A75"/>
    <w:rsid w:val="24BA32CB"/>
    <w:rsid w:val="24E5C6B7"/>
    <w:rsid w:val="24F9EBB2"/>
    <w:rsid w:val="24FEDFD9"/>
    <w:rsid w:val="25118299"/>
    <w:rsid w:val="25131648"/>
    <w:rsid w:val="25177D79"/>
    <w:rsid w:val="251C560B"/>
    <w:rsid w:val="2523F51F"/>
    <w:rsid w:val="25304560"/>
    <w:rsid w:val="2538488A"/>
    <w:rsid w:val="254D0ACD"/>
    <w:rsid w:val="25640589"/>
    <w:rsid w:val="256B1460"/>
    <w:rsid w:val="2593EF93"/>
    <w:rsid w:val="259A8B5C"/>
    <w:rsid w:val="259F558A"/>
    <w:rsid w:val="25C2042F"/>
    <w:rsid w:val="25E40A9B"/>
    <w:rsid w:val="25E66216"/>
    <w:rsid w:val="25E83F94"/>
    <w:rsid w:val="25F740CA"/>
    <w:rsid w:val="25FF4FA7"/>
    <w:rsid w:val="2612FE5A"/>
    <w:rsid w:val="26158A15"/>
    <w:rsid w:val="2624EF4C"/>
    <w:rsid w:val="2631A2F0"/>
    <w:rsid w:val="263C5710"/>
    <w:rsid w:val="263F4202"/>
    <w:rsid w:val="26694021"/>
    <w:rsid w:val="2679A80D"/>
    <w:rsid w:val="268279E0"/>
    <w:rsid w:val="268503B7"/>
    <w:rsid w:val="2687A6F3"/>
    <w:rsid w:val="268E3075"/>
    <w:rsid w:val="2691F851"/>
    <w:rsid w:val="2693E7AC"/>
    <w:rsid w:val="2699E97C"/>
    <w:rsid w:val="269F8879"/>
    <w:rsid w:val="269FC472"/>
    <w:rsid w:val="26C9875A"/>
    <w:rsid w:val="26D97D76"/>
    <w:rsid w:val="26F374C7"/>
    <w:rsid w:val="2706C318"/>
    <w:rsid w:val="272D4415"/>
    <w:rsid w:val="273E5B94"/>
    <w:rsid w:val="27504128"/>
    <w:rsid w:val="2752A474"/>
    <w:rsid w:val="2761E31C"/>
    <w:rsid w:val="276E99F0"/>
    <w:rsid w:val="27803E9A"/>
    <w:rsid w:val="279372AA"/>
    <w:rsid w:val="27A6B2F1"/>
    <w:rsid w:val="27BC3D88"/>
    <w:rsid w:val="27BDF507"/>
    <w:rsid w:val="27C0702C"/>
    <w:rsid w:val="27D631E8"/>
    <w:rsid w:val="27D75B73"/>
    <w:rsid w:val="27DE2656"/>
    <w:rsid w:val="27E18BE8"/>
    <w:rsid w:val="27E78C7E"/>
    <w:rsid w:val="27EB811D"/>
    <w:rsid w:val="27F9E894"/>
    <w:rsid w:val="28046AFF"/>
    <w:rsid w:val="281D0052"/>
    <w:rsid w:val="28200DBA"/>
    <w:rsid w:val="2825527F"/>
    <w:rsid w:val="28293FC5"/>
    <w:rsid w:val="28335515"/>
    <w:rsid w:val="2852F28C"/>
    <w:rsid w:val="28635746"/>
    <w:rsid w:val="286C71C5"/>
    <w:rsid w:val="28725A93"/>
    <w:rsid w:val="287DAFC1"/>
    <w:rsid w:val="28986B9C"/>
    <w:rsid w:val="289C9FCE"/>
    <w:rsid w:val="28A5BD82"/>
    <w:rsid w:val="28B354F2"/>
    <w:rsid w:val="28B716BD"/>
    <w:rsid w:val="28C09797"/>
    <w:rsid w:val="28DE164E"/>
    <w:rsid w:val="28F18595"/>
    <w:rsid w:val="290BFD7A"/>
    <w:rsid w:val="2937D31E"/>
    <w:rsid w:val="293DA870"/>
    <w:rsid w:val="29443973"/>
    <w:rsid w:val="294600E6"/>
    <w:rsid w:val="294B0705"/>
    <w:rsid w:val="294FA2F7"/>
    <w:rsid w:val="29689A87"/>
    <w:rsid w:val="296FB87A"/>
    <w:rsid w:val="297F333A"/>
    <w:rsid w:val="2980DE0A"/>
    <w:rsid w:val="299D0E08"/>
    <w:rsid w:val="29AA4238"/>
    <w:rsid w:val="29B1B39D"/>
    <w:rsid w:val="29B1E584"/>
    <w:rsid w:val="29B7221E"/>
    <w:rsid w:val="29B9ABF5"/>
    <w:rsid w:val="29CE67E9"/>
    <w:rsid w:val="29DCF925"/>
    <w:rsid w:val="29DD82A3"/>
    <w:rsid w:val="29EA9772"/>
    <w:rsid w:val="29F2E78E"/>
    <w:rsid w:val="29F5556A"/>
    <w:rsid w:val="29F93F6B"/>
    <w:rsid w:val="29FCB6C0"/>
    <w:rsid w:val="2A3508E9"/>
    <w:rsid w:val="2A3E1906"/>
    <w:rsid w:val="2A485B10"/>
    <w:rsid w:val="2A48D3A1"/>
    <w:rsid w:val="2A49A5CD"/>
    <w:rsid w:val="2A5A857C"/>
    <w:rsid w:val="2A5C1AC1"/>
    <w:rsid w:val="2A619DE9"/>
    <w:rsid w:val="2A6EF570"/>
    <w:rsid w:val="2A70A5A5"/>
    <w:rsid w:val="2A776A6F"/>
    <w:rsid w:val="2A7A729B"/>
    <w:rsid w:val="2A7E9F31"/>
    <w:rsid w:val="2A84AB65"/>
    <w:rsid w:val="2A867C65"/>
    <w:rsid w:val="2AA3031C"/>
    <w:rsid w:val="2AA76AD9"/>
    <w:rsid w:val="2ACF7571"/>
    <w:rsid w:val="2AD140EA"/>
    <w:rsid w:val="2ADB699C"/>
    <w:rsid w:val="2AE8A125"/>
    <w:rsid w:val="2AEF040B"/>
    <w:rsid w:val="2B0035B6"/>
    <w:rsid w:val="2B0A054F"/>
    <w:rsid w:val="2B0C721B"/>
    <w:rsid w:val="2B1AB0D7"/>
    <w:rsid w:val="2B3B96C5"/>
    <w:rsid w:val="2B55F8AA"/>
    <w:rsid w:val="2B626F82"/>
    <w:rsid w:val="2B7ED33E"/>
    <w:rsid w:val="2B814BBA"/>
    <w:rsid w:val="2B9EDFBA"/>
    <w:rsid w:val="2BA62411"/>
    <w:rsid w:val="2BA9E886"/>
    <w:rsid w:val="2BAC01CA"/>
    <w:rsid w:val="2BB3089E"/>
    <w:rsid w:val="2BBEBF25"/>
    <w:rsid w:val="2BC45546"/>
    <w:rsid w:val="2BF3A730"/>
    <w:rsid w:val="2BF83859"/>
    <w:rsid w:val="2C115FBB"/>
    <w:rsid w:val="2C173F1B"/>
    <w:rsid w:val="2C1DE87C"/>
    <w:rsid w:val="2C3119D6"/>
    <w:rsid w:val="2C39B97A"/>
    <w:rsid w:val="2C416B43"/>
    <w:rsid w:val="2C4F5887"/>
    <w:rsid w:val="2C5074B4"/>
    <w:rsid w:val="2C569FE9"/>
    <w:rsid w:val="2C595D6F"/>
    <w:rsid w:val="2C5B284A"/>
    <w:rsid w:val="2C633C5E"/>
    <w:rsid w:val="2C651130"/>
    <w:rsid w:val="2C687CD0"/>
    <w:rsid w:val="2C730035"/>
    <w:rsid w:val="2C7373CD"/>
    <w:rsid w:val="2C7B833B"/>
    <w:rsid w:val="2C90D2FE"/>
    <w:rsid w:val="2C9BCDDA"/>
    <w:rsid w:val="2C9FA195"/>
    <w:rsid w:val="2CA723AD"/>
    <w:rsid w:val="2CBA4021"/>
    <w:rsid w:val="2CBEE7E2"/>
    <w:rsid w:val="2CC3924F"/>
    <w:rsid w:val="2CC9C96E"/>
    <w:rsid w:val="2CCC14A4"/>
    <w:rsid w:val="2CCD8C75"/>
    <w:rsid w:val="2CD557A5"/>
    <w:rsid w:val="2CDEAB9C"/>
    <w:rsid w:val="2CE8CCEB"/>
    <w:rsid w:val="2CEC012B"/>
    <w:rsid w:val="2CEC082C"/>
    <w:rsid w:val="2CED7AC4"/>
    <w:rsid w:val="2D0A9153"/>
    <w:rsid w:val="2D0BE154"/>
    <w:rsid w:val="2D1B6189"/>
    <w:rsid w:val="2D1CF93D"/>
    <w:rsid w:val="2D1F8BE4"/>
    <w:rsid w:val="2D2A850C"/>
    <w:rsid w:val="2D325999"/>
    <w:rsid w:val="2D578811"/>
    <w:rsid w:val="2D670F98"/>
    <w:rsid w:val="2D75A9F8"/>
    <w:rsid w:val="2D770F7C"/>
    <w:rsid w:val="2DA4D24B"/>
    <w:rsid w:val="2DA6D2B2"/>
    <w:rsid w:val="2DA8BA0F"/>
    <w:rsid w:val="2DB3F98D"/>
    <w:rsid w:val="2DC6D974"/>
    <w:rsid w:val="2DF1FE2B"/>
    <w:rsid w:val="2E2975B6"/>
    <w:rsid w:val="2E2D3B3F"/>
    <w:rsid w:val="2E33FB2C"/>
    <w:rsid w:val="2E6D9E61"/>
    <w:rsid w:val="2E98A63D"/>
    <w:rsid w:val="2E9C388D"/>
    <w:rsid w:val="2EA97FC1"/>
    <w:rsid w:val="2EB521D3"/>
    <w:rsid w:val="2EB68A8D"/>
    <w:rsid w:val="2EBDA899"/>
    <w:rsid w:val="2EBF1E75"/>
    <w:rsid w:val="2EC8F59C"/>
    <w:rsid w:val="2EE73F20"/>
    <w:rsid w:val="2F0C2F54"/>
    <w:rsid w:val="2F1549C0"/>
    <w:rsid w:val="2F17B963"/>
    <w:rsid w:val="2F3AF271"/>
    <w:rsid w:val="2F42E535"/>
    <w:rsid w:val="2F543637"/>
    <w:rsid w:val="2F88CB4A"/>
    <w:rsid w:val="2F94FD07"/>
    <w:rsid w:val="2FA287DF"/>
    <w:rsid w:val="2FAB8CDA"/>
    <w:rsid w:val="2FB32E95"/>
    <w:rsid w:val="2FB974B7"/>
    <w:rsid w:val="2FEF7FAF"/>
    <w:rsid w:val="2FF8EBA1"/>
    <w:rsid w:val="30206DAD"/>
    <w:rsid w:val="30225A43"/>
    <w:rsid w:val="302B05FA"/>
    <w:rsid w:val="302B6D85"/>
    <w:rsid w:val="305159DD"/>
    <w:rsid w:val="3051BB7B"/>
    <w:rsid w:val="305E32F8"/>
    <w:rsid w:val="305FAE71"/>
    <w:rsid w:val="3060F6DD"/>
    <w:rsid w:val="3073AE6A"/>
    <w:rsid w:val="3088B37A"/>
    <w:rsid w:val="30931C76"/>
    <w:rsid w:val="30A194B3"/>
    <w:rsid w:val="30A83284"/>
    <w:rsid w:val="30B0A70D"/>
    <w:rsid w:val="30B27D45"/>
    <w:rsid w:val="30BE5546"/>
    <w:rsid w:val="30C82502"/>
    <w:rsid w:val="30CDF025"/>
    <w:rsid w:val="30D9EE8F"/>
    <w:rsid w:val="30DC479D"/>
    <w:rsid w:val="30E2FE1E"/>
    <w:rsid w:val="30EF1416"/>
    <w:rsid w:val="30F9AF9B"/>
    <w:rsid w:val="31046222"/>
    <w:rsid w:val="3108418F"/>
    <w:rsid w:val="310F1134"/>
    <w:rsid w:val="312CEE3F"/>
    <w:rsid w:val="315035E2"/>
    <w:rsid w:val="3157EFED"/>
    <w:rsid w:val="316AE3B3"/>
    <w:rsid w:val="316ECAFF"/>
    <w:rsid w:val="318559B4"/>
    <w:rsid w:val="318BFDC7"/>
    <w:rsid w:val="31908ECF"/>
    <w:rsid w:val="31A7D86B"/>
    <w:rsid w:val="31C81A87"/>
    <w:rsid w:val="31DB95CB"/>
    <w:rsid w:val="31DE507E"/>
    <w:rsid w:val="31F36844"/>
    <w:rsid w:val="31FB278F"/>
    <w:rsid w:val="322BEC90"/>
    <w:rsid w:val="325474FC"/>
    <w:rsid w:val="325B6931"/>
    <w:rsid w:val="325F3965"/>
    <w:rsid w:val="32849908"/>
    <w:rsid w:val="32867A24"/>
    <w:rsid w:val="32891BD7"/>
    <w:rsid w:val="32981D70"/>
    <w:rsid w:val="329F5942"/>
    <w:rsid w:val="32AAAEC4"/>
    <w:rsid w:val="32B4476F"/>
    <w:rsid w:val="32B48ACA"/>
    <w:rsid w:val="32B53D13"/>
    <w:rsid w:val="32BD48B9"/>
    <w:rsid w:val="32C24FE6"/>
    <w:rsid w:val="32D7B04E"/>
    <w:rsid w:val="32DA0609"/>
    <w:rsid w:val="32EC599A"/>
    <w:rsid w:val="3302C31C"/>
    <w:rsid w:val="330E6EC9"/>
    <w:rsid w:val="3312C690"/>
    <w:rsid w:val="332190CB"/>
    <w:rsid w:val="3324FFF3"/>
    <w:rsid w:val="3326A1F2"/>
    <w:rsid w:val="332A1282"/>
    <w:rsid w:val="3336AD69"/>
    <w:rsid w:val="334514A6"/>
    <w:rsid w:val="33490D9A"/>
    <w:rsid w:val="3369A7B2"/>
    <w:rsid w:val="33754685"/>
    <w:rsid w:val="337C6476"/>
    <w:rsid w:val="338FF3DB"/>
    <w:rsid w:val="3390807C"/>
    <w:rsid w:val="3399DBEE"/>
    <w:rsid w:val="339E59D6"/>
    <w:rsid w:val="33A67050"/>
    <w:rsid w:val="33CD4AFD"/>
    <w:rsid w:val="33D01826"/>
    <w:rsid w:val="33D2EF4C"/>
    <w:rsid w:val="33DDBD69"/>
    <w:rsid w:val="33DEA349"/>
    <w:rsid w:val="33E8C6B3"/>
    <w:rsid w:val="33F8D8CF"/>
    <w:rsid w:val="34012CBC"/>
    <w:rsid w:val="34259957"/>
    <w:rsid w:val="3429727D"/>
    <w:rsid w:val="34377EA4"/>
    <w:rsid w:val="343A7935"/>
    <w:rsid w:val="34432271"/>
    <w:rsid w:val="3448B0AF"/>
    <w:rsid w:val="344A1D08"/>
    <w:rsid w:val="3461F463"/>
    <w:rsid w:val="3464B559"/>
    <w:rsid w:val="3472CA15"/>
    <w:rsid w:val="3473525B"/>
    <w:rsid w:val="34999CDA"/>
    <w:rsid w:val="349FC815"/>
    <w:rsid w:val="34B10CD6"/>
    <w:rsid w:val="34B4E7C1"/>
    <w:rsid w:val="34C74151"/>
    <w:rsid w:val="34D78487"/>
    <w:rsid w:val="34D83CF1"/>
    <w:rsid w:val="34F2246A"/>
    <w:rsid w:val="34F84A29"/>
    <w:rsid w:val="34FD854E"/>
    <w:rsid w:val="351ABC67"/>
    <w:rsid w:val="3530611E"/>
    <w:rsid w:val="35319D52"/>
    <w:rsid w:val="3538C08F"/>
    <w:rsid w:val="355A2E8B"/>
    <w:rsid w:val="35612A8A"/>
    <w:rsid w:val="35687438"/>
    <w:rsid w:val="357B7C14"/>
    <w:rsid w:val="357D2532"/>
    <w:rsid w:val="358DC56A"/>
    <w:rsid w:val="3595393B"/>
    <w:rsid w:val="35A354C7"/>
    <w:rsid w:val="35AD3A26"/>
    <w:rsid w:val="35B21090"/>
    <w:rsid w:val="35BA75A7"/>
    <w:rsid w:val="35CF14AA"/>
    <w:rsid w:val="35D3790A"/>
    <w:rsid w:val="35DD0BBE"/>
    <w:rsid w:val="35DD2582"/>
    <w:rsid w:val="35FA2EE0"/>
    <w:rsid w:val="36007C75"/>
    <w:rsid w:val="36056F27"/>
    <w:rsid w:val="361D3A51"/>
    <w:rsid w:val="3625C24F"/>
    <w:rsid w:val="3631C3B1"/>
    <w:rsid w:val="365069BA"/>
    <w:rsid w:val="3658C6B7"/>
    <w:rsid w:val="367458A3"/>
    <w:rsid w:val="36789747"/>
    <w:rsid w:val="3678AEA2"/>
    <w:rsid w:val="36806D93"/>
    <w:rsid w:val="36811343"/>
    <w:rsid w:val="36866AC8"/>
    <w:rsid w:val="369EB2D6"/>
    <w:rsid w:val="36ACE9DC"/>
    <w:rsid w:val="36AE7D73"/>
    <w:rsid w:val="36C7E793"/>
    <w:rsid w:val="36C8A393"/>
    <w:rsid w:val="36E345CC"/>
    <w:rsid w:val="36FFDC55"/>
    <w:rsid w:val="37038A8F"/>
    <w:rsid w:val="37141F77"/>
    <w:rsid w:val="372CF623"/>
    <w:rsid w:val="3746B410"/>
    <w:rsid w:val="3746F63A"/>
    <w:rsid w:val="374A16CD"/>
    <w:rsid w:val="3759F073"/>
    <w:rsid w:val="3767F4A6"/>
    <w:rsid w:val="3771E374"/>
    <w:rsid w:val="37727C3E"/>
    <w:rsid w:val="37749AE1"/>
    <w:rsid w:val="3779D896"/>
    <w:rsid w:val="3786C4B8"/>
    <w:rsid w:val="379EE13B"/>
    <w:rsid w:val="37A7167F"/>
    <w:rsid w:val="37BE03B4"/>
    <w:rsid w:val="37BF86E4"/>
    <w:rsid w:val="37C328E4"/>
    <w:rsid w:val="37D5B31B"/>
    <w:rsid w:val="37DC3213"/>
    <w:rsid w:val="37F08306"/>
    <w:rsid w:val="37F14562"/>
    <w:rsid w:val="38353E18"/>
    <w:rsid w:val="3836B0EC"/>
    <w:rsid w:val="3836DA7B"/>
    <w:rsid w:val="38371ABF"/>
    <w:rsid w:val="386BCDCA"/>
    <w:rsid w:val="3871C32B"/>
    <w:rsid w:val="38723FE3"/>
    <w:rsid w:val="3880F854"/>
    <w:rsid w:val="388614AD"/>
    <w:rsid w:val="3890D019"/>
    <w:rsid w:val="38946402"/>
    <w:rsid w:val="389522D1"/>
    <w:rsid w:val="38A123F4"/>
    <w:rsid w:val="38A387CD"/>
    <w:rsid w:val="38A8821C"/>
    <w:rsid w:val="38D19062"/>
    <w:rsid w:val="38D5C3A2"/>
    <w:rsid w:val="38EB27FE"/>
    <w:rsid w:val="38F49333"/>
    <w:rsid w:val="39086D2B"/>
    <w:rsid w:val="395DCC2E"/>
    <w:rsid w:val="396643B0"/>
    <w:rsid w:val="3969CF95"/>
    <w:rsid w:val="39722DC2"/>
    <w:rsid w:val="39727E46"/>
    <w:rsid w:val="397C1944"/>
    <w:rsid w:val="397FBF4F"/>
    <w:rsid w:val="39825B62"/>
    <w:rsid w:val="39929F32"/>
    <w:rsid w:val="399B26F6"/>
    <w:rsid w:val="399EC5A2"/>
    <w:rsid w:val="39A1C076"/>
    <w:rsid w:val="39A37418"/>
    <w:rsid w:val="39A5372E"/>
    <w:rsid w:val="39A690DA"/>
    <w:rsid w:val="39AE4F8C"/>
    <w:rsid w:val="39B620AF"/>
    <w:rsid w:val="39DB2161"/>
    <w:rsid w:val="39E1BAA3"/>
    <w:rsid w:val="39EC02BE"/>
    <w:rsid w:val="39EDA4C4"/>
    <w:rsid w:val="39EE39CD"/>
    <w:rsid w:val="39F5C049"/>
    <w:rsid w:val="3A25C351"/>
    <w:rsid w:val="3A29786B"/>
    <w:rsid w:val="3A2B5A33"/>
    <w:rsid w:val="3A2B905E"/>
    <w:rsid w:val="3A2BEC46"/>
    <w:rsid w:val="3A52438F"/>
    <w:rsid w:val="3A5FA980"/>
    <w:rsid w:val="3A6F5D9C"/>
    <w:rsid w:val="3A778B06"/>
    <w:rsid w:val="3A7F5A93"/>
    <w:rsid w:val="3A813B43"/>
    <w:rsid w:val="3AAA4F31"/>
    <w:rsid w:val="3ACD01DB"/>
    <w:rsid w:val="3ADC6537"/>
    <w:rsid w:val="3ADF06FB"/>
    <w:rsid w:val="3AE119CC"/>
    <w:rsid w:val="3AE2E558"/>
    <w:rsid w:val="3B382C6A"/>
    <w:rsid w:val="3B41AB5A"/>
    <w:rsid w:val="3B4223C9"/>
    <w:rsid w:val="3B4345EF"/>
    <w:rsid w:val="3B4377C5"/>
    <w:rsid w:val="3B4ED05D"/>
    <w:rsid w:val="3B5978F4"/>
    <w:rsid w:val="3B69FFF5"/>
    <w:rsid w:val="3B70B3AB"/>
    <w:rsid w:val="3B81535A"/>
    <w:rsid w:val="3B861EC5"/>
    <w:rsid w:val="3B8D57EA"/>
    <w:rsid w:val="3B9155A8"/>
    <w:rsid w:val="3B96B01B"/>
    <w:rsid w:val="3BA42D42"/>
    <w:rsid w:val="3BC3A2BD"/>
    <w:rsid w:val="3BDC27FE"/>
    <w:rsid w:val="3BE9F97F"/>
    <w:rsid w:val="3BF064B1"/>
    <w:rsid w:val="3C024899"/>
    <w:rsid w:val="3C028EE2"/>
    <w:rsid w:val="3C0B9ACF"/>
    <w:rsid w:val="3C15A961"/>
    <w:rsid w:val="3C2B908D"/>
    <w:rsid w:val="3C348622"/>
    <w:rsid w:val="3C3FF008"/>
    <w:rsid w:val="3C544F31"/>
    <w:rsid w:val="3C6B3F11"/>
    <w:rsid w:val="3C7652D5"/>
    <w:rsid w:val="3C7A16F8"/>
    <w:rsid w:val="3C7A2324"/>
    <w:rsid w:val="3C8413E3"/>
    <w:rsid w:val="3C8EB758"/>
    <w:rsid w:val="3CBA5D00"/>
    <w:rsid w:val="3CBB5345"/>
    <w:rsid w:val="3CC3790C"/>
    <w:rsid w:val="3CE468A1"/>
    <w:rsid w:val="3CEE427B"/>
    <w:rsid w:val="3CEFE4C7"/>
    <w:rsid w:val="3CF4AE2D"/>
    <w:rsid w:val="3CF6D6E1"/>
    <w:rsid w:val="3CFFBD24"/>
    <w:rsid w:val="3D12F2BC"/>
    <w:rsid w:val="3D131692"/>
    <w:rsid w:val="3D21F86F"/>
    <w:rsid w:val="3D75FFA9"/>
    <w:rsid w:val="3D7FA711"/>
    <w:rsid w:val="3DB8EE13"/>
    <w:rsid w:val="3DC4AFE3"/>
    <w:rsid w:val="3DD07746"/>
    <w:rsid w:val="3DDC8274"/>
    <w:rsid w:val="3DE793EA"/>
    <w:rsid w:val="3DEC773F"/>
    <w:rsid w:val="3DEF5AA4"/>
    <w:rsid w:val="3DF03910"/>
    <w:rsid w:val="3DFF5F26"/>
    <w:rsid w:val="3E22061E"/>
    <w:rsid w:val="3E2A8C94"/>
    <w:rsid w:val="3E33C2D7"/>
    <w:rsid w:val="3E4366E4"/>
    <w:rsid w:val="3E4D09A2"/>
    <w:rsid w:val="3E6241BC"/>
    <w:rsid w:val="3E76E6D3"/>
    <w:rsid w:val="3E8CE6B9"/>
    <w:rsid w:val="3E932BE5"/>
    <w:rsid w:val="3E93FF1B"/>
    <w:rsid w:val="3E9E361A"/>
    <w:rsid w:val="3E9E78C6"/>
    <w:rsid w:val="3EC54B92"/>
    <w:rsid w:val="3ECA04FB"/>
    <w:rsid w:val="3ED066B6"/>
    <w:rsid w:val="3ED4BF67"/>
    <w:rsid w:val="3EF3CB8E"/>
    <w:rsid w:val="3F0251AF"/>
    <w:rsid w:val="3F10F98A"/>
    <w:rsid w:val="3F1F65C1"/>
    <w:rsid w:val="3F2A716B"/>
    <w:rsid w:val="3F4DB024"/>
    <w:rsid w:val="3F925FC2"/>
    <w:rsid w:val="3F9F11A7"/>
    <w:rsid w:val="3FAD1C4D"/>
    <w:rsid w:val="3FB3CDE5"/>
    <w:rsid w:val="3FC352AF"/>
    <w:rsid w:val="3FC52562"/>
    <w:rsid w:val="3FD9DDEF"/>
    <w:rsid w:val="3FF0AF29"/>
    <w:rsid w:val="3FFFC72F"/>
    <w:rsid w:val="401941E1"/>
    <w:rsid w:val="401C4DA0"/>
    <w:rsid w:val="40254BC5"/>
    <w:rsid w:val="40294E92"/>
    <w:rsid w:val="403846E0"/>
    <w:rsid w:val="4052F72D"/>
    <w:rsid w:val="4053F528"/>
    <w:rsid w:val="405464BD"/>
    <w:rsid w:val="4064EF47"/>
    <w:rsid w:val="4088E9FB"/>
    <w:rsid w:val="40A7C2F3"/>
    <w:rsid w:val="40ACE71F"/>
    <w:rsid w:val="40C01AAE"/>
    <w:rsid w:val="40C56A7D"/>
    <w:rsid w:val="40C7E8D4"/>
    <w:rsid w:val="40DE92B4"/>
    <w:rsid w:val="40EB5617"/>
    <w:rsid w:val="411E1939"/>
    <w:rsid w:val="412F736A"/>
    <w:rsid w:val="4136DAF7"/>
    <w:rsid w:val="413BABE7"/>
    <w:rsid w:val="4148771D"/>
    <w:rsid w:val="41555939"/>
    <w:rsid w:val="415CBA54"/>
    <w:rsid w:val="4171930E"/>
    <w:rsid w:val="417AE1C1"/>
    <w:rsid w:val="41C2C73A"/>
    <w:rsid w:val="41D43789"/>
    <w:rsid w:val="41EA727F"/>
    <w:rsid w:val="4202FE9C"/>
    <w:rsid w:val="4204FF93"/>
    <w:rsid w:val="42054D2A"/>
    <w:rsid w:val="421D644E"/>
    <w:rsid w:val="42231A23"/>
    <w:rsid w:val="4238D3C9"/>
    <w:rsid w:val="4241AEDF"/>
    <w:rsid w:val="424EA14A"/>
    <w:rsid w:val="4250178C"/>
    <w:rsid w:val="425A4584"/>
    <w:rsid w:val="426459B5"/>
    <w:rsid w:val="4271F1B2"/>
    <w:rsid w:val="4280D267"/>
    <w:rsid w:val="429118E4"/>
    <w:rsid w:val="42977E96"/>
    <w:rsid w:val="429F056B"/>
    <w:rsid w:val="42A5EE42"/>
    <w:rsid w:val="42B7FE50"/>
    <w:rsid w:val="42CDAAC4"/>
    <w:rsid w:val="42D2D3EA"/>
    <w:rsid w:val="42DD9D44"/>
    <w:rsid w:val="42E53D15"/>
    <w:rsid w:val="42F32DE0"/>
    <w:rsid w:val="42FFB46D"/>
    <w:rsid w:val="43040FB7"/>
    <w:rsid w:val="43070FA7"/>
    <w:rsid w:val="43274759"/>
    <w:rsid w:val="433BAC44"/>
    <w:rsid w:val="4340C3F7"/>
    <w:rsid w:val="4364CEBD"/>
    <w:rsid w:val="43737472"/>
    <w:rsid w:val="43BC62AD"/>
    <w:rsid w:val="43BCA53F"/>
    <w:rsid w:val="43C3BD4C"/>
    <w:rsid w:val="43C5BF69"/>
    <w:rsid w:val="43CAA05E"/>
    <w:rsid w:val="43DFB1FF"/>
    <w:rsid w:val="43EB2B80"/>
    <w:rsid w:val="43F21ACB"/>
    <w:rsid w:val="43FF13AB"/>
    <w:rsid w:val="4403B383"/>
    <w:rsid w:val="440DB4A7"/>
    <w:rsid w:val="44399167"/>
    <w:rsid w:val="4446B8FA"/>
    <w:rsid w:val="444E432A"/>
    <w:rsid w:val="44774147"/>
    <w:rsid w:val="448FEDCA"/>
    <w:rsid w:val="44ADCF42"/>
    <w:rsid w:val="44BF9320"/>
    <w:rsid w:val="44CCE9FB"/>
    <w:rsid w:val="44D4FCF6"/>
    <w:rsid w:val="44D56D37"/>
    <w:rsid w:val="44E85DB0"/>
    <w:rsid w:val="44F02056"/>
    <w:rsid w:val="4508A591"/>
    <w:rsid w:val="450CD4D0"/>
    <w:rsid w:val="45145558"/>
    <w:rsid w:val="453229BB"/>
    <w:rsid w:val="453294B1"/>
    <w:rsid w:val="4532CC1F"/>
    <w:rsid w:val="4555A1F4"/>
    <w:rsid w:val="455DF421"/>
    <w:rsid w:val="455FF296"/>
    <w:rsid w:val="45706314"/>
    <w:rsid w:val="45713A80"/>
    <w:rsid w:val="4571B8CF"/>
    <w:rsid w:val="457F6318"/>
    <w:rsid w:val="45813418"/>
    <w:rsid w:val="4586A6E0"/>
    <w:rsid w:val="4588DCBF"/>
    <w:rsid w:val="458AA94C"/>
    <w:rsid w:val="4590E9D5"/>
    <w:rsid w:val="4596876A"/>
    <w:rsid w:val="459D4FD7"/>
    <w:rsid w:val="45A8208D"/>
    <w:rsid w:val="45BA6F99"/>
    <w:rsid w:val="45C41C6C"/>
    <w:rsid w:val="45CBBEDE"/>
    <w:rsid w:val="45CCB383"/>
    <w:rsid w:val="45D3380E"/>
    <w:rsid w:val="45EFEF4D"/>
    <w:rsid w:val="45F48256"/>
    <w:rsid w:val="45F9C93B"/>
    <w:rsid w:val="460B9957"/>
    <w:rsid w:val="4617370F"/>
    <w:rsid w:val="46255CD4"/>
    <w:rsid w:val="46309E17"/>
    <w:rsid w:val="463797C4"/>
    <w:rsid w:val="464E8717"/>
    <w:rsid w:val="464FEA45"/>
    <w:rsid w:val="465B8312"/>
    <w:rsid w:val="4661869A"/>
    <w:rsid w:val="467B7416"/>
    <w:rsid w:val="4693D08F"/>
    <w:rsid w:val="4698A460"/>
    <w:rsid w:val="469ECED5"/>
    <w:rsid w:val="46ABF5B9"/>
    <w:rsid w:val="46C61AD1"/>
    <w:rsid w:val="46D1505C"/>
    <w:rsid w:val="46E5997F"/>
    <w:rsid w:val="46E7BC30"/>
    <w:rsid w:val="46FA0F2F"/>
    <w:rsid w:val="47048CC2"/>
    <w:rsid w:val="472B6CCE"/>
    <w:rsid w:val="4734118B"/>
    <w:rsid w:val="473E2F9E"/>
    <w:rsid w:val="47426690"/>
    <w:rsid w:val="47432CF7"/>
    <w:rsid w:val="47653C99"/>
    <w:rsid w:val="4773FC66"/>
    <w:rsid w:val="478D7C3B"/>
    <w:rsid w:val="479DA108"/>
    <w:rsid w:val="47A4DE1A"/>
    <w:rsid w:val="47A8F606"/>
    <w:rsid w:val="47B4DA73"/>
    <w:rsid w:val="47B75E60"/>
    <w:rsid w:val="47CF9F58"/>
    <w:rsid w:val="47EE117A"/>
    <w:rsid w:val="47F3734A"/>
    <w:rsid w:val="4819CE4C"/>
    <w:rsid w:val="48205CF1"/>
    <w:rsid w:val="48225B3B"/>
    <w:rsid w:val="4823C135"/>
    <w:rsid w:val="482A2D66"/>
    <w:rsid w:val="483B222C"/>
    <w:rsid w:val="484D5E0B"/>
    <w:rsid w:val="484FCFF8"/>
    <w:rsid w:val="4850704F"/>
    <w:rsid w:val="485F32A7"/>
    <w:rsid w:val="4871E4B2"/>
    <w:rsid w:val="4875D437"/>
    <w:rsid w:val="487D854B"/>
    <w:rsid w:val="487FC9F2"/>
    <w:rsid w:val="488D3F24"/>
    <w:rsid w:val="48B4357D"/>
    <w:rsid w:val="48C54959"/>
    <w:rsid w:val="48D7967A"/>
    <w:rsid w:val="48DB0CDC"/>
    <w:rsid w:val="48E9ECF5"/>
    <w:rsid w:val="48ED9238"/>
    <w:rsid w:val="491C65E8"/>
    <w:rsid w:val="49341E26"/>
    <w:rsid w:val="494109AD"/>
    <w:rsid w:val="494AFB39"/>
    <w:rsid w:val="494FC5A8"/>
    <w:rsid w:val="4956AE50"/>
    <w:rsid w:val="495B0F53"/>
    <w:rsid w:val="495C5959"/>
    <w:rsid w:val="497356A7"/>
    <w:rsid w:val="49771050"/>
    <w:rsid w:val="498560F3"/>
    <w:rsid w:val="498D4D7E"/>
    <w:rsid w:val="499FB092"/>
    <w:rsid w:val="49BCF1ED"/>
    <w:rsid w:val="49C09FC3"/>
    <w:rsid w:val="49C723A1"/>
    <w:rsid w:val="49D52205"/>
    <w:rsid w:val="49F10199"/>
    <w:rsid w:val="49F80A4B"/>
    <w:rsid w:val="4A0615DC"/>
    <w:rsid w:val="4A0BBCD5"/>
    <w:rsid w:val="4A2A661E"/>
    <w:rsid w:val="4A312F1F"/>
    <w:rsid w:val="4A33FAFE"/>
    <w:rsid w:val="4A506178"/>
    <w:rsid w:val="4A50D06A"/>
    <w:rsid w:val="4A63D6D5"/>
    <w:rsid w:val="4A6B8D8A"/>
    <w:rsid w:val="4A74E881"/>
    <w:rsid w:val="4A7ACA22"/>
    <w:rsid w:val="4A86C392"/>
    <w:rsid w:val="4A876439"/>
    <w:rsid w:val="4A9588AB"/>
    <w:rsid w:val="4A9B291E"/>
    <w:rsid w:val="4A9F36AE"/>
    <w:rsid w:val="4AA132EF"/>
    <w:rsid w:val="4AB1AA89"/>
    <w:rsid w:val="4AB6C4C7"/>
    <w:rsid w:val="4AD544CD"/>
    <w:rsid w:val="4ADCB05B"/>
    <w:rsid w:val="4B020FAE"/>
    <w:rsid w:val="4B060B8D"/>
    <w:rsid w:val="4B37AD66"/>
    <w:rsid w:val="4B4096C4"/>
    <w:rsid w:val="4B64644A"/>
    <w:rsid w:val="4B7D9731"/>
    <w:rsid w:val="4BA4DCAB"/>
    <w:rsid w:val="4BA98E19"/>
    <w:rsid w:val="4BBC9A6A"/>
    <w:rsid w:val="4BC6770D"/>
    <w:rsid w:val="4BC9B30F"/>
    <w:rsid w:val="4BCD094F"/>
    <w:rsid w:val="4BD30615"/>
    <w:rsid w:val="4BE022EF"/>
    <w:rsid w:val="4BEB2117"/>
    <w:rsid w:val="4BF9B855"/>
    <w:rsid w:val="4C03A22F"/>
    <w:rsid w:val="4C2EB88D"/>
    <w:rsid w:val="4C38B930"/>
    <w:rsid w:val="4C49DFA3"/>
    <w:rsid w:val="4C63D030"/>
    <w:rsid w:val="4C6937E9"/>
    <w:rsid w:val="4C6DA15A"/>
    <w:rsid w:val="4C6F2268"/>
    <w:rsid w:val="4C713F76"/>
    <w:rsid w:val="4C7992B6"/>
    <w:rsid w:val="4C7A2A2E"/>
    <w:rsid w:val="4C82BC31"/>
    <w:rsid w:val="4CA7C610"/>
    <w:rsid w:val="4CD8918D"/>
    <w:rsid w:val="4CE45948"/>
    <w:rsid w:val="4CEACDB3"/>
    <w:rsid w:val="4CEC7A3D"/>
    <w:rsid w:val="4CF4764C"/>
    <w:rsid w:val="4CF5AA68"/>
    <w:rsid w:val="4D17855C"/>
    <w:rsid w:val="4D3C2178"/>
    <w:rsid w:val="4D4D04DE"/>
    <w:rsid w:val="4D59C05F"/>
    <w:rsid w:val="4D5E3720"/>
    <w:rsid w:val="4D6263D3"/>
    <w:rsid w:val="4D73D50D"/>
    <w:rsid w:val="4D76B466"/>
    <w:rsid w:val="4D832B13"/>
    <w:rsid w:val="4D8847D4"/>
    <w:rsid w:val="4D89BCC2"/>
    <w:rsid w:val="4D912134"/>
    <w:rsid w:val="4D9D0E16"/>
    <w:rsid w:val="4DA0C110"/>
    <w:rsid w:val="4DB4B07B"/>
    <w:rsid w:val="4DC5BB35"/>
    <w:rsid w:val="4DE974D1"/>
    <w:rsid w:val="4DEC1730"/>
    <w:rsid w:val="4DF1C5CA"/>
    <w:rsid w:val="4E031E3B"/>
    <w:rsid w:val="4E06E717"/>
    <w:rsid w:val="4E08CDDF"/>
    <w:rsid w:val="4E1D7280"/>
    <w:rsid w:val="4E41939F"/>
    <w:rsid w:val="4E425AE2"/>
    <w:rsid w:val="4E55C262"/>
    <w:rsid w:val="4E772EF6"/>
    <w:rsid w:val="4E7C22DF"/>
    <w:rsid w:val="4E8AEF11"/>
    <w:rsid w:val="4E8B07B9"/>
    <w:rsid w:val="4EA0360C"/>
    <w:rsid w:val="4EAFABD2"/>
    <w:rsid w:val="4EB85228"/>
    <w:rsid w:val="4ED3BAC4"/>
    <w:rsid w:val="4EDCA249"/>
    <w:rsid w:val="4EE1B316"/>
    <w:rsid w:val="4EE7BFFE"/>
    <w:rsid w:val="4EEEFE1E"/>
    <w:rsid w:val="4F016757"/>
    <w:rsid w:val="4F0A1236"/>
    <w:rsid w:val="4F1659CD"/>
    <w:rsid w:val="4F201E40"/>
    <w:rsid w:val="4F28C865"/>
    <w:rsid w:val="4F36DCEA"/>
    <w:rsid w:val="4F85812F"/>
    <w:rsid w:val="4F860A38"/>
    <w:rsid w:val="4F930855"/>
    <w:rsid w:val="4FA30FDC"/>
    <w:rsid w:val="4FA6E5BB"/>
    <w:rsid w:val="4FAD2549"/>
    <w:rsid w:val="4FB042CA"/>
    <w:rsid w:val="4FB178D1"/>
    <w:rsid w:val="4FB397FF"/>
    <w:rsid w:val="4FB887BF"/>
    <w:rsid w:val="4FB8B73F"/>
    <w:rsid w:val="4FBDC938"/>
    <w:rsid w:val="4FC1316F"/>
    <w:rsid w:val="4FC5D961"/>
    <w:rsid w:val="4FCE30BA"/>
    <w:rsid w:val="4FD657E8"/>
    <w:rsid w:val="4FDDDA6D"/>
    <w:rsid w:val="4FEB00F6"/>
    <w:rsid w:val="4FF14989"/>
    <w:rsid w:val="4FF8085D"/>
    <w:rsid w:val="501295E2"/>
    <w:rsid w:val="50399BFE"/>
    <w:rsid w:val="50553F0C"/>
    <w:rsid w:val="505F4DD3"/>
    <w:rsid w:val="50666417"/>
    <w:rsid w:val="50667B4E"/>
    <w:rsid w:val="5070A695"/>
    <w:rsid w:val="507B389B"/>
    <w:rsid w:val="507D7126"/>
    <w:rsid w:val="508F8390"/>
    <w:rsid w:val="50A5437C"/>
    <w:rsid w:val="50B2C4F3"/>
    <w:rsid w:val="50B921F4"/>
    <w:rsid w:val="50C19A58"/>
    <w:rsid w:val="50C4E004"/>
    <w:rsid w:val="50E2C126"/>
    <w:rsid w:val="50FB0FA2"/>
    <w:rsid w:val="511DB41E"/>
    <w:rsid w:val="5147A609"/>
    <w:rsid w:val="5147FE7D"/>
    <w:rsid w:val="515E8B2C"/>
    <w:rsid w:val="517F58C9"/>
    <w:rsid w:val="5184AC50"/>
    <w:rsid w:val="51893755"/>
    <w:rsid w:val="519BB935"/>
    <w:rsid w:val="51A83555"/>
    <w:rsid w:val="51B3EBC0"/>
    <w:rsid w:val="51B55DD5"/>
    <w:rsid w:val="51B5E34A"/>
    <w:rsid w:val="51C01747"/>
    <w:rsid w:val="51C044D4"/>
    <w:rsid w:val="51C193A7"/>
    <w:rsid w:val="51CDE332"/>
    <w:rsid w:val="51EED33D"/>
    <w:rsid w:val="521B786C"/>
    <w:rsid w:val="521EE425"/>
    <w:rsid w:val="52380465"/>
    <w:rsid w:val="523E3B8F"/>
    <w:rsid w:val="5249F9D5"/>
    <w:rsid w:val="5252BA7C"/>
    <w:rsid w:val="5260A441"/>
    <w:rsid w:val="5267BE01"/>
    <w:rsid w:val="526CA254"/>
    <w:rsid w:val="5274DBF8"/>
    <w:rsid w:val="5294A295"/>
    <w:rsid w:val="529F772B"/>
    <w:rsid w:val="52B6C492"/>
    <w:rsid w:val="52BE98B6"/>
    <w:rsid w:val="52C30345"/>
    <w:rsid w:val="52C737F3"/>
    <w:rsid w:val="52CEF6A5"/>
    <w:rsid w:val="52DE7556"/>
    <w:rsid w:val="52DE979A"/>
    <w:rsid w:val="52EEDB15"/>
    <w:rsid w:val="52F04E15"/>
    <w:rsid w:val="5305559B"/>
    <w:rsid w:val="530EE7DE"/>
    <w:rsid w:val="53193762"/>
    <w:rsid w:val="53298201"/>
    <w:rsid w:val="5347DB61"/>
    <w:rsid w:val="5348655F"/>
    <w:rsid w:val="53520D37"/>
    <w:rsid w:val="5359FA45"/>
    <w:rsid w:val="53639D17"/>
    <w:rsid w:val="53850BCD"/>
    <w:rsid w:val="538F3B01"/>
    <w:rsid w:val="5390E82F"/>
    <w:rsid w:val="539633E5"/>
    <w:rsid w:val="539A42D6"/>
    <w:rsid w:val="539B328E"/>
    <w:rsid w:val="539CFD41"/>
    <w:rsid w:val="53A48B72"/>
    <w:rsid w:val="53A543B8"/>
    <w:rsid w:val="53AECC94"/>
    <w:rsid w:val="53E4796E"/>
    <w:rsid w:val="53EFAFBE"/>
    <w:rsid w:val="53F46EDC"/>
    <w:rsid w:val="540C8933"/>
    <w:rsid w:val="5434C8AA"/>
    <w:rsid w:val="54421D13"/>
    <w:rsid w:val="5446201C"/>
    <w:rsid w:val="5452AEEB"/>
    <w:rsid w:val="545BAECF"/>
    <w:rsid w:val="545EF80F"/>
    <w:rsid w:val="5468AF1F"/>
    <w:rsid w:val="547A1CC7"/>
    <w:rsid w:val="547EC161"/>
    <w:rsid w:val="548276C1"/>
    <w:rsid w:val="549CE1EC"/>
    <w:rsid w:val="549D01DB"/>
    <w:rsid w:val="54A25574"/>
    <w:rsid w:val="54B035C4"/>
    <w:rsid w:val="54D110BE"/>
    <w:rsid w:val="550D3DD4"/>
    <w:rsid w:val="55181534"/>
    <w:rsid w:val="55248BAC"/>
    <w:rsid w:val="552C9672"/>
    <w:rsid w:val="554A842C"/>
    <w:rsid w:val="5558BB4F"/>
    <w:rsid w:val="556AE645"/>
    <w:rsid w:val="557463E9"/>
    <w:rsid w:val="55886F58"/>
    <w:rsid w:val="558AC773"/>
    <w:rsid w:val="558DDA79"/>
    <w:rsid w:val="559E3F1F"/>
    <w:rsid w:val="55A0E29C"/>
    <w:rsid w:val="55AB2D57"/>
    <w:rsid w:val="55B6874F"/>
    <w:rsid w:val="55B74DC4"/>
    <w:rsid w:val="55C19404"/>
    <w:rsid w:val="55D50C71"/>
    <w:rsid w:val="56109AEB"/>
    <w:rsid w:val="56358E7A"/>
    <w:rsid w:val="56445AF1"/>
    <w:rsid w:val="56492956"/>
    <w:rsid w:val="5654B81E"/>
    <w:rsid w:val="56606E62"/>
    <w:rsid w:val="5679DCAD"/>
    <w:rsid w:val="567B935D"/>
    <w:rsid w:val="5682E577"/>
    <w:rsid w:val="5692E843"/>
    <w:rsid w:val="56A8A3C8"/>
    <w:rsid w:val="56AAD328"/>
    <w:rsid w:val="56B59B5E"/>
    <w:rsid w:val="56B5AFDF"/>
    <w:rsid w:val="56B5BA77"/>
    <w:rsid w:val="56B983B5"/>
    <w:rsid w:val="56C8296A"/>
    <w:rsid w:val="56CCC170"/>
    <w:rsid w:val="56CDE4CD"/>
    <w:rsid w:val="57081681"/>
    <w:rsid w:val="57099C35"/>
    <w:rsid w:val="57339782"/>
    <w:rsid w:val="574961E5"/>
    <w:rsid w:val="57629FB8"/>
    <w:rsid w:val="576A90CD"/>
    <w:rsid w:val="5777E5CE"/>
    <w:rsid w:val="578D76DB"/>
    <w:rsid w:val="5795656D"/>
    <w:rsid w:val="57972108"/>
    <w:rsid w:val="57AA871C"/>
    <w:rsid w:val="57B7F5BA"/>
    <w:rsid w:val="57CB429D"/>
    <w:rsid w:val="57D05C3A"/>
    <w:rsid w:val="57EB3E44"/>
    <w:rsid w:val="581B929E"/>
    <w:rsid w:val="581EEBA2"/>
    <w:rsid w:val="5831EEBF"/>
    <w:rsid w:val="5837B9F0"/>
    <w:rsid w:val="584F9117"/>
    <w:rsid w:val="58778512"/>
    <w:rsid w:val="587D0AEE"/>
    <w:rsid w:val="588A0B88"/>
    <w:rsid w:val="58919431"/>
    <w:rsid w:val="589533D3"/>
    <w:rsid w:val="58A3EA44"/>
    <w:rsid w:val="58A45677"/>
    <w:rsid w:val="58B7B772"/>
    <w:rsid w:val="58C7B5B3"/>
    <w:rsid w:val="58D96E6A"/>
    <w:rsid w:val="58DDCF20"/>
    <w:rsid w:val="58E918FE"/>
    <w:rsid w:val="58EC6E31"/>
    <w:rsid w:val="58F11285"/>
    <w:rsid w:val="58F94569"/>
    <w:rsid w:val="58FBEFAB"/>
    <w:rsid w:val="58FC9A40"/>
    <w:rsid w:val="5910D152"/>
    <w:rsid w:val="592185A1"/>
    <w:rsid w:val="5923D43C"/>
    <w:rsid w:val="592FB76A"/>
    <w:rsid w:val="5932B6B2"/>
    <w:rsid w:val="594799C9"/>
    <w:rsid w:val="595116C0"/>
    <w:rsid w:val="59709DAB"/>
    <w:rsid w:val="59782D8C"/>
    <w:rsid w:val="598D2A29"/>
    <w:rsid w:val="599F24E7"/>
    <w:rsid w:val="59A183A2"/>
    <w:rsid w:val="59B9A99B"/>
    <w:rsid w:val="59BAC4A0"/>
    <w:rsid w:val="59BC6AD3"/>
    <w:rsid w:val="59FDDC86"/>
    <w:rsid w:val="5A242811"/>
    <w:rsid w:val="5A25B52D"/>
    <w:rsid w:val="5A264155"/>
    <w:rsid w:val="5A26C5B6"/>
    <w:rsid w:val="5A2F0E54"/>
    <w:rsid w:val="5A40B40A"/>
    <w:rsid w:val="5A47A9D1"/>
    <w:rsid w:val="5A4A441F"/>
    <w:rsid w:val="5A4FEED4"/>
    <w:rsid w:val="5A54CD02"/>
    <w:rsid w:val="5A55E2F9"/>
    <w:rsid w:val="5A7F5C69"/>
    <w:rsid w:val="5A81356A"/>
    <w:rsid w:val="5A87E36D"/>
    <w:rsid w:val="5A8F48FF"/>
    <w:rsid w:val="5ABCC570"/>
    <w:rsid w:val="5AD4F6EB"/>
    <w:rsid w:val="5AD5D399"/>
    <w:rsid w:val="5AEFEAF8"/>
    <w:rsid w:val="5B126B41"/>
    <w:rsid w:val="5B19E8FC"/>
    <w:rsid w:val="5B22BC2B"/>
    <w:rsid w:val="5B268B21"/>
    <w:rsid w:val="5B314667"/>
    <w:rsid w:val="5B4D186B"/>
    <w:rsid w:val="5B4D4E4C"/>
    <w:rsid w:val="5B55BEB6"/>
    <w:rsid w:val="5B5AAB48"/>
    <w:rsid w:val="5B697CD8"/>
    <w:rsid w:val="5B76D7FE"/>
    <w:rsid w:val="5B7F64D8"/>
    <w:rsid w:val="5B82CBE9"/>
    <w:rsid w:val="5B8AEA8C"/>
    <w:rsid w:val="5B8D5413"/>
    <w:rsid w:val="5BC068EF"/>
    <w:rsid w:val="5BC5FFDB"/>
    <w:rsid w:val="5BDBD3FD"/>
    <w:rsid w:val="5BE4CEE2"/>
    <w:rsid w:val="5BE5BE8F"/>
    <w:rsid w:val="5BECADD9"/>
    <w:rsid w:val="5C068959"/>
    <w:rsid w:val="5C1A0F23"/>
    <w:rsid w:val="5C1CD2AB"/>
    <w:rsid w:val="5C28E5F2"/>
    <w:rsid w:val="5C3D3E05"/>
    <w:rsid w:val="5C44CF7B"/>
    <w:rsid w:val="5C4C3E4F"/>
    <w:rsid w:val="5C524358"/>
    <w:rsid w:val="5C62157F"/>
    <w:rsid w:val="5C6D2052"/>
    <w:rsid w:val="5C72FC74"/>
    <w:rsid w:val="5C763364"/>
    <w:rsid w:val="5C7CB124"/>
    <w:rsid w:val="5C7E4F53"/>
    <w:rsid w:val="5C92BE1E"/>
    <w:rsid w:val="5C96BE26"/>
    <w:rsid w:val="5C97133F"/>
    <w:rsid w:val="5C9A2E61"/>
    <w:rsid w:val="5CAA82CC"/>
    <w:rsid w:val="5CB01A9A"/>
    <w:rsid w:val="5CB2E3C1"/>
    <w:rsid w:val="5CBB113E"/>
    <w:rsid w:val="5CC4C4D3"/>
    <w:rsid w:val="5D05B3F6"/>
    <w:rsid w:val="5D07ADC0"/>
    <w:rsid w:val="5D16D644"/>
    <w:rsid w:val="5D17467E"/>
    <w:rsid w:val="5D283673"/>
    <w:rsid w:val="5D3DCFAE"/>
    <w:rsid w:val="5D3E4641"/>
    <w:rsid w:val="5D669700"/>
    <w:rsid w:val="5DA95F5F"/>
    <w:rsid w:val="5DA9AF2A"/>
    <w:rsid w:val="5DB80FC7"/>
    <w:rsid w:val="5DB87ABA"/>
    <w:rsid w:val="5DC35EFC"/>
    <w:rsid w:val="5DD12CB6"/>
    <w:rsid w:val="5DDF446E"/>
    <w:rsid w:val="5DE03D79"/>
    <w:rsid w:val="5DFDC67A"/>
    <w:rsid w:val="5E078B30"/>
    <w:rsid w:val="5E0DD33A"/>
    <w:rsid w:val="5E6272E5"/>
    <w:rsid w:val="5E656814"/>
    <w:rsid w:val="5E6BB15E"/>
    <w:rsid w:val="5E75B0B3"/>
    <w:rsid w:val="5E77A459"/>
    <w:rsid w:val="5E7F23D9"/>
    <w:rsid w:val="5E82C408"/>
    <w:rsid w:val="5E8A7E04"/>
    <w:rsid w:val="5E8A808E"/>
    <w:rsid w:val="5E9F3CA3"/>
    <w:rsid w:val="5EBB6579"/>
    <w:rsid w:val="5EC6FE28"/>
    <w:rsid w:val="5EC8BE13"/>
    <w:rsid w:val="5ED78C67"/>
    <w:rsid w:val="5EEA830A"/>
    <w:rsid w:val="5EF2F0D4"/>
    <w:rsid w:val="5EF6E559"/>
    <w:rsid w:val="5EFDB2D5"/>
    <w:rsid w:val="5EFE0F30"/>
    <w:rsid w:val="5F23FF3E"/>
    <w:rsid w:val="5F4C6345"/>
    <w:rsid w:val="5F6F6E01"/>
    <w:rsid w:val="5F752F2C"/>
    <w:rsid w:val="5FC0C6C1"/>
    <w:rsid w:val="5FC0D724"/>
    <w:rsid w:val="5FC28337"/>
    <w:rsid w:val="5FD80284"/>
    <w:rsid w:val="5FE71979"/>
    <w:rsid w:val="5FF294D7"/>
    <w:rsid w:val="60022B04"/>
    <w:rsid w:val="600A626C"/>
    <w:rsid w:val="60124E25"/>
    <w:rsid w:val="601BF059"/>
    <w:rsid w:val="601D62F4"/>
    <w:rsid w:val="60272064"/>
    <w:rsid w:val="6027E9B2"/>
    <w:rsid w:val="60331AE4"/>
    <w:rsid w:val="6036EE08"/>
    <w:rsid w:val="604829AA"/>
    <w:rsid w:val="6064912E"/>
    <w:rsid w:val="606DE31E"/>
    <w:rsid w:val="6076D088"/>
    <w:rsid w:val="607A4693"/>
    <w:rsid w:val="6081E139"/>
    <w:rsid w:val="608206C8"/>
    <w:rsid w:val="6086C1A4"/>
    <w:rsid w:val="60879039"/>
    <w:rsid w:val="60880DDD"/>
    <w:rsid w:val="60921016"/>
    <w:rsid w:val="60B4091A"/>
    <w:rsid w:val="60D863D2"/>
    <w:rsid w:val="611D8949"/>
    <w:rsid w:val="612B156D"/>
    <w:rsid w:val="612B54D8"/>
    <w:rsid w:val="615BC063"/>
    <w:rsid w:val="61876F30"/>
    <w:rsid w:val="619D27E0"/>
    <w:rsid w:val="61B756CF"/>
    <w:rsid w:val="61D79D38"/>
    <w:rsid w:val="61D983B2"/>
    <w:rsid w:val="61E61522"/>
    <w:rsid w:val="61FA95C9"/>
    <w:rsid w:val="61FD0E60"/>
    <w:rsid w:val="620074FE"/>
    <w:rsid w:val="620ABAA3"/>
    <w:rsid w:val="62246E81"/>
    <w:rsid w:val="6231D99F"/>
    <w:rsid w:val="623B5566"/>
    <w:rsid w:val="62487A53"/>
    <w:rsid w:val="624F4E30"/>
    <w:rsid w:val="625A47CA"/>
    <w:rsid w:val="625F2497"/>
    <w:rsid w:val="627BA3EF"/>
    <w:rsid w:val="6285727A"/>
    <w:rsid w:val="62B54CCB"/>
    <w:rsid w:val="62B56DD3"/>
    <w:rsid w:val="62B9F3AD"/>
    <w:rsid w:val="62BF22FF"/>
    <w:rsid w:val="62BFC291"/>
    <w:rsid w:val="62DEAC4C"/>
    <w:rsid w:val="62F28E31"/>
    <w:rsid w:val="62FBDB30"/>
    <w:rsid w:val="630D83E0"/>
    <w:rsid w:val="632EBC94"/>
    <w:rsid w:val="63462B60"/>
    <w:rsid w:val="634B1542"/>
    <w:rsid w:val="634C3BC5"/>
    <w:rsid w:val="635418B8"/>
    <w:rsid w:val="6354F6F9"/>
    <w:rsid w:val="637BACB7"/>
    <w:rsid w:val="638581FD"/>
    <w:rsid w:val="63ADFDC1"/>
    <w:rsid w:val="63AF7051"/>
    <w:rsid w:val="63E84B3B"/>
    <w:rsid w:val="63FBBB0E"/>
    <w:rsid w:val="63FC67A2"/>
    <w:rsid w:val="63FF35FB"/>
    <w:rsid w:val="6411BF1D"/>
    <w:rsid w:val="6418E8F7"/>
    <w:rsid w:val="641A1038"/>
    <w:rsid w:val="6437643C"/>
    <w:rsid w:val="6446B1BB"/>
    <w:rsid w:val="64698873"/>
    <w:rsid w:val="646CE08E"/>
    <w:rsid w:val="6495345F"/>
    <w:rsid w:val="64998982"/>
    <w:rsid w:val="64A17174"/>
    <w:rsid w:val="64A7AD1E"/>
    <w:rsid w:val="64D896FF"/>
    <w:rsid w:val="64DCA51C"/>
    <w:rsid w:val="64DD34B0"/>
    <w:rsid w:val="64DF4772"/>
    <w:rsid w:val="64F20881"/>
    <w:rsid w:val="64F23720"/>
    <w:rsid w:val="65050AAE"/>
    <w:rsid w:val="6514FF70"/>
    <w:rsid w:val="651C1383"/>
    <w:rsid w:val="65228B34"/>
    <w:rsid w:val="653597EC"/>
    <w:rsid w:val="6545075D"/>
    <w:rsid w:val="654C6848"/>
    <w:rsid w:val="65674699"/>
    <w:rsid w:val="65699FF3"/>
    <w:rsid w:val="656A2967"/>
    <w:rsid w:val="657BFD61"/>
    <w:rsid w:val="658D19A4"/>
    <w:rsid w:val="659E93C1"/>
    <w:rsid w:val="65A5F475"/>
    <w:rsid w:val="65A89342"/>
    <w:rsid w:val="65AD64F6"/>
    <w:rsid w:val="65B7FF0B"/>
    <w:rsid w:val="65BF104F"/>
    <w:rsid w:val="65C0B341"/>
    <w:rsid w:val="65CAEAC9"/>
    <w:rsid w:val="65E3D212"/>
    <w:rsid w:val="66162B01"/>
    <w:rsid w:val="661E813D"/>
    <w:rsid w:val="663CDB6F"/>
    <w:rsid w:val="664147D8"/>
    <w:rsid w:val="66598BA4"/>
    <w:rsid w:val="6663E258"/>
    <w:rsid w:val="666B64B3"/>
    <w:rsid w:val="667C0BEA"/>
    <w:rsid w:val="667D2501"/>
    <w:rsid w:val="6681443F"/>
    <w:rsid w:val="6687DA4C"/>
    <w:rsid w:val="66922344"/>
    <w:rsid w:val="66924843"/>
    <w:rsid w:val="66BEDB96"/>
    <w:rsid w:val="66BEE3B0"/>
    <w:rsid w:val="66C09107"/>
    <w:rsid w:val="66E423F0"/>
    <w:rsid w:val="66E5434D"/>
    <w:rsid w:val="6711C989"/>
    <w:rsid w:val="671B5D04"/>
    <w:rsid w:val="6724AEC6"/>
    <w:rsid w:val="6725C5F1"/>
    <w:rsid w:val="6764A9D5"/>
    <w:rsid w:val="676A17E1"/>
    <w:rsid w:val="676F14C3"/>
    <w:rsid w:val="676F3153"/>
    <w:rsid w:val="678A1ADA"/>
    <w:rsid w:val="678F3007"/>
    <w:rsid w:val="6799F965"/>
    <w:rsid w:val="679F680E"/>
    <w:rsid w:val="67D2A79F"/>
    <w:rsid w:val="67E00887"/>
    <w:rsid w:val="67E97CCC"/>
    <w:rsid w:val="67EAAD92"/>
    <w:rsid w:val="67F5E16F"/>
    <w:rsid w:val="68133D4E"/>
    <w:rsid w:val="68139F2A"/>
    <w:rsid w:val="681FCF4D"/>
    <w:rsid w:val="682AAFC4"/>
    <w:rsid w:val="6832EC0B"/>
    <w:rsid w:val="6834536E"/>
    <w:rsid w:val="683BE07D"/>
    <w:rsid w:val="683C244C"/>
    <w:rsid w:val="6845B8A4"/>
    <w:rsid w:val="684A1AF7"/>
    <w:rsid w:val="6857F221"/>
    <w:rsid w:val="685AA1B0"/>
    <w:rsid w:val="685CE922"/>
    <w:rsid w:val="68914C43"/>
    <w:rsid w:val="68993FAB"/>
    <w:rsid w:val="689D50EA"/>
    <w:rsid w:val="68A256F8"/>
    <w:rsid w:val="68B83FAF"/>
    <w:rsid w:val="68C31093"/>
    <w:rsid w:val="68C50E32"/>
    <w:rsid w:val="68C5D21F"/>
    <w:rsid w:val="68EAF3D2"/>
    <w:rsid w:val="68FA8DDA"/>
    <w:rsid w:val="69046FD0"/>
    <w:rsid w:val="69086C29"/>
    <w:rsid w:val="690E4BBD"/>
    <w:rsid w:val="6912513F"/>
    <w:rsid w:val="691948E9"/>
    <w:rsid w:val="6937CFB3"/>
    <w:rsid w:val="6942C5B8"/>
    <w:rsid w:val="6963D66A"/>
    <w:rsid w:val="696C9957"/>
    <w:rsid w:val="696E47AA"/>
    <w:rsid w:val="696EC538"/>
    <w:rsid w:val="698418F9"/>
    <w:rsid w:val="698FB317"/>
    <w:rsid w:val="6998448B"/>
    <w:rsid w:val="69B60AA7"/>
    <w:rsid w:val="69C11F8B"/>
    <w:rsid w:val="69C7A2D8"/>
    <w:rsid w:val="69C8F9BD"/>
    <w:rsid w:val="69F2A8D3"/>
    <w:rsid w:val="69FCECC3"/>
    <w:rsid w:val="6A087DAC"/>
    <w:rsid w:val="6A117C3E"/>
    <w:rsid w:val="6A12177F"/>
    <w:rsid w:val="6A1B102D"/>
    <w:rsid w:val="6A1DA7E5"/>
    <w:rsid w:val="6A24DEA3"/>
    <w:rsid w:val="6A420015"/>
    <w:rsid w:val="6A441DB6"/>
    <w:rsid w:val="6A51FD9E"/>
    <w:rsid w:val="6A52B0C5"/>
    <w:rsid w:val="6A6225F7"/>
    <w:rsid w:val="6A67E561"/>
    <w:rsid w:val="6A6BE144"/>
    <w:rsid w:val="6A799046"/>
    <w:rsid w:val="6A7AF156"/>
    <w:rsid w:val="6A8B0EEC"/>
    <w:rsid w:val="6A901739"/>
    <w:rsid w:val="6A969E44"/>
    <w:rsid w:val="6AA0DD5F"/>
    <w:rsid w:val="6ACFF47B"/>
    <w:rsid w:val="6AD21416"/>
    <w:rsid w:val="6ADCD3CB"/>
    <w:rsid w:val="6AF17E0F"/>
    <w:rsid w:val="6AF2A7F4"/>
    <w:rsid w:val="6AFE9C35"/>
    <w:rsid w:val="6B0C5618"/>
    <w:rsid w:val="6B3D264A"/>
    <w:rsid w:val="6B64C3A3"/>
    <w:rsid w:val="6B65247A"/>
    <w:rsid w:val="6B65E6A9"/>
    <w:rsid w:val="6B7E89F3"/>
    <w:rsid w:val="6B948A27"/>
    <w:rsid w:val="6B962B56"/>
    <w:rsid w:val="6B9F784C"/>
    <w:rsid w:val="6BA48977"/>
    <w:rsid w:val="6BA8F7BF"/>
    <w:rsid w:val="6BBB3C42"/>
    <w:rsid w:val="6BC4C7E9"/>
    <w:rsid w:val="6BD2FA30"/>
    <w:rsid w:val="6BE7AF57"/>
    <w:rsid w:val="6BF20302"/>
    <w:rsid w:val="6BF5B9FC"/>
    <w:rsid w:val="6C0C3F75"/>
    <w:rsid w:val="6C22FD69"/>
    <w:rsid w:val="6C2D2DBE"/>
    <w:rsid w:val="6C2FEB55"/>
    <w:rsid w:val="6C36FFFA"/>
    <w:rsid w:val="6C3F792D"/>
    <w:rsid w:val="6C5AC7C2"/>
    <w:rsid w:val="6C61EEC7"/>
    <w:rsid w:val="6C6C5AA0"/>
    <w:rsid w:val="6C795A76"/>
    <w:rsid w:val="6C8120E5"/>
    <w:rsid w:val="6C82510B"/>
    <w:rsid w:val="6C8F25A4"/>
    <w:rsid w:val="6C9314B5"/>
    <w:rsid w:val="6C947451"/>
    <w:rsid w:val="6C95FB91"/>
    <w:rsid w:val="6CA8ADE4"/>
    <w:rsid w:val="6CB16CF2"/>
    <w:rsid w:val="6CB96AF1"/>
    <w:rsid w:val="6CC245CD"/>
    <w:rsid w:val="6CE1A707"/>
    <w:rsid w:val="6CE74C4C"/>
    <w:rsid w:val="6D030E2B"/>
    <w:rsid w:val="6D044D09"/>
    <w:rsid w:val="6D1317CD"/>
    <w:rsid w:val="6D1A3DAE"/>
    <w:rsid w:val="6D1CF258"/>
    <w:rsid w:val="6D3F3FEB"/>
    <w:rsid w:val="6D4BBB17"/>
    <w:rsid w:val="6D4DB4E7"/>
    <w:rsid w:val="6D52486E"/>
    <w:rsid w:val="6D5BD4EE"/>
    <w:rsid w:val="6D5D4800"/>
    <w:rsid w:val="6D5F84D9"/>
    <w:rsid w:val="6D72CDC1"/>
    <w:rsid w:val="6D9AFCDF"/>
    <w:rsid w:val="6DAAFEA1"/>
    <w:rsid w:val="6DACAF8F"/>
    <w:rsid w:val="6DB016E8"/>
    <w:rsid w:val="6DB763CD"/>
    <w:rsid w:val="6DBB24D1"/>
    <w:rsid w:val="6DBD87EC"/>
    <w:rsid w:val="6DC083F6"/>
    <w:rsid w:val="6DC934DE"/>
    <w:rsid w:val="6DCA9D49"/>
    <w:rsid w:val="6DCAA0A0"/>
    <w:rsid w:val="6DEC1745"/>
    <w:rsid w:val="6E030893"/>
    <w:rsid w:val="6E174DF2"/>
    <w:rsid w:val="6E1C4020"/>
    <w:rsid w:val="6E221C0D"/>
    <w:rsid w:val="6E410958"/>
    <w:rsid w:val="6E44F40C"/>
    <w:rsid w:val="6E4AC626"/>
    <w:rsid w:val="6E64CA51"/>
    <w:rsid w:val="6E798A10"/>
    <w:rsid w:val="6E7A5DF6"/>
    <w:rsid w:val="6E8653F3"/>
    <w:rsid w:val="6E925DDE"/>
    <w:rsid w:val="6E99E917"/>
    <w:rsid w:val="6EA01484"/>
    <w:rsid w:val="6EA18BEF"/>
    <w:rsid w:val="6EB5ECE0"/>
    <w:rsid w:val="6EC748E6"/>
    <w:rsid w:val="6EC8A331"/>
    <w:rsid w:val="6ED1D3A1"/>
    <w:rsid w:val="6ED28921"/>
    <w:rsid w:val="6ED94690"/>
    <w:rsid w:val="6EDDA329"/>
    <w:rsid w:val="6EE11558"/>
    <w:rsid w:val="6EF3606F"/>
    <w:rsid w:val="6F00BB2D"/>
    <w:rsid w:val="6F05AD95"/>
    <w:rsid w:val="6F073CE6"/>
    <w:rsid w:val="6F337320"/>
    <w:rsid w:val="6F488FB4"/>
    <w:rsid w:val="6F508D3E"/>
    <w:rsid w:val="6F55B16E"/>
    <w:rsid w:val="6F61E9B2"/>
    <w:rsid w:val="6F6A0F67"/>
    <w:rsid w:val="6F7C3B0D"/>
    <w:rsid w:val="6F819FC5"/>
    <w:rsid w:val="6F83B1DE"/>
    <w:rsid w:val="6F99803C"/>
    <w:rsid w:val="6FC122FF"/>
    <w:rsid w:val="6FC24FD9"/>
    <w:rsid w:val="6FD3FCA7"/>
    <w:rsid w:val="70197D94"/>
    <w:rsid w:val="7023E3D4"/>
    <w:rsid w:val="70304D85"/>
    <w:rsid w:val="70340E7C"/>
    <w:rsid w:val="7039C9C8"/>
    <w:rsid w:val="70480ED7"/>
    <w:rsid w:val="705195A0"/>
    <w:rsid w:val="705460C5"/>
    <w:rsid w:val="70631E73"/>
    <w:rsid w:val="7067D26A"/>
    <w:rsid w:val="7076020B"/>
    <w:rsid w:val="708017B0"/>
    <w:rsid w:val="708684B0"/>
    <w:rsid w:val="708F8CFB"/>
    <w:rsid w:val="7099494D"/>
    <w:rsid w:val="709E0E70"/>
    <w:rsid w:val="70A3E693"/>
    <w:rsid w:val="70AB53C7"/>
    <w:rsid w:val="70AFD570"/>
    <w:rsid w:val="70BB80B4"/>
    <w:rsid w:val="70BC22F2"/>
    <w:rsid w:val="70C9849A"/>
    <w:rsid w:val="70D3D109"/>
    <w:rsid w:val="70FC5164"/>
    <w:rsid w:val="711D1CBD"/>
    <w:rsid w:val="7128526D"/>
    <w:rsid w:val="712D0297"/>
    <w:rsid w:val="712FA034"/>
    <w:rsid w:val="7138485A"/>
    <w:rsid w:val="713F8B75"/>
    <w:rsid w:val="71451440"/>
    <w:rsid w:val="714FD9C0"/>
    <w:rsid w:val="718A6C95"/>
    <w:rsid w:val="71ADA5E5"/>
    <w:rsid w:val="71D64E51"/>
    <w:rsid w:val="71DB019D"/>
    <w:rsid w:val="71DBBBCC"/>
    <w:rsid w:val="71DF7D55"/>
    <w:rsid w:val="71EA33CC"/>
    <w:rsid w:val="71EFEECD"/>
    <w:rsid w:val="71F0A4C8"/>
    <w:rsid w:val="71F1E806"/>
    <w:rsid w:val="720AA696"/>
    <w:rsid w:val="7227DA65"/>
    <w:rsid w:val="722BF014"/>
    <w:rsid w:val="723AD33E"/>
    <w:rsid w:val="72504BFA"/>
    <w:rsid w:val="7257050D"/>
    <w:rsid w:val="7271DF64"/>
    <w:rsid w:val="727D9376"/>
    <w:rsid w:val="728F2FBE"/>
    <w:rsid w:val="729840F1"/>
    <w:rsid w:val="72AE264A"/>
    <w:rsid w:val="72B382E1"/>
    <w:rsid w:val="72BE5A18"/>
    <w:rsid w:val="72CB747E"/>
    <w:rsid w:val="72EEDC7F"/>
    <w:rsid w:val="72FA2271"/>
    <w:rsid w:val="7305B680"/>
    <w:rsid w:val="7311B737"/>
    <w:rsid w:val="731263B8"/>
    <w:rsid w:val="731A1AE4"/>
    <w:rsid w:val="7320857A"/>
    <w:rsid w:val="734D020A"/>
    <w:rsid w:val="7353F216"/>
    <w:rsid w:val="7373164E"/>
    <w:rsid w:val="738AE864"/>
    <w:rsid w:val="739C31CC"/>
    <w:rsid w:val="73AD5368"/>
    <w:rsid w:val="73C25DD6"/>
    <w:rsid w:val="73C35C01"/>
    <w:rsid w:val="73C7A57D"/>
    <w:rsid w:val="73C8132B"/>
    <w:rsid w:val="73CAB03F"/>
    <w:rsid w:val="73E10B43"/>
    <w:rsid w:val="73E7E46C"/>
    <w:rsid w:val="73E90A4B"/>
    <w:rsid w:val="73ED9276"/>
    <w:rsid w:val="73F0E03C"/>
    <w:rsid w:val="742762F8"/>
    <w:rsid w:val="74429F8D"/>
    <w:rsid w:val="7449EAB4"/>
    <w:rsid w:val="745C8C2A"/>
    <w:rsid w:val="7472C4E9"/>
    <w:rsid w:val="747D7E38"/>
    <w:rsid w:val="7481095F"/>
    <w:rsid w:val="749721C2"/>
    <w:rsid w:val="749A32C5"/>
    <w:rsid w:val="749A81F9"/>
    <w:rsid w:val="749CFB72"/>
    <w:rsid w:val="74A7BE81"/>
    <w:rsid w:val="74BB47AD"/>
    <w:rsid w:val="74C0AF6D"/>
    <w:rsid w:val="74C89979"/>
    <w:rsid w:val="74CB8665"/>
    <w:rsid w:val="74E4F6D0"/>
    <w:rsid w:val="74EB0FC9"/>
    <w:rsid w:val="750BC163"/>
    <w:rsid w:val="75101892"/>
    <w:rsid w:val="7513D24C"/>
    <w:rsid w:val="751D1395"/>
    <w:rsid w:val="752CFB5D"/>
    <w:rsid w:val="7537C8D4"/>
    <w:rsid w:val="754DAEF6"/>
    <w:rsid w:val="754F8E8F"/>
    <w:rsid w:val="75663405"/>
    <w:rsid w:val="756D0193"/>
    <w:rsid w:val="7585735B"/>
    <w:rsid w:val="7597CEA0"/>
    <w:rsid w:val="759DA373"/>
    <w:rsid w:val="75A99BBD"/>
    <w:rsid w:val="75AFB3C8"/>
    <w:rsid w:val="75CDC1A8"/>
    <w:rsid w:val="75D06F68"/>
    <w:rsid w:val="75D291B2"/>
    <w:rsid w:val="75F9DFB3"/>
    <w:rsid w:val="76093875"/>
    <w:rsid w:val="761FDD9F"/>
    <w:rsid w:val="762BB503"/>
    <w:rsid w:val="762D44C4"/>
    <w:rsid w:val="7633409F"/>
    <w:rsid w:val="76485FED"/>
    <w:rsid w:val="765DA001"/>
    <w:rsid w:val="76629C01"/>
    <w:rsid w:val="767187BB"/>
    <w:rsid w:val="769C71E4"/>
    <w:rsid w:val="76B53C86"/>
    <w:rsid w:val="76C5A950"/>
    <w:rsid w:val="76CD1DAD"/>
    <w:rsid w:val="76D0628D"/>
    <w:rsid w:val="76DAAD65"/>
    <w:rsid w:val="76E02630"/>
    <w:rsid w:val="76EDB260"/>
    <w:rsid w:val="76FFABE1"/>
    <w:rsid w:val="770C2BF3"/>
    <w:rsid w:val="770D2812"/>
    <w:rsid w:val="7712A69A"/>
    <w:rsid w:val="771D089E"/>
    <w:rsid w:val="771E4752"/>
    <w:rsid w:val="7723D958"/>
    <w:rsid w:val="772E1FD8"/>
    <w:rsid w:val="773BA82C"/>
    <w:rsid w:val="7746AD89"/>
    <w:rsid w:val="7748D0B5"/>
    <w:rsid w:val="7757DD75"/>
    <w:rsid w:val="77607A60"/>
    <w:rsid w:val="77631C2C"/>
    <w:rsid w:val="778CC768"/>
    <w:rsid w:val="778FF3E1"/>
    <w:rsid w:val="77A84E3B"/>
    <w:rsid w:val="77BA8B34"/>
    <w:rsid w:val="77C0C330"/>
    <w:rsid w:val="77ECD739"/>
    <w:rsid w:val="77F2AA52"/>
    <w:rsid w:val="77F73E0F"/>
    <w:rsid w:val="77FCFE9F"/>
    <w:rsid w:val="77FE0827"/>
    <w:rsid w:val="781B7428"/>
    <w:rsid w:val="781EEE4B"/>
    <w:rsid w:val="78222E04"/>
    <w:rsid w:val="782FB56A"/>
    <w:rsid w:val="78313291"/>
    <w:rsid w:val="78340FA5"/>
    <w:rsid w:val="784F7950"/>
    <w:rsid w:val="7854ED9F"/>
    <w:rsid w:val="78671287"/>
    <w:rsid w:val="786A2442"/>
    <w:rsid w:val="78787DCE"/>
    <w:rsid w:val="787A675A"/>
    <w:rsid w:val="78A3F6A1"/>
    <w:rsid w:val="78B74DBB"/>
    <w:rsid w:val="78C2518F"/>
    <w:rsid w:val="78C51BA8"/>
    <w:rsid w:val="78CAD3A0"/>
    <w:rsid w:val="78CE41BB"/>
    <w:rsid w:val="78D5CB4A"/>
    <w:rsid w:val="78DC59A4"/>
    <w:rsid w:val="78EFA4CB"/>
    <w:rsid w:val="78F3B227"/>
    <w:rsid w:val="78F7E6A6"/>
    <w:rsid w:val="790A1E97"/>
    <w:rsid w:val="7918846C"/>
    <w:rsid w:val="792A7361"/>
    <w:rsid w:val="792B6072"/>
    <w:rsid w:val="7943C719"/>
    <w:rsid w:val="796B64C7"/>
    <w:rsid w:val="797021A2"/>
    <w:rsid w:val="79897948"/>
    <w:rsid w:val="799A27E2"/>
    <w:rsid w:val="79A1650A"/>
    <w:rsid w:val="79ACA6F7"/>
    <w:rsid w:val="79B0D46F"/>
    <w:rsid w:val="79B0EEFD"/>
    <w:rsid w:val="79B67374"/>
    <w:rsid w:val="79B93CC7"/>
    <w:rsid w:val="79BDE8D2"/>
    <w:rsid w:val="79BEAD38"/>
    <w:rsid w:val="79BFA059"/>
    <w:rsid w:val="79C58E57"/>
    <w:rsid w:val="79CC982C"/>
    <w:rsid w:val="79E726B8"/>
    <w:rsid w:val="79ED475B"/>
    <w:rsid w:val="79F771E0"/>
    <w:rsid w:val="7A0B55D8"/>
    <w:rsid w:val="7A2DEBE3"/>
    <w:rsid w:val="7A3466D5"/>
    <w:rsid w:val="7A39E6F1"/>
    <w:rsid w:val="7A3E861F"/>
    <w:rsid w:val="7A530F4E"/>
    <w:rsid w:val="7A654C22"/>
    <w:rsid w:val="7A671327"/>
    <w:rsid w:val="7A6F5024"/>
    <w:rsid w:val="7A70CD0B"/>
    <w:rsid w:val="7A854707"/>
    <w:rsid w:val="7AA02599"/>
    <w:rsid w:val="7ABCC6CA"/>
    <w:rsid w:val="7ABFF2DD"/>
    <w:rsid w:val="7AC56449"/>
    <w:rsid w:val="7AF45A59"/>
    <w:rsid w:val="7AFA007C"/>
    <w:rsid w:val="7B1B3C6D"/>
    <w:rsid w:val="7B1DF5B4"/>
    <w:rsid w:val="7B37F1E3"/>
    <w:rsid w:val="7B3F7C33"/>
    <w:rsid w:val="7B5FD94D"/>
    <w:rsid w:val="7B62B8E7"/>
    <w:rsid w:val="7B72F42A"/>
    <w:rsid w:val="7B7494B1"/>
    <w:rsid w:val="7B76708C"/>
    <w:rsid w:val="7B87EFD9"/>
    <w:rsid w:val="7B8A09A1"/>
    <w:rsid w:val="7B949545"/>
    <w:rsid w:val="7BB0B459"/>
    <w:rsid w:val="7BB2C1F5"/>
    <w:rsid w:val="7BC1AAFC"/>
    <w:rsid w:val="7BC775C5"/>
    <w:rsid w:val="7BE497D6"/>
    <w:rsid w:val="7BF4D2D6"/>
    <w:rsid w:val="7C09AE8E"/>
    <w:rsid w:val="7C0E336D"/>
    <w:rsid w:val="7C347F29"/>
    <w:rsid w:val="7C44DE02"/>
    <w:rsid w:val="7C4CD6C2"/>
    <w:rsid w:val="7C5485E4"/>
    <w:rsid w:val="7C5B1A5C"/>
    <w:rsid w:val="7C5C2F9A"/>
    <w:rsid w:val="7C5EB03C"/>
    <w:rsid w:val="7C6C5926"/>
    <w:rsid w:val="7C6DB9BB"/>
    <w:rsid w:val="7C8A0B40"/>
    <w:rsid w:val="7C8A99D2"/>
    <w:rsid w:val="7C9EF0E2"/>
    <w:rsid w:val="7CB0E05A"/>
    <w:rsid w:val="7CC67678"/>
    <w:rsid w:val="7CC737B9"/>
    <w:rsid w:val="7CDC4D92"/>
    <w:rsid w:val="7CED2A43"/>
    <w:rsid w:val="7CFE9F5B"/>
    <w:rsid w:val="7D1423B8"/>
    <w:rsid w:val="7D17671B"/>
    <w:rsid w:val="7D1F8B48"/>
    <w:rsid w:val="7D2BD188"/>
    <w:rsid w:val="7D31D3D1"/>
    <w:rsid w:val="7D34B020"/>
    <w:rsid w:val="7D449E4E"/>
    <w:rsid w:val="7D49825F"/>
    <w:rsid w:val="7D5689F6"/>
    <w:rsid w:val="7D65CD42"/>
    <w:rsid w:val="7D6B44FE"/>
    <w:rsid w:val="7D6B7A14"/>
    <w:rsid w:val="7D6D1249"/>
    <w:rsid w:val="7D836361"/>
    <w:rsid w:val="7D85C389"/>
    <w:rsid w:val="7D8BCC71"/>
    <w:rsid w:val="7D8E531F"/>
    <w:rsid w:val="7DA9E2F9"/>
    <w:rsid w:val="7DABA961"/>
    <w:rsid w:val="7DBC1A11"/>
    <w:rsid w:val="7DBED998"/>
    <w:rsid w:val="7DC65BC6"/>
    <w:rsid w:val="7DEF10A4"/>
    <w:rsid w:val="7DFD2062"/>
    <w:rsid w:val="7E134E3B"/>
    <w:rsid w:val="7E1A5B35"/>
    <w:rsid w:val="7E1D7321"/>
    <w:rsid w:val="7E21AA27"/>
    <w:rsid w:val="7E2F57DB"/>
    <w:rsid w:val="7E381636"/>
    <w:rsid w:val="7E3B6E7D"/>
    <w:rsid w:val="7E46400A"/>
    <w:rsid w:val="7E4CB5A4"/>
    <w:rsid w:val="7E4DFABF"/>
    <w:rsid w:val="7E5C9C41"/>
    <w:rsid w:val="7E6C8193"/>
    <w:rsid w:val="7E6CD28A"/>
    <w:rsid w:val="7E792EB5"/>
    <w:rsid w:val="7E96F803"/>
    <w:rsid w:val="7E9C2A43"/>
    <w:rsid w:val="7EA420F2"/>
    <w:rsid w:val="7EB75B5F"/>
    <w:rsid w:val="7EDB3709"/>
    <w:rsid w:val="7EFBC0A0"/>
    <w:rsid w:val="7F08C83B"/>
    <w:rsid w:val="7F0CB7B3"/>
    <w:rsid w:val="7F453E9A"/>
    <w:rsid w:val="7F4DF4C8"/>
    <w:rsid w:val="7F54E3BC"/>
    <w:rsid w:val="7F7C8827"/>
    <w:rsid w:val="7F7EA2E0"/>
    <w:rsid w:val="7F9F0351"/>
    <w:rsid w:val="7FBA5D43"/>
    <w:rsid w:val="7FC60445"/>
    <w:rsid w:val="7FFD76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docId w15:val="{EC7E3215-2C24-4963-B697-F4ECF0CD0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830384"/>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4B6F15"/>
    <w:pPr>
      <w:pageBreakBefore/>
      <w:numPr>
        <w:numId w:val="36"/>
      </w:numPr>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Heading1"/>
    <w:next w:val="Normal"/>
    <w:link w:val="Heading2Char"/>
    <w:uiPriority w:val="1"/>
    <w:qFormat/>
    <w:rsid w:val="006F0B3A"/>
    <w:pPr>
      <w:pageBreakBefore w:val="0"/>
      <w:numPr>
        <w:ilvl w:val="1"/>
      </w:numPr>
      <w:spacing w:before="360"/>
      <w:outlineLvl w:val="1"/>
    </w:pPr>
    <w:rPr>
      <w:b w:val="0"/>
      <w:bCs w:val="0"/>
      <w:color w:val="005F9E" w:themeColor="accent1"/>
      <w:sz w:val="34"/>
      <w:szCs w:val="34"/>
    </w:rPr>
  </w:style>
  <w:style w:type="paragraph" w:styleId="Heading3">
    <w:name w:val="heading 3"/>
    <w:basedOn w:val="Normal"/>
    <w:next w:val="Normal"/>
    <w:link w:val="Heading3Char"/>
    <w:uiPriority w:val="1"/>
    <w:qFormat/>
    <w:rsid w:val="008032BE"/>
    <w:pPr>
      <w:numPr>
        <w:ilvl w:val="2"/>
        <w:numId w:val="21"/>
      </w:numPr>
      <w:spacing w:before="360" w:after="240" w:line="300" w:lineRule="exact"/>
      <w:ind w:left="720"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0D0A1A"/>
    <w:pPr>
      <w:numPr>
        <w:ilvl w:val="3"/>
        <w:numId w:val="21"/>
      </w:numPr>
      <w:spacing w:before="280" w:after="240" w:line="300" w:lineRule="exact"/>
      <w:ind w:left="862" w:hanging="862"/>
      <w:outlineLvl w:val="3"/>
    </w:pPr>
    <w:rPr>
      <w:rFonts w:asciiTheme="majorHAnsi" w:hAnsiTheme="majorHAnsi"/>
      <w:color w:val="00578D" w:themeColor="accent2" w:themeShade="BF"/>
      <w:spacing w:val="-1"/>
      <w:szCs w:val="20"/>
    </w:rPr>
  </w:style>
  <w:style w:type="paragraph" w:styleId="Heading5">
    <w:name w:val="heading 5"/>
    <w:basedOn w:val="Normal"/>
    <w:next w:val="Normal"/>
    <w:link w:val="Heading5Char"/>
    <w:uiPriority w:val="9"/>
    <w:qFormat/>
    <w:rsid w:val="00801B34"/>
    <w:pPr>
      <w:numPr>
        <w:ilvl w:val="4"/>
        <w:numId w:val="21"/>
      </w:num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numPr>
        <w:ilvl w:val="5"/>
        <w:numId w:val="21"/>
      </w:num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numPr>
        <w:ilvl w:val="6"/>
        <w:numId w:val="21"/>
      </w:num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numPr>
        <w:ilvl w:val="7"/>
        <w:numId w:val="21"/>
      </w:num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numPr>
        <w:ilvl w:val="8"/>
        <w:numId w:val="21"/>
      </w:num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4B6F15"/>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6F0B3A"/>
    <w:rPr>
      <w:rFonts w:asciiTheme="majorHAnsi" w:eastAsia="Times" w:hAnsiTheme="majorHAnsi" w:cs="Arial"/>
      <w:color w:val="005F9E" w:themeColor="accent1"/>
      <w:sz w:val="34"/>
      <w:szCs w:val="34"/>
    </w:rPr>
  </w:style>
  <w:style w:type="character" w:customStyle="1" w:styleId="Heading3Char">
    <w:name w:val="Heading 3 Char"/>
    <w:link w:val="Heading3"/>
    <w:uiPriority w:val="1"/>
    <w:rsid w:val="008032BE"/>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0D0A1A"/>
    <w:rPr>
      <w:rFonts w:asciiTheme="majorHAnsi" w:eastAsia="Times" w:hAnsiTheme="majorHAnsi" w:cs="Arial"/>
      <w:color w:val="00578D" w:themeColor="accent2" w:themeShade="BF"/>
      <w:spacing w:val="-1"/>
      <w:sz w:val="22"/>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DD03B0"/>
    <w:pPr>
      <w:pBdr>
        <w:left w:val="single" w:sz="6" w:space="12" w:color="F99D2A" w:themeColor="accent3"/>
      </w:pBdr>
      <w:spacing w:before="280" w:after="180" w:line="360" w:lineRule="exact"/>
      <w:ind w:left="284" w:right="-433"/>
    </w:pPr>
    <w:rPr>
      <w:i/>
      <w:iCs/>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DD03B0"/>
    <w:rPr>
      <w:rFonts w:asciiTheme="minorHAnsi" w:eastAsia="Times" w:hAnsiTheme="minorHAnsi" w:cs="Arial"/>
      <w:i/>
      <w:iCs/>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4B6F15"/>
    <w:pPr>
      <w:numPr>
        <w:numId w:val="0"/>
      </w:numPr>
      <w:spacing w:before="80"/>
      <w:outlineLvl w:val="9"/>
    </w:pPr>
    <w:rPr>
      <w:sz w:val="40"/>
    </w:rPr>
  </w:style>
  <w:style w:type="paragraph" w:styleId="TOC2">
    <w:name w:val="toc 2"/>
    <w:basedOn w:val="Normal"/>
    <w:next w:val="Normal"/>
    <w:link w:val="TOC2Char"/>
    <w:autoRedefine/>
    <w:uiPriority w:val="39"/>
    <w:unhideWhenUsed/>
    <w:rsid w:val="003B3A6D"/>
    <w:pPr>
      <w:pBdr>
        <w:bottom w:val="single" w:sz="4" w:space="4" w:color="FFFFFF" w:themeColor="background1"/>
      </w:pBdr>
      <w:tabs>
        <w:tab w:val="left" w:pos="660"/>
        <w:tab w:val="left" w:pos="1100"/>
        <w:tab w:val="right" w:pos="9065"/>
      </w:tabs>
      <w:spacing w:after="80" w:line="240" w:lineRule="exact"/>
      <w:ind w:right="567"/>
      <w:jc w:val="both"/>
    </w:pPr>
    <w:rPr>
      <w:noProof/>
      <w:sz w:val="18"/>
      <w:szCs w:val="20"/>
    </w:rPr>
  </w:style>
  <w:style w:type="paragraph" w:styleId="TOC1">
    <w:name w:val="toc 1"/>
    <w:basedOn w:val="Normal"/>
    <w:next w:val="Normal"/>
    <w:autoRedefine/>
    <w:uiPriority w:val="39"/>
    <w:unhideWhenUsed/>
    <w:rsid w:val="004F6B97"/>
    <w:pPr>
      <w:pBdr>
        <w:top w:val="single" w:sz="4" w:space="7" w:color="BCC0BC" w:themeColor="background2" w:themeShade="D9"/>
      </w:pBdr>
      <w:tabs>
        <w:tab w:val="left" w:pos="440"/>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numPr>
        <w:ilvl w:val="0"/>
        <w:numId w:val="0"/>
      </w:numPr>
      <w:spacing w:before="240" w:after="120"/>
      <w:ind w:left="578" w:right="2268" w:hanging="57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3B3A6D"/>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936C6C"/>
    <w:pPr>
      <w:numPr>
        <w:numId w:val="35"/>
      </w:numPr>
      <w:contextualSpacing/>
    </w:pPr>
    <w:rPr>
      <w:color w:val="auto"/>
    </w:rPr>
  </w:style>
  <w:style w:type="paragraph" w:styleId="List2">
    <w:name w:val="List 2"/>
    <w:basedOn w:val="Normal"/>
    <w:uiPriority w:val="99"/>
    <w:unhideWhenUsed/>
    <w:qFormat/>
    <w:rsid w:val="002F6A6E"/>
    <w:pPr>
      <w:numPr>
        <w:ilvl w:val="1"/>
        <w:numId w:val="34"/>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NormalWeb">
    <w:name w:val="Normal (Web)"/>
    <w:basedOn w:val="Normal"/>
    <w:uiPriority w:val="99"/>
    <w:unhideWhenUsed/>
    <w:rsid w:val="0019402E"/>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ListParagraph">
    <w:name w:val="List Paragraph"/>
    <w:basedOn w:val="Normal"/>
    <w:uiPriority w:val="34"/>
    <w:qFormat/>
    <w:rsid w:val="0019402E"/>
    <w:pPr>
      <w:ind w:left="720"/>
      <w:contextualSpacing/>
    </w:pPr>
  </w:style>
  <w:style w:type="character" w:styleId="CommentReference">
    <w:name w:val="annotation reference"/>
    <w:basedOn w:val="DefaultParagraphFont"/>
    <w:uiPriority w:val="99"/>
    <w:semiHidden/>
    <w:unhideWhenUsed/>
    <w:rsid w:val="0019402E"/>
    <w:rPr>
      <w:sz w:val="16"/>
      <w:szCs w:val="16"/>
    </w:rPr>
  </w:style>
  <w:style w:type="paragraph" w:styleId="CommentText">
    <w:name w:val="annotation text"/>
    <w:basedOn w:val="Normal"/>
    <w:link w:val="CommentTextChar"/>
    <w:uiPriority w:val="99"/>
    <w:unhideWhenUsed/>
    <w:rsid w:val="0019402E"/>
    <w:pPr>
      <w:spacing w:line="240" w:lineRule="auto"/>
    </w:pPr>
    <w:rPr>
      <w:sz w:val="20"/>
      <w:szCs w:val="20"/>
    </w:rPr>
  </w:style>
  <w:style w:type="character" w:customStyle="1" w:styleId="CommentTextChar">
    <w:name w:val="Comment Text Char"/>
    <w:basedOn w:val="DefaultParagraphFont"/>
    <w:link w:val="CommentText"/>
    <w:uiPriority w:val="99"/>
    <w:rsid w:val="0019402E"/>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19402E"/>
    <w:rPr>
      <w:b/>
      <w:bCs/>
    </w:rPr>
  </w:style>
  <w:style w:type="character" w:customStyle="1" w:styleId="CommentSubjectChar">
    <w:name w:val="Comment Subject Char"/>
    <w:basedOn w:val="CommentTextChar"/>
    <w:link w:val="CommentSubject"/>
    <w:uiPriority w:val="99"/>
    <w:semiHidden/>
    <w:rsid w:val="0019402E"/>
    <w:rPr>
      <w:rFonts w:asciiTheme="minorHAnsi" w:eastAsia="Times" w:hAnsiTheme="minorHAnsi" w:cs="Arial"/>
      <w:b/>
      <w:bCs/>
      <w:color w:val="000000" w:themeColor="text1"/>
    </w:rPr>
  </w:style>
  <w:style w:type="paragraph" w:styleId="BodyText">
    <w:name w:val="Body Text"/>
    <w:basedOn w:val="Normal"/>
    <w:link w:val="BodyTextChar"/>
    <w:uiPriority w:val="1"/>
    <w:qFormat/>
    <w:rsid w:val="00C26264"/>
  </w:style>
  <w:style w:type="character" w:customStyle="1" w:styleId="BodyTextChar">
    <w:name w:val="Body Text Char"/>
    <w:basedOn w:val="DefaultParagraphFont"/>
    <w:link w:val="BodyText"/>
    <w:uiPriority w:val="1"/>
    <w:rsid w:val="00C26264"/>
    <w:rPr>
      <w:rFonts w:asciiTheme="minorHAnsi" w:eastAsia="Times" w:hAnsiTheme="minorHAnsi" w:cs="Arial"/>
      <w:color w:val="000000" w:themeColor="text1"/>
      <w:sz w:val="22"/>
      <w:szCs w:val="21"/>
    </w:rPr>
  </w:style>
  <w:style w:type="paragraph" w:customStyle="1" w:styleId="TableParagraph">
    <w:name w:val="Table Paragraph"/>
    <w:basedOn w:val="Normal"/>
    <w:uiPriority w:val="1"/>
    <w:qFormat/>
    <w:rsid w:val="00087BB3"/>
    <w:pPr>
      <w:widowControl w:val="0"/>
      <w:autoSpaceDE w:val="0"/>
      <w:autoSpaceDN w:val="0"/>
      <w:snapToGrid/>
      <w:spacing w:before="110" w:after="0" w:line="240" w:lineRule="auto"/>
      <w:ind w:left="108"/>
    </w:pPr>
    <w:rPr>
      <w:rFonts w:ascii="VIC Light" w:eastAsia="VIC Light" w:hAnsi="VIC Light" w:cs="VIC Light"/>
      <w:color w:val="auto"/>
      <w:szCs w:val="22"/>
    </w:rPr>
  </w:style>
  <w:style w:type="paragraph" w:customStyle="1" w:styleId="DJCSbody">
    <w:name w:val="DJCS body"/>
    <w:link w:val="DJCSbodyChar"/>
    <w:qFormat/>
    <w:rsid w:val="00F66736"/>
    <w:pPr>
      <w:spacing w:after="120" w:line="250" w:lineRule="atLeast"/>
      <w:ind w:left="851"/>
    </w:pPr>
    <w:rPr>
      <w:rFonts w:ascii="Arial" w:eastAsia="Times" w:hAnsi="Arial"/>
      <w:sz w:val="22"/>
    </w:rPr>
  </w:style>
  <w:style w:type="paragraph" w:customStyle="1" w:styleId="DJCSbodyafterbullets">
    <w:name w:val="DJCS body after bullets"/>
    <w:basedOn w:val="DJCSbody"/>
    <w:uiPriority w:val="11"/>
    <w:rsid w:val="00F66736"/>
    <w:pPr>
      <w:spacing w:before="120"/>
    </w:pPr>
  </w:style>
  <w:style w:type="character" w:customStyle="1" w:styleId="DJCSbodyChar">
    <w:name w:val="DJCS body Char"/>
    <w:basedOn w:val="DefaultParagraphFont"/>
    <w:link w:val="DJCSbody"/>
    <w:rsid w:val="00F66736"/>
    <w:rPr>
      <w:rFonts w:ascii="Arial" w:eastAsia="Times" w:hAnsi="Arial"/>
      <w:sz w:val="22"/>
    </w:rPr>
  </w:style>
  <w:style w:type="character" w:styleId="UnresolvedMention">
    <w:name w:val="Unresolved Mention"/>
    <w:basedOn w:val="DefaultParagraphFont"/>
    <w:uiPriority w:val="99"/>
    <w:unhideWhenUsed/>
    <w:rsid w:val="004B1F3B"/>
    <w:rPr>
      <w:color w:val="605E5C"/>
      <w:shd w:val="clear" w:color="auto" w:fill="E1DFDD"/>
    </w:rPr>
  </w:style>
  <w:style w:type="paragraph" w:customStyle="1" w:styleId="Default">
    <w:name w:val="Default"/>
    <w:rsid w:val="00ED1713"/>
    <w:pPr>
      <w:autoSpaceDE w:val="0"/>
      <w:autoSpaceDN w:val="0"/>
      <w:adjustRightInd w:val="0"/>
    </w:pPr>
    <w:rPr>
      <w:rFonts w:ascii="Arial" w:hAnsi="Arial" w:cs="Arial"/>
      <w:color w:val="000000"/>
      <w:sz w:val="24"/>
      <w:szCs w:val="24"/>
    </w:rPr>
  </w:style>
  <w:style w:type="character" w:customStyle="1" w:styleId="A4">
    <w:name w:val="A4"/>
    <w:uiPriority w:val="99"/>
    <w:rsid w:val="00D51D55"/>
    <w:rPr>
      <w:rFonts w:cs="PT Sans"/>
      <w:color w:val="000000"/>
      <w:sz w:val="22"/>
      <w:szCs w:val="22"/>
    </w:rPr>
  </w:style>
  <w:style w:type="paragraph" w:customStyle="1" w:styleId="subsection">
    <w:name w:val="subsection"/>
    <w:aliases w:val="ss"/>
    <w:basedOn w:val="Normal"/>
    <w:link w:val="subsectionChar"/>
    <w:rsid w:val="008A2C07"/>
    <w:pPr>
      <w:tabs>
        <w:tab w:val="right" w:pos="1021"/>
      </w:tabs>
      <w:snapToGrid/>
      <w:spacing w:before="180" w:after="0" w:line="240" w:lineRule="auto"/>
      <w:ind w:left="1134" w:hanging="1134"/>
    </w:pPr>
    <w:rPr>
      <w:rFonts w:ascii="Times New Roman" w:eastAsia="Times New Roman" w:hAnsi="Times New Roman" w:cs="Times New Roman"/>
      <w:color w:val="auto"/>
      <w:szCs w:val="20"/>
      <w:lang w:eastAsia="en-AU"/>
    </w:rPr>
  </w:style>
  <w:style w:type="paragraph" w:customStyle="1" w:styleId="paragraphsub">
    <w:name w:val="paragraph(sub)"/>
    <w:aliases w:val="aa"/>
    <w:basedOn w:val="Normal"/>
    <w:rsid w:val="008A2C07"/>
    <w:pPr>
      <w:tabs>
        <w:tab w:val="right" w:pos="1985"/>
      </w:tabs>
      <w:snapToGrid/>
      <w:spacing w:before="40" w:after="0" w:line="240" w:lineRule="auto"/>
      <w:ind w:left="2098" w:hanging="2098"/>
    </w:pPr>
    <w:rPr>
      <w:rFonts w:ascii="Times New Roman" w:eastAsia="Times New Roman" w:hAnsi="Times New Roman" w:cs="Times New Roman"/>
      <w:color w:val="auto"/>
      <w:szCs w:val="20"/>
      <w:lang w:eastAsia="en-AU"/>
    </w:rPr>
  </w:style>
  <w:style w:type="paragraph" w:customStyle="1" w:styleId="paragraph">
    <w:name w:val="paragraph"/>
    <w:aliases w:val="a"/>
    <w:basedOn w:val="Normal"/>
    <w:link w:val="paragraphChar"/>
    <w:rsid w:val="008A2C07"/>
    <w:pPr>
      <w:tabs>
        <w:tab w:val="right" w:pos="1531"/>
      </w:tabs>
      <w:snapToGrid/>
      <w:spacing w:before="40" w:after="0" w:line="240" w:lineRule="auto"/>
      <w:ind w:left="1644" w:hanging="1644"/>
    </w:pPr>
    <w:rPr>
      <w:rFonts w:ascii="Times New Roman" w:eastAsia="Times New Roman" w:hAnsi="Times New Roman" w:cs="Times New Roman"/>
      <w:color w:val="auto"/>
      <w:szCs w:val="20"/>
      <w:lang w:eastAsia="en-AU"/>
    </w:rPr>
  </w:style>
  <w:style w:type="character" w:customStyle="1" w:styleId="subsectionChar">
    <w:name w:val="subsection Char"/>
    <w:aliases w:val="ss Char"/>
    <w:link w:val="subsection"/>
    <w:locked/>
    <w:rsid w:val="008A2C07"/>
    <w:rPr>
      <w:sz w:val="22"/>
      <w:lang w:eastAsia="en-AU"/>
    </w:rPr>
  </w:style>
  <w:style w:type="character" w:customStyle="1" w:styleId="paragraphChar">
    <w:name w:val="paragraph Char"/>
    <w:aliases w:val="a Char"/>
    <w:link w:val="paragraph"/>
    <w:rsid w:val="008A2C07"/>
    <w:rPr>
      <w:sz w:val="22"/>
      <w:lang w:eastAsia="en-AU"/>
    </w:rPr>
  </w:style>
  <w:style w:type="paragraph" w:customStyle="1" w:styleId="ActHead5">
    <w:name w:val="ActHead 5"/>
    <w:aliases w:val="s"/>
    <w:basedOn w:val="Normal"/>
    <w:next w:val="subsection"/>
    <w:link w:val="ActHead5Char"/>
    <w:qFormat/>
    <w:rsid w:val="008A2C07"/>
    <w:pPr>
      <w:keepNext/>
      <w:keepLines/>
      <w:snapToGrid/>
      <w:spacing w:before="280" w:after="0" w:line="240" w:lineRule="auto"/>
      <w:ind w:left="1134" w:hanging="1134"/>
      <w:outlineLvl w:val="4"/>
    </w:pPr>
    <w:rPr>
      <w:rFonts w:ascii="Times New Roman" w:eastAsia="Times New Roman" w:hAnsi="Times New Roman" w:cs="Times New Roman"/>
      <w:b/>
      <w:color w:val="auto"/>
      <w:kern w:val="28"/>
      <w:sz w:val="24"/>
      <w:szCs w:val="20"/>
      <w:lang w:eastAsia="en-AU"/>
    </w:rPr>
  </w:style>
  <w:style w:type="character" w:customStyle="1" w:styleId="CharSectno">
    <w:name w:val="CharSectno"/>
    <w:basedOn w:val="DefaultParagraphFont"/>
    <w:qFormat/>
    <w:rsid w:val="008A2C07"/>
  </w:style>
  <w:style w:type="character" w:customStyle="1" w:styleId="ActHead5Char">
    <w:name w:val="ActHead 5 Char"/>
    <w:aliases w:val="s Char"/>
    <w:link w:val="ActHead5"/>
    <w:rsid w:val="008A2C07"/>
    <w:rPr>
      <w:b/>
      <w:kern w:val="28"/>
      <w:sz w:val="24"/>
      <w:lang w:eastAsia="en-AU"/>
    </w:rPr>
  </w:style>
  <w:style w:type="character" w:customStyle="1" w:styleId="rpl-text-label">
    <w:name w:val="rpl-text-label"/>
    <w:basedOn w:val="DefaultParagraphFont"/>
    <w:rsid w:val="008A2C07"/>
  </w:style>
  <w:style w:type="character" w:customStyle="1" w:styleId="rpl-text-icongroup">
    <w:name w:val="rpl-text-icon__group"/>
    <w:basedOn w:val="DefaultParagraphFont"/>
    <w:rsid w:val="008A2C07"/>
  </w:style>
  <w:style w:type="paragraph" w:styleId="Caption">
    <w:name w:val="caption"/>
    <w:basedOn w:val="Normal"/>
    <w:next w:val="Normal"/>
    <w:uiPriority w:val="35"/>
    <w:unhideWhenUsed/>
    <w:qFormat/>
    <w:rsid w:val="008A2C07"/>
    <w:pPr>
      <w:spacing w:after="200" w:line="240" w:lineRule="auto"/>
    </w:pPr>
    <w:rPr>
      <w:i/>
      <w:iCs/>
      <w:color w:val="545759" w:themeColor="text2"/>
      <w:sz w:val="18"/>
      <w:szCs w:val="18"/>
    </w:rPr>
  </w:style>
  <w:style w:type="paragraph" w:customStyle="1" w:styleId="Pa6">
    <w:name w:val="Pa6"/>
    <w:basedOn w:val="Default"/>
    <w:next w:val="Default"/>
    <w:uiPriority w:val="99"/>
    <w:rsid w:val="008A2C07"/>
    <w:pPr>
      <w:spacing w:line="261" w:lineRule="atLeast"/>
    </w:pPr>
    <w:rPr>
      <w:rFonts w:ascii="VIC" w:hAnsi="VIC" w:cs="Times New Roman"/>
      <w:color w:val="auto"/>
    </w:rPr>
  </w:style>
  <w:style w:type="paragraph" w:customStyle="1" w:styleId="Pa5">
    <w:name w:val="Pa5"/>
    <w:basedOn w:val="Default"/>
    <w:next w:val="Default"/>
    <w:uiPriority w:val="99"/>
    <w:rsid w:val="008A2C07"/>
    <w:pPr>
      <w:spacing w:line="201" w:lineRule="atLeast"/>
    </w:pPr>
    <w:rPr>
      <w:rFonts w:ascii="VIC" w:hAnsi="VIC" w:cs="Times New Roman"/>
      <w:color w:val="auto"/>
    </w:rPr>
  </w:style>
  <w:style w:type="character" w:styleId="Emphasis">
    <w:name w:val="Emphasis"/>
    <w:basedOn w:val="DefaultParagraphFont"/>
    <w:uiPriority w:val="20"/>
    <w:qFormat/>
    <w:rsid w:val="008A2C07"/>
    <w:rPr>
      <w:i/>
      <w:iCs/>
    </w:rPr>
  </w:style>
  <w:style w:type="character" w:styleId="Strong">
    <w:name w:val="Strong"/>
    <w:uiPriority w:val="22"/>
    <w:qFormat/>
    <w:rsid w:val="008A2C07"/>
    <w:rPr>
      <w:b/>
      <w:bCs/>
      <w:szCs w:val="22"/>
    </w:rPr>
  </w:style>
  <w:style w:type="numbering" w:customStyle="1" w:styleId="ZZBullets">
    <w:name w:val="ZZ Bullets"/>
    <w:rsid w:val="008A2C07"/>
    <w:pPr>
      <w:numPr>
        <w:numId w:val="9"/>
      </w:numPr>
    </w:pPr>
  </w:style>
  <w:style w:type="paragraph" w:customStyle="1" w:styleId="DPCbullet1">
    <w:name w:val="DPC bullet 1"/>
    <w:basedOn w:val="Normal"/>
    <w:qFormat/>
    <w:rsid w:val="008A2C07"/>
    <w:pPr>
      <w:snapToGrid/>
      <w:spacing w:after="60" w:line="300" w:lineRule="atLeast"/>
      <w:ind w:left="833" w:hanging="360"/>
    </w:pPr>
    <w:rPr>
      <w:szCs w:val="22"/>
    </w:rPr>
  </w:style>
  <w:style w:type="paragraph" w:customStyle="1" w:styleId="DPCbullet2">
    <w:name w:val="DPC bullet 2"/>
    <w:basedOn w:val="Normal"/>
    <w:uiPriority w:val="2"/>
    <w:qFormat/>
    <w:rsid w:val="008A2C07"/>
    <w:pPr>
      <w:tabs>
        <w:tab w:val="num" w:pos="284"/>
      </w:tabs>
      <w:snapToGrid/>
      <w:spacing w:after="60" w:line="300" w:lineRule="atLeast"/>
      <w:ind w:left="1553" w:hanging="360"/>
    </w:pPr>
    <w:rPr>
      <w:szCs w:val="22"/>
    </w:rPr>
  </w:style>
  <w:style w:type="numbering" w:customStyle="1" w:styleId="ZZTablebullets">
    <w:name w:val="ZZ Table bullets"/>
    <w:basedOn w:val="NoList"/>
    <w:rsid w:val="008A2C07"/>
    <w:pPr>
      <w:numPr>
        <w:numId w:val="8"/>
      </w:numPr>
    </w:pPr>
  </w:style>
  <w:style w:type="paragraph" w:customStyle="1" w:styleId="DJCStabletext">
    <w:name w:val="DJCS table text"/>
    <w:uiPriority w:val="3"/>
    <w:qFormat/>
    <w:rsid w:val="008A2C07"/>
    <w:pPr>
      <w:spacing w:before="80" w:after="60"/>
    </w:pPr>
    <w:rPr>
      <w:rFonts w:ascii="Arial" w:hAnsi="Arial"/>
      <w:sz w:val="22"/>
    </w:rPr>
  </w:style>
  <w:style w:type="paragraph" w:customStyle="1" w:styleId="DJCStablebullet2">
    <w:name w:val="DJCS table bullet 2"/>
    <w:basedOn w:val="DJCStabletext"/>
    <w:uiPriority w:val="11"/>
    <w:rsid w:val="008A2C07"/>
    <w:pPr>
      <w:tabs>
        <w:tab w:val="num" w:pos="227"/>
        <w:tab w:val="num" w:pos="369"/>
        <w:tab w:val="num" w:pos="1440"/>
      </w:tabs>
      <w:ind w:left="454" w:hanging="227"/>
    </w:pPr>
  </w:style>
  <w:style w:type="paragraph" w:customStyle="1" w:styleId="DJCStablebullet1">
    <w:name w:val="DJCS table bullet 1"/>
    <w:basedOn w:val="DJCStabletext"/>
    <w:uiPriority w:val="3"/>
    <w:qFormat/>
    <w:rsid w:val="008A2C07"/>
    <w:pPr>
      <w:numPr>
        <w:numId w:val="10"/>
      </w:numPr>
    </w:pPr>
  </w:style>
  <w:style w:type="paragraph" w:customStyle="1" w:styleId="DJCStablecolumnheadwhite">
    <w:name w:val="DJCS table column head white"/>
    <w:basedOn w:val="Normal"/>
    <w:uiPriority w:val="11"/>
    <w:qFormat/>
    <w:rsid w:val="008A2C07"/>
    <w:pPr>
      <w:snapToGrid/>
      <w:spacing w:before="80" w:after="60" w:line="240" w:lineRule="auto"/>
    </w:pPr>
    <w:rPr>
      <w:rFonts w:ascii="Arial" w:eastAsia="Times New Roman" w:hAnsi="Arial" w:cs="Times New Roman"/>
      <w:color w:val="FFFFFF" w:themeColor="background1"/>
      <w:szCs w:val="20"/>
    </w:rPr>
  </w:style>
  <w:style w:type="table" w:customStyle="1" w:styleId="DJRReporttablestyleNavy">
    <w:name w:val="DJR Report table style Navy"/>
    <w:basedOn w:val="TableNormal"/>
    <w:uiPriority w:val="99"/>
    <w:rsid w:val="008A2C07"/>
    <w:pPr>
      <w:spacing w:before="80" w:after="60"/>
    </w:pPr>
    <w:rPr>
      <w:rFonts w:ascii="Arial" w:hAnsi="Arial"/>
      <w:lang w:eastAsia="en-AU"/>
    </w:rPr>
    <w:tblPr>
      <w:tblInd w:w="680" w:type="dxa"/>
    </w:tblPr>
    <w:tblStylePr w:type="firstRow">
      <w:rPr>
        <w:rFonts w:ascii="Arial" w:hAnsi="Arial"/>
        <w:b/>
        <w:sz w:val="22"/>
      </w:rPr>
      <w:tblPr/>
      <w:tcPr>
        <w:tcBorders>
          <w:insideV w:val="single" w:sz="4" w:space="0" w:color="FFFFFF" w:themeColor="background1"/>
        </w:tcBorders>
        <w:shd w:val="clear" w:color="auto" w:fill="545759" w:themeFill="text2"/>
      </w:tcPr>
    </w:tblStylePr>
  </w:style>
  <w:style w:type="character" w:styleId="Mention">
    <w:name w:val="Mention"/>
    <w:basedOn w:val="DefaultParagraphFont"/>
    <w:uiPriority w:val="99"/>
    <w:unhideWhenUsed/>
    <w:rsid w:val="008A2C07"/>
    <w:rPr>
      <w:color w:val="2B579A"/>
      <w:shd w:val="clear" w:color="auto" w:fill="E1DFDD"/>
    </w:rPr>
  </w:style>
  <w:style w:type="paragraph" w:customStyle="1" w:styleId="Defintion">
    <w:name w:val="Defintion"/>
    <w:next w:val="Normal"/>
    <w:rsid w:val="008A2C07"/>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rPr>
  </w:style>
  <w:style w:type="character" w:customStyle="1" w:styleId="A1">
    <w:name w:val="A1"/>
    <w:uiPriority w:val="99"/>
    <w:rsid w:val="008A2C07"/>
    <w:rPr>
      <w:rFonts w:cs="Montserrat"/>
      <w:color w:val="F7F6F0"/>
      <w:sz w:val="72"/>
      <w:szCs w:val="72"/>
    </w:rPr>
  </w:style>
  <w:style w:type="table" w:styleId="ListTable3-Accent2">
    <w:name w:val="List Table 3 Accent 2"/>
    <w:basedOn w:val="TableNormal"/>
    <w:uiPriority w:val="48"/>
    <w:rsid w:val="008A2C07"/>
    <w:rPr>
      <w:rFonts w:asciiTheme="minorHAnsi" w:eastAsiaTheme="minorHAnsi" w:hAnsiTheme="minorHAnsi" w:cstheme="minorBidi"/>
      <w:sz w:val="22"/>
      <w:szCs w:val="22"/>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paragraph" w:customStyle="1" w:styleId="DPCbody">
    <w:name w:val="DPC body"/>
    <w:qFormat/>
    <w:rsid w:val="008A2C07"/>
    <w:pPr>
      <w:spacing w:after="160" w:line="300" w:lineRule="atLeast"/>
    </w:pPr>
    <w:rPr>
      <w:rFonts w:asciiTheme="minorHAnsi" w:eastAsia="Times" w:hAnsiTheme="minorHAnsi" w:cs="Arial"/>
      <w:color w:val="000000" w:themeColor="text1"/>
      <w:sz w:val="22"/>
      <w:szCs w:val="22"/>
    </w:rPr>
  </w:style>
  <w:style w:type="character" w:customStyle="1" w:styleId="fui-styledtext">
    <w:name w:val="fui-styledtext"/>
    <w:basedOn w:val="DefaultParagraphFont"/>
    <w:rsid w:val="008A2C07"/>
  </w:style>
  <w:style w:type="paragraph" w:customStyle="1" w:styleId="Pa3">
    <w:name w:val="Pa3"/>
    <w:basedOn w:val="Normal"/>
    <w:next w:val="Normal"/>
    <w:uiPriority w:val="99"/>
    <w:rsid w:val="008A2C07"/>
    <w:pPr>
      <w:autoSpaceDE w:val="0"/>
      <w:autoSpaceDN w:val="0"/>
      <w:adjustRightInd w:val="0"/>
      <w:snapToGrid/>
      <w:spacing w:after="0" w:line="181" w:lineRule="atLeast"/>
    </w:pPr>
    <w:rPr>
      <w:rFonts w:ascii="VIC Medium" w:eastAsia="Times New Roman" w:hAnsi="VIC Medium" w:cs="Times New Roman"/>
      <w:color w:val="auto"/>
      <w:sz w:val="24"/>
      <w:szCs w:val="24"/>
    </w:rPr>
  </w:style>
  <w:style w:type="table" w:styleId="PlainTable4">
    <w:name w:val="Plain Table 4"/>
    <w:basedOn w:val="TableNormal"/>
    <w:uiPriority w:val="44"/>
    <w:rsid w:val="008A2C07"/>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pf0">
    <w:name w:val="pf0"/>
    <w:basedOn w:val="Normal"/>
    <w:rsid w:val="00A46B16"/>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A46B16"/>
    <w:rPr>
      <w:rFonts w:ascii="Segoe UI" w:hAnsi="Segoe UI" w:cs="Segoe UI" w:hint="default"/>
      <w:sz w:val="18"/>
      <w:szCs w:val="18"/>
    </w:rPr>
  </w:style>
  <w:style w:type="character" w:customStyle="1" w:styleId="cf11">
    <w:name w:val="cf11"/>
    <w:basedOn w:val="DefaultParagraphFont"/>
    <w:rsid w:val="001D1DEA"/>
    <w:rPr>
      <w:rFonts w:ascii="Segoe UI" w:hAnsi="Segoe UI" w:cs="Segoe UI" w:hint="default"/>
      <w:b/>
      <w:bCs/>
      <w:sz w:val="18"/>
      <w:szCs w:val="18"/>
    </w:rPr>
  </w:style>
  <w:style w:type="paragraph" w:customStyle="1" w:styleId="List20">
    <w:name w:val="List #2"/>
    <w:basedOn w:val="List"/>
    <w:uiPriority w:val="11"/>
    <w:qFormat/>
    <w:rsid w:val="00936C6C"/>
  </w:style>
  <w:style w:type="character" w:customStyle="1" w:styleId="ui-provider">
    <w:name w:val="ui-provider"/>
    <w:basedOn w:val="DefaultParagraphFont"/>
    <w:rsid w:val="00F40F68"/>
  </w:style>
  <w:style w:type="numbering" w:customStyle="1" w:styleId="CurrentList1">
    <w:name w:val="Current List1"/>
    <w:uiPriority w:val="99"/>
    <w:rsid w:val="00B02495"/>
    <w:pPr>
      <w:numPr>
        <w:numId w:val="17"/>
      </w:numPr>
    </w:pPr>
  </w:style>
  <w:style w:type="paragraph" w:styleId="TOC4">
    <w:name w:val="toc 4"/>
    <w:basedOn w:val="Normal"/>
    <w:next w:val="Normal"/>
    <w:autoRedefine/>
    <w:uiPriority w:val="39"/>
    <w:unhideWhenUsed/>
    <w:rsid w:val="00C4535F"/>
    <w:pPr>
      <w:spacing w:after="100"/>
      <w:ind w:left="660"/>
    </w:pPr>
  </w:style>
  <w:style w:type="paragraph" w:styleId="TOC3">
    <w:name w:val="toc 3"/>
    <w:basedOn w:val="Normal"/>
    <w:next w:val="Normal"/>
    <w:autoRedefine/>
    <w:uiPriority w:val="39"/>
    <w:unhideWhenUsed/>
    <w:rsid w:val="00C4535F"/>
    <w:pPr>
      <w:spacing w:after="100"/>
      <w:ind w:left="440"/>
    </w:pPr>
  </w:style>
  <w:style w:type="paragraph" w:styleId="TOC5">
    <w:name w:val="toc 5"/>
    <w:basedOn w:val="Normal"/>
    <w:next w:val="Normal"/>
    <w:autoRedefine/>
    <w:uiPriority w:val="39"/>
    <w:unhideWhenUsed/>
    <w:rsid w:val="00C4535F"/>
    <w:pPr>
      <w:snapToGrid/>
      <w:spacing w:after="100" w:line="259" w:lineRule="auto"/>
      <w:ind w:left="880"/>
    </w:pPr>
    <w:rPr>
      <w:rFonts w:eastAsiaTheme="minorEastAsia" w:cstheme="minorBidi"/>
      <w:color w:val="auto"/>
      <w:kern w:val="2"/>
      <w:szCs w:val="22"/>
      <w:lang w:eastAsia="en-AU"/>
      <w14:ligatures w14:val="standardContextual"/>
    </w:rPr>
  </w:style>
  <w:style w:type="paragraph" w:styleId="TOC6">
    <w:name w:val="toc 6"/>
    <w:basedOn w:val="Normal"/>
    <w:next w:val="Normal"/>
    <w:autoRedefine/>
    <w:uiPriority w:val="39"/>
    <w:unhideWhenUsed/>
    <w:rsid w:val="00C4535F"/>
    <w:pPr>
      <w:snapToGrid/>
      <w:spacing w:after="100" w:line="259" w:lineRule="auto"/>
      <w:ind w:left="1100"/>
    </w:pPr>
    <w:rPr>
      <w:rFonts w:eastAsiaTheme="minorEastAsia" w:cstheme="minorBidi"/>
      <w:color w:val="auto"/>
      <w:kern w:val="2"/>
      <w:szCs w:val="22"/>
      <w:lang w:eastAsia="en-AU"/>
      <w14:ligatures w14:val="standardContextual"/>
    </w:rPr>
  </w:style>
  <w:style w:type="paragraph" w:styleId="TOC7">
    <w:name w:val="toc 7"/>
    <w:basedOn w:val="Normal"/>
    <w:next w:val="Normal"/>
    <w:autoRedefine/>
    <w:uiPriority w:val="39"/>
    <w:unhideWhenUsed/>
    <w:rsid w:val="00C4535F"/>
    <w:pPr>
      <w:snapToGrid/>
      <w:spacing w:after="100" w:line="259" w:lineRule="auto"/>
      <w:ind w:left="1320"/>
    </w:pPr>
    <w:rPr>
      <w:rFonts w:eastAsiaTheme="minorEastAsia" w:cstheme="minorBidi"/>
      <w:color w:val="auto"/>
      <w:kern w:val="2"/>
      <w:szCs w:val="22"/>
      <w:lang w:eastAsia="en-AU"/>
      <w14:ligatures w14:val="standardContextual"/>
    </w:rPr>
  </w:style>
  <w:style w:type="paragraph" w:styleId="TOC8">
    <w:name w:val="toc 8"/>
    <w:basedOn w:val="Normal"/>
    <w:next w:val="Normal"/>
    <w:autoRedefine/>
    <w:uiPriority w:val="39"/>
    <w:unhideWhenUsed/>
    <w:rsid w:val="00C4535F"/>
    <w:pPr>
      <w:snapToGrid/>
      <w:spacing w:after="100" w:line="259" w:lineRule="auto"/>
      <w:ind w:left="1540"/>
    </w:pPr>
    <w:rPr>
      <w:rFonts w:eastAsiaTheme="minorEastAsia" w:cstheme="minorBidi"/>
      <w:color w:val="auto"/>
      <w:kern w:val="2"/>
      <w:szCs w:val="22"/>
      <w:lang w:eastAsia="en-AU"/>
      <w14:ligatures w14:val="standardContextual"/>
    </w:rPr>
  </w:style>
  <w:style w:type="paragraph" w:styleId="TOC9">
    <w:name w:val="toc 9"/>
    <w:basedOn w:val="Normal"/>
    <w:next w:val="Normal"/>
    <w:autoRedefine/>
    <w:uiPriority w:val="39"/>
    <w:unhideWhenUsed/>
    <w:rsid w:val="00C4535F"/>
    <w:pPr>
      <w:snapToGrid/>
      <w:spacing w:after="100" w:line="259" w:lineRule="auto"/>
      <w:ind w:left="1760"/>
    </w:pPr>
    <w:rPr>
      <w:rFonts w:eastAsiaTheme="minorEastAsia" w:cstheme="minorBidi"/>
      <w:color w:val="auto"/>
      <w:kern w:val="2"/>
      <w:szCs w:val="22"/>
      <w:lang w:eastAsia="en-AU"/>
      <w14:ligatures w14:val="standardContextual"/>
    </w:rPr>
  </w:style>
  <w:style w:type="paragraph" w:customStyle="1" w:styleId="BodyCopy">
    <w:name w:val="Body Copy"/>
    <w:basedOn w:val="Normal"/>
    <w:uiPriority w:val="99"/>
    <w:qFormat/>
    <w:rsid w:val="0076387F"/>
    <w:pPr>
      <w:widowControl w:val="0"/>
      <w:suppressAutoHyphens/>
      <w:autoSpaceDE w:val="0"/>
      <w:autoSpaceDN w:val="0"/>
      <w:adjustRightInd w:val="0"/>
      <w:snapToGrid/>
      <w:spacing w:before="120" w:after="200" w:line="264" w:lineRule="auto"/>
      <w:textAlignment w:val="center"/>
    </w:pPr>
    <w:rPr>
      <w:rFonts w:eastAsia="Times New Roman" w:cs="National-Book"/>
      <w:color w:val="55565A"/>
      <w:szCs w:val="22"/>
    </w:rPr>
  </w:style>
  <w:style w:type="table" w:styleId="PlainTable1">
    <w:name w:val="Plain Table 1"/>
    <w:basedOn w:val="TableNormal"/>
    <w:uiPriority w:val="41"/>
    <w:rsid w:val="00757CE1"/>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6570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5702"/>
    <w:rPr>
      <w:rFonts w:eastAsia="Times"/>
      <w:color w:val="000000" w:themeColor="text1"/>
      <w:sz w:val="18"/>
      <w:szCs w:val="18"/>
    </w:rPr>
  </w:style>
  <w:style w:type="paragraph" w:styleId="Bibliography">
    <w:name w:val="Bibliography"/>
    <w:basedOn w:val="Normal"/>
    <w:next w:val="Normal"/>
    <w:uiPriority w:val="37"/>
    <w:semiHidden/>
    <w:unhideWhenUsed/>
    <w:rsid w:val="00A65702"/>
  </w:style>
  <w:style w:type="paragraph" w:styleId="BodyText2">
    <w:name w:val="Body Text 2"/>
    <w:basedOn w:val="Normal"/>
    <w:link w:val="BodyText2Char"/>
    <w:uiPriority w:val="99"/>
    <w:semiHidden/>
    <w:unhideWhenUsed/>
    <w:rsid w:val="00A65702"/>
    <w:pPr>
      <w:spacing w:after="120" w:line="480" w:lineRule="auto"/>
    </w:pPr>
  </w:style>
  <w:style w:type="character" w:customStyle="1" w:styleId="BodyText2Char">
    <w:name w:val="Body Text 2 Char"/>
    <w:basedOn w:val="DefaultParagraphFont"/>
    <w:link w:val="BodyText2"/>
    <w:uiPriority w:val="99"/>
    <w:semiHidden/>
    <w:rsid w:val="00A65702"/>
    <w:rPr>
      <w:rFonts w:asciiTheme="minorHAnsi" w:eastAsia="Times" w:hAnsiTheme="minorHAnsi" w:cs="Arial"/>
      <w:color w:val="000000" w:themeColor="text1"/>
      <w:sz w:val="22"/>
      <w:szCs w:val="21"/>
    </w:rPr>
  </w:style>
  <w:style w:type="paragraph" w:styleId="BodyText3">
    <w:name w:val="Body Text 3"/>
    <w:basedOn w:val="Normal"/>
    <w:link w:val="BodyText3Char"/>
    <w:uiPriority w:val="99"/>
    <w:semiHidden/>
    <w:unhideWhenUsed/>
    <w:rsid w:val="00A65702"/>
    <w:pPr>
      <w:spacing w:after="120"/>
    </w:pPr>
    <w:rPr>
      <w:sz w:val="16"/>
      <w:szCs w:val="16"/>
    </w:rPr>
  </w:style>
  <w:style w:type="character" w:customStyle="1" w:styleId="BodyText3Char">
    <w:name w:val="Body Text 3 Char"/>
    <w:basedOn w:val="DefaultParagraphFont"/>
    <w:link w:val="BodyText3"/>
    <w:uiPriority w:val="99"/>
    <w:semiHidden/>
    <w:rsid w:val="00A65702"/>
    <w:rPr>
      <w:rFonts w:asciiTheme="minorHAnsi" w:eastAsia="Times" w:hAnsiTheme="minorHAnsi" w:cs="Arial"/>
      <w:color w:val="000000" w:themeColor="text1"/>
      <w:sz w:val="16"/>
      <w:szCs w:val="16"/>
    </w:rPr>
  </w:style>
  <w:style w:type="paragraph" w:styleId="BodyTextFirstIndent">
    <w:name w:val="Body Text First Indent"/>
    <w:basedOn w:val="BodyText"/>
    <w:link w:val="BodyTextFirstIndentChar"/>
    <w:uiPriority w:val="99"/>
    <w:semiHidden/>
    <w:unhideWhenUsed/>
    <w:rsid w:val="00A65702"/>
    <w:pPr>
      <w:ind w:firstLine="360"/>
    </w:pPr>
  </w:style>
  <w:style w:type="character" w:customStyle="1" w:styleId="BodyTextFirstIndentChar">
    <w:name w:val="Body Text First Indent Char"/>
    <w:basedOn w:val="BodyTextChar"/>
    <w:link w:val="BodyTextFirstIndent"/>
    <w:uiPriority w:val="99"/>
    <w:semiHidden/>
    <w:rsid w:val="00A65702"/>
    <w:rPr>
      <w:rFonts w:asciiTheme="minorHAnsi" w:eastAsia="Times" w:hAnsiTheme="minorHAnsi" w:cs="Arial"/>
      <w:color w:val="000000" w:themeColor="text1"/>
      <w:sz w:val="22"/>
      <w:szCs w:val="21"/>
    </w:rPr>
  </w:style>
  <w:style w:type="paragraph" w:styleId="BodyTextIndent">
    <w:name w:val="Body Text Indent"/>
    <w:basedOn w:val="Normal"/>
    <w:link w:val="BodyTextIndentChar"/>
    <w:uiPriority w:val="99"/>
    <w:semiHidden/>
    <w:unhideWhenUsed/>
    <w:rsid w:val="00A65702"/>
    <w:pPr>
      <w:spacing w:after="120"/>
      <w:ind w:left="283"/>
    </w:pPr>
  </w:style>
  <w:style w:type="character" w:customStyle="1" w:styleId="BodyTextIndentChar">
    <w:name w:val="Body Text Indent Char"/>
    <w:basedOn w:val="DefaultParagraphFont"/>
    <w:link w:val="BodyTextIndent"/>
    <w:uiPriority w:val="99"/>
    <w:semiHidden/>
    <w:rsid w:val="00A65702"/>
    <w:rPr>
      <w:rFonts w:asciiTheme="minorHAnsi" w:eastAsia="Times" w:hAnsiTheme="minorHAnsi" w:cs="Arial"/>
      <w:color w:val="000000" w:themeColor="text1"/>
      <w:sz w:val="22"/>
      <w:szCs w:val="21"/>
    </w:rPr>
  </w:style>
  <w:style w:type="paragraph" w:styleId="BodyTextFirstIndent2">
    <w:name w:val="Body Text First Indent 2"/>
    <w:basedOn w:val="BodyTextIndent"/>
    <w:link w:val="BodyTextFirstIndent2Char"/>
    <w:uiPriority w:val="99"/>
    <w:semiHidden/>
    <w:unhideWhenUsed/>
    <w:rsid w:val="00A6570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65702"/>
    <w:rPr>
      <w:rFonts w:asciiTheme="minorHAnsi" w:eastAsia="Times" w:hAnsiTheme="minorHAnsi" w:cs="Arial"/>
      <w:color w:val="000000" w:themeColor="text1"/>
      <w:sz w:val="22"/>
      <w:szCs w:val="21"/>
    </w:rPr>
  </w:style>
  <w:style w:type="paragraph" w:styleId="BodyTextIndent2">
    <w:name w:val="Body Text Indent 2"/>
    <w:basedOn w:val="Normal"/>
    <w:link w:val="BodyTextIndent2Char"/>
    <w:uiPriority w:val="99"/>
    <w:semiHidden/>
    <w:unhideWhenUsed/>
    <w:rsid w:val="00A65702"/>
    <w:pPr>
      <w:spacing w:after="120" w:line="480" w:lineRule="auto"/>
      <w:ind w:left="283"/>
    </w:pPr>
  </w:style>
  <w:style w:type="character" w:customStyle="1" w:styleId="BodyTextIndent2Char">
    <w:name w:val="Body Text Indent 2 Char"/>
    <w:basedOn w:val="DefaultParagraphFont"/>
    <w:link w:val="BodyTextIndent2"/>
    <w:uiPriority w:val="99"/>
    <w:semiHidden/>
    <w:rsid w:val="00A65702"/>
    <w:rPr>
      <w:rFonts w:asciiTheme="minorHAnsi" w:eastAsia="Times" w:hAnsiTheme="minorHAnsi" w:cs="Arial"/>
      <w:color w:val="000000" w:themeColor="text1"/>
      <w:sz w:val="22"/>
      <w:szCs w:val="21"/>
    </w:rPr>
  </w:style>
  <w:style w:type="paragraph" w:styleId="BodyTextIndent3">
    <w:name w:val="Body Text Indent 3"/>
    <w:basedOn w:val="Normal"/>
    <w:link w:val="BodyTextIndent3Char"/>
    <w:uiPriority w:val="99"/>
    <w:semiHidden/>
    <w:unhideWhenUsed/>
    <w:rsid w:val="00A6570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65702"/>
    <w:rPr>
      <w:rFonts w:asciiTheme="minorHAnsi" w:eastAsia="Times" w:hAnsiTheme="minorHAnsi" w:cs="Arial"/>
      <w:color w:val="000000" w:themeColor="text1"/>
      <w:sz w:val="16"/>
      <w:szCs w:val="16"/>
    </w:rPr>
  </w:style>
  <w:style w:type="paragraph" w:styleId="Closing">
    <w:name w:val="Closing"/>
    <w:basedOn w:val="Normal"/>
    <w:link w:val="ClosingChar"/>
    <w:uiPriority w:val="99"/>
    <w:semiHidden/>
    <w:unhideWhenUsed/>
    <w:rsid w:val="00A65702"/>
    <w:pPr>
      <w:spacing w:after="0" w:line="240" w:lineRule="auto"/>
      <w:ind w:left="4252"/>
    </w:pPr>
  </w:style>
  <w:style w:type="character" w:customStyle="1" w:styleId="ClosingChar">
    <w:name w:val="Closing Char"/>
    <w:basedOn w:val="DefaultParagraphFont"/>
    <w:link w:val="Closing"/>
    <w:uiPriority w:val="99"/>
    <w:semiHidden/>
    <w:rsid w:val="00A65702"/>
    <w:rPr>
      <w:rFonts w:asciiTheme="minorHAnsi" w:eastAsia="Times" w:hAnsiTheme="minorHAnsi" w:cs="Arial"/>
      <w:color w:val="000000" w:themeColor="text1"/>
      <w:sz w:val="22"/>
      <w:szCs w:val="21"/>
    </w:rPr>
  </w:style>
  <w:style w:type="paragraph" w:styleId="DocumentMap">
    <w:name w:val="Document Map"/>
    <w:basedOn w:val="Normal"/>
    <w:link w:val="DocumentMapChar"/>
    <w:uiPriority w:val="99"/>
    <w:semiHidden/>
    <w:unhideWhenUsed/>
    <w:rsid w:val="00A65702"/>
    <w:pPr>
      <w:spacing w:after="0" w:line="240" w:lineRule="auto"/>
    </w:pPr>
    <w:rPr>
      <w:rFonts w:ascii="Helvetica" w:hAnsi="Helvetica"/>
      <w:sz w:val="26"/>
      <w:szCs w:val="26"/>
    </w:rPr>
  </w:style>
  <w:style w:type="character" w:customStyle="1" w:styleId="DocumentMapChar">
    <w:name w:val="Document Map Char"/>
    <w:basedOn w:val="DefaultParagraphFont"/>
    <w:link w:val="DocumentMap"/>
    <w:uiPriority w:val="99"/>
    <w:semiHidden/>
    <w:rsid w:val="00A65702"/>
    <w:rPr>
      <w:rFonts w:ascii="Helvetica" w:eastAsia="Times" w:hAnsi="Helvetica" w:cs="Arial"/>
      <w:color w:val="000000" w:themeColor="text1"/>
      <w:sz w:val="26"/>
      <w:szCs w:val="26"/>
    </w:rPr>
  </w:style>
  <w:style w:type="paragraph" w:styleId="E-mailSignature">
    <w:name w:val="E-mail Signature"/>
    <w:basedOn w:val="Normal"/>
    <w:link w:val="E-mailSignatureChar"/>
    <w:uiPriority w:val="99"/>
    <w:semiHidden/>
    <w:unhideWhenUsed/>
    <w:rsid w:val="00A65702"/>
    <w:pPr>
      <w:spacing w:after="0" w:line="240" w:lineRule="auto"/>
    </w:pPr>
  </w:style>
  <w:style w:type="character" w:customStyle="1" w:styleId="E-mailSignatureChar">
    <w:name w:val="E-mail Signature Char"/>
    <w:basedOn w:val="DefaultParagraphFont"/>
    <w:link w:val="E-mailSignature"/>
    <w:uiPriority w:val="99"/>
    <w:semiHidden/>
    <w:rsid w:val="00A65702"/>
    <w:rPr>
      <w:rFonts w:asciiTheme="minorHAnsi" w:eastAsia="Times" w:hAnsiTheme="minorHAnsi" w:cs="Arial"/>
      <w:color w:val="000000" w:themeColor="text1"/>
      <w:sz w:val="22"/>
      <w:szCs w:val="21"/>
    </w:rPr>
  </w:style>
  <w:style w:type="paragraph" w:styleId="EnvelopeAddress">
    <w:name w:val="envelope address"/>
    <w:basedOn w:val="Normal"/>
    <w:uiPriority w:val="99"/>
    <w:semiHidden/>
    <w:unhideWhenUsed/>
    <w:rsid w:val="00A6570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65702"/>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65702"/>
    <w:pPr>
      <w:spacing w:after="0" w:line="240" w:lineRule="auto"/>
    </w:pPr>
    <w:rPr>
      <w:i/>
      <w:iCs/>
    </w:rPr>
  </w:style>
  <w:style w:type="character" w:customStyle="1" w:styleId="HTMLAddressChar">
    <w:name w:val="HTML Address Char"/>
    <w:basedOn w:val="DefaultParagraphFont"/>
    <w:link w:val="HTMLAddress"/>
    <w:uiPriority w:val="99"/>
    <w:semiHidden/>
    <w:rsid w:val="00A65702"/>
    <w:rPr>
      <w:rFonts w:asciiTheme="minorHAnsi" w:eastAsia="Times" w:hAnsiTheme="minorHAnsi" w:cs="Arial"/>
      <w:i/>
      <w:iCs/>
      <w:color w:val="000000" w:themeColor="text1"/>
      <w:sz w:val="22"/>
      <w:szCs w:val="21"/>
    </w:rPr>
  </w:style>
  <w:style w:type="paragraph" w:styleId="HTMLPreformatted">
    <w:name w:val="HTML Preformatted"/>
    <w:basedOn w:val="Normal"/>
    <w:link w:val="HTMLPreformattedChar"/>
    <w:uiPriority w:val="99"/>
    <w:semiHidden/>
    <w:unhideWhenUsed/>
    <w:rsid w:val="00A6570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65702"/>
    <w:rPr>
      <w:rFonts w:ascii="Consolas" w:eastAsia="Times" w:hAnsi="Consolas" w:cs="Consolas"/>
      <w:color w:val="000000" w:themeColor="text1"/>
    </w:rPr>
  </w:style>
  <w:style w:type="paragraph" w:styleId="Index1">
    <w:name w:val="index 1"/>
    <w:basedOn w:val="Normal"/>
    <w:next w:val="Normal"/>
    <w:autoRedefine/>
    <w:uiPriority w:val="99"/>
    <w:semiHidden/>
    <w:unhideWhenUsed/>
    <w:rsid w:val="00A65702"/>
    <w:pPr>
      <w:spacing w:after="0" w:line="240" w:lineRule="auto"/>
      <w:ind w:left="220" w:hanging="220"/>
    </w:pPr>
  </w:style>
  <w:style w:type="paragraph" w:styleId="Index2">
    <w:name w:val="index 2"/>
    <w:basedOn w:val="Normal"/>
    <w:next w:val="Normal"/>
    <w:autoRedefine/>
    <w:uiPriority w:val="99"/>
    <w:semiHidden/>
    <w:unhideWhenUsed/>
    <w:rsid w:val="00A65702"/>
    <w:pPr>
      <w:spacing w:after="0" w:line="240" w:lineRule="auto"/>
      <w:ind w:left="440" w:hanging="220"/>
    </w:pPr>
  </w:style>
  <w:style w:type="paragraph" w:styleId="Index3">
    <w:name w:val="index 3"/>
    <w:basedOn w:val="Normal"/>
    <w:next w:val="Normal"/>
    <w:autoRedefine/>
    <w:uiPriority w:val="99"/>
    <w:semiHidden/>
    <w:unhideWhenUsed/>
    <w:rsid w:val="00A65702"/>
    <w:pPr>
      <w:spacing w:after="0" w:line="240" w:lineRule="auto"/>
      <w:ind w:left="660" w:hanging="220"/>
    </w:pPr>
  </w:style>
  <w:style w:type="paragraph" w:styleId="Index4">
    <w:name w:val="index 4"/>
    <w:basedOn w:val="Normal"/>
    <w:next w:val="Normal"/>
    <w:autoRedefine/>
    <w:uiPriority w:val="99"/>
    <w:semiHidden/>
    <w:unhideWhenUsed/>
    <w:rsid w:val="00A65702"/>
    <w:pPr>
      <w:spacing w:after="0" w:line="240" w:lineRule="auto"/>
      <w:ind w:left="880" w:hanging="220"/>
    </w:pPr>
  </w:style>
  <w:style w:type="paragraph" w:styleId="Index5">
    <w:name w:val="index 5"/>
    <w:basedOn w:val="Normal"/>
    <w:next w:val="Normal"/>
    <w:autoRedefine/>
    <w:uiPriority w:val="99"/>
    <w:semiHidden/>
    <w:unhideWhenUsed/>
    <w:rsid w:val="00A65702"/>
    <w:pPr>
      <w:spacing w:after="0" w:line="240" w:lineRule="auto"/>
      <w:ind w:left="1100" w:hanging="220"/>
    </w:pPr>
  </w:style>
  <w:style w:type="paragraph" w:styleId="Index6">
    <w:name w:val="index 6"/>
    <w:basedOn w:val="Normal"/>
    <w:next w:val="Normal"/>
    <w:autoRedefine/>
    <w:uiPriority w:val="99"/>
    <w:semiHidden/>
    <w:unhideWhenUsed/>
    <w:rsid w:val="00A65702"/>
    <w:pPr>
      <w:spacing w:after="0" w:line="240" w:lineRule="auto"/>
      <w:ind w:left="1320" w:hanging="220"/>
    </w:pPr>
  </w:style>
  <w:style w:type="paragraph" w:styleId="Index7">
    <w:name w:val="index 7"/>
    <w:basedOn w:val="Normal"/>
    <w:next w:val="Normal"/>
    <w:autoRedefine/>
    <w:uiPriority w:val="99"/>
    <w:semiHidden/>
    <w:unhideWhenUsed/>
    <w:rsid w:val="00A65702"/>
    <w:pPr>
      <w:spacing w:after="0" w:line="240" w:lineRule="auto"/>
      <w:ind w:left="1540" w:hanging="220"/>
    </w:pPr>
  </w:style>
  <w:style w:type="paragraph" w:styleId="Index8">
    <w:name w:val="index 8"/>
    <w:basedOn w:val="Normal"/>
    <w:next w:val="Normal"/>
    <w:autoRedefine/>
    <w:uiPriority w:val="99"/>
    <w:semiHidden/>
    <w:unhideWhenUsed/>
    <w:rsid w:val="00A65702"/>
    <w:pPr>
      <w:spacing w:after="0" w:line="240" w:lineRule="auto"/>
      <w:ind w:left="1760" w:hanging="220"/>
    </w:pPr>
  </w:style>
  <w:style w:type="paragraph" w:styleId="Index9">
    <w:name w:val="index 9"/>
    <w:basedOn w:val="Normal"/>
    <w:next w:val="Normal"/>
    <w:autoRedefine/>
    <w:uiPriority w:val="99"/>
    <w:semiHidden/>
    <w:unhideWhenUsed/>
    <w:rsid w:val="00A65702"/>
    <w:pPr>
      <w:spacing w:after="0" w:line="240" w:lineRule="auto"/>
      <w:ind w:left="1980" w:hanging="220"/>
    </w:pPr>
  </w:style>
  <w:style w:type="paragraph" w:styleId="IndexHeading">
    <w:name w:val="index heading"/>
    <w:basedOn w:val="Normal"/>
    <w:next w:val="Index1"/>
    <w:uiPriority w:val="99"/>
    <w:semiHidden/>
    <w:unhideWhenUsed/>
    <w:rsid w:val="00A65702"/>
    <w:rPr>
      <w:rFonts w:asciiTheme="majorHAnsi" w:eastAsiaTheme="majorEastAsia" w:hAnsiTheme="majorHAnsi" w:cstheme="majorBidi"/>
      <w:b/>
      <w:bCs/>
    </w:rPr>
  </w:style>
  <w:style w:type="paragraph" w:styleId="IntenseQuote">
    <w:name w:val="Intense Quote"/>
    <w:basedOn w:val="Normal"/>
    <w:next w:val="Normal"/>
    <w:link w:val="IntenseQuoteChar"/>
    <w:uiPriority w:val="60"/>
    <w:rsid w:val="00A65702"/>
    <w:pPr>
      <w:pBdr>
        <w:top w:val="single" w:sz="4" w:space="10" w:color="005F9E" w:themeColor="accent1"/>
        <w:bottom w:val="single" w:sz="4" w:space="10" w:color="005F9E" w:themeColor="accent1"/>
      </w:pBdr>
      <w:spacing w:before="360" w:after="360"/>
      <w:ind w:left="864" w:right="864"/>
      <w:jc w:val="center"/>
    </w:pPr>
    <w:rPr>
      <w:i/>
      <w:iCs/>
      <w:color w:val="005F9E" w:themeColor="accent1"/>
    </w:rPr>
  </w:style>
  <w:style w:type="character" w:customStyle="1" w:styleId="IntenseQuoteChar">
    <w:name w:val="Intense Quote Char"/>
    <w:basedOn w:val="DefaultParagraphFont"/>
    <w:link w:val="IntenseQuote"/>
    <w:uiPriority w:val="60"/>
    <w:rsid w:val="00A65702"/>
    <w:rPr>
      <w:rFonts w:asciiTheme="minorHAnsi" w:eastAsia="Times" w:hAnsiTheme="minorHAnsi" w:cs="Arial"/>
      <w:i/>
      <w:iCs/>
      <w:color w:val="005F9E" w:themeColor="accent1"/>
      <w:sz w:val="22"/>
      <w:szCs w:val="21"/>
    </w:rPr>
  </w:style>
  <w:style w:type="paragraph" w:styleId="List3">
    <w:name w:val="List 3"/>
    <w:basedOn w:val="Normal"/>
    <w:uiPriority w:val="99"/>
    <w:semiHidden/>
    <w:unhideWhenUsed/>
    <w:rsid w:val="00A65702"/>
    <w:pPr>
      <w:ind w:left="849" w:hanging="283"/>
      <w:contextualSpacing/>
    </w:pPr>
  </w:style>
  <w:style w:type="paragraph" w:styleId="List4">
    <w:name w:val="List 4"/>
    <w:basedOn w:val="Normal"/>
    <w:uiPriority w:val="99"/>
    <w:semiHidden/>
    <w:unhideWhenUsed/>
    <w:rsid w:val="00A65702"/>
    <w:pPr>
      <w:ind w:left="1132" w:hanging="283"/>
      <w:contextualSpacing/>
    </w:pPr>
  </w:style>
  <w:style w:type="paragraph" w:styleId="List5">
    <w:name w:val="List 5"/>
    <w:basedOn w:val="Normal"/>
    <w:uiPriority w:val="99"/>
    <w:semiHidden/>
    <w:unhideWhenUsed/>
    <w:rsid w:val="00A65702"/>
    <w:pPr>
      <w:ind w:left="1415" w:hanging="283"/>
      <w:contextualSpacing/>
    </w:pPr>
  </w:style>
  <w:style w:type="paragraph" w:styleId="ListBullet">
    <w:name w:val="List Bullet"/>
    <w:basedOn w:val="Normal"/>
    <w:semiHidden/>
    <w:unhideWhenUsed/>
    <w:rsid w:val="00A65702"/>
    <w:pPr>
      <w:numPr>
        <w:numId w:val="37"/>
      </w:numPr>
      <w:contextualSpacing/>
    </w:pPr>
  </w:style>
  <w:style w:type="paragraph" w:styleId="ListBullet2">
    <w:name w:val="List Bullet 2"/>
    <w:basedOn w:val="Normal"/>
    <w:uiPriority w:val="99"/>
    <w:semiHidden/>
    <w:unhideWhenUsed/>
    <w:rsid w:val="00A65702"/>
    <w:pPr>
      <w:numPr>
        <w:numId w:val="38"/>
      </w:numPr>
      <w:contextualSpacing/>
    </w:pPr>
  </w:style>
  <w:style w:type="paragraph" w:styleId="ListBullet3">
    <w:name w:val="List Bullet 3"/>
    <w:basedOn w:val="Normal"/>
    <w:uiPriority w:val="99"/>
    <w:semiHidden/>
    <w:unhideWhenUsed/>
    <w:rsid w:val="00A65702"/>
    <w:pPr>
      <w:numPr>
        <w:numId w:val="39"/>
      </w:numPr>
      <w:contextualSpacing/>
    </w:pPr>
  </w:style>
  <w:style w:type="paragraph" w:styleId="ListBullet4">
    <w:name w:val="List Bullet 4"/>
    <w:basedOn w:val="Normal"/>
    <w:uiPriority w:val="99"/>
    <w:semiHidden/>
    <w:unhideWhenUsed/>
    <w:rsid w:val="00A65702"/>
    <w:pPr>
      <w:numPr>
        <w:numId w:val="40"/>
      </w:numPr>
      <w:contextualSpacing/>
    </w:pPr>
  </w:style>
  <w:style w:type="paragraph" w:styleId="ListBullet5">
    <w:name w:val="List Bullet 5"/>
    <w:basedOn w:val="Normal"/>
    <w:uiPriority w:val="99"/>
    <w:semiHidden/>
    <w:unhideWhenUsed/>
    <w:rsid w:val="00A65702"/>
    <w:pPr>
      <w:numPr>
        <w:numId w:val="41"/>
      </w:numPr>
      <w:contextualSpacing/>
    </w:pPr>
  </w:style>
  <w:style w:type="paragraph" w:styleId="ListContinue">
    <w:name w:val="List Continue"/>
    <w:basedOn w:val="Normal"/>
    <w:uiPriority w:val="99"/>
    <w:semiHidden/>
    <w:unhideWhenUsed/>
    <w:rsid w:val="00A65702"/>
    <w:pPr>
      <w:spacing w:after="120"/>
      <w:ind w:left="283"/>
      <w:contextualSpacing/>
    </w:pPr>
  </w:style>
  <w:style w:type="paragraph" w:styleId="ListContinue2">
    <w:name w:val="List Continue 2"/>
    <w:basedOn w:val="Normal"/>
    <w:uiPriority w:val="99"/>
    <w:semiHidden/>
    <w:unhideWhenUsed/>
    <w:rsid w:val="00A65702"/>
    <w:pPr>
      <w:spacing w:after="120"/>
      <w:ind w:left="566"/>
      <w:contextualSpacing/>
    </w:pPr>
  </w:style>
  <w:style w:type="paragraph" w:styleId="ListContinue3">
    <w:name w:val="List Continue 3"/>
    <w:basedOn w:val="Normal"/>
    <w:uiPriority w:val="99"/>
    <w:semiHidden/>
    <w:unhideWhenUsed/>
    <w:rsid w:val="00A65702"/>
    <w:pPr>
      <w:spacing w:after="120"/>
      <w:ind w:left="849"/>
      <w:contextualSpacing/>
    </w:pPr>
  </w:style>
  <w:style w:type="paragraph" w:styleId="ListContinue4">
    <w:name w:val="List Continue 4"/>
    <w:basedOn w:val="Normal"/>
    <w:uiPriority w:val="99"/>
    <w:semiHidden/>
    <w:unhideWhenUsed/>
    <w:rsid w:val="00A65702"/>
    <w:pPr>
      <w:spacing w:after="120"/>
      <w:ind w:left="1132"/>
      <w:contextualSpacing/>
    </w:pPr>
  </w:style>
  <w:style w:type="paragraph" w:styleId="ListContinue5">
    <w:name w:val="List Continue 5"/>
    <w:basedOn w:val="Normal"/>
    <w:uiPriority w:val="99"/>
    <w:semiHidden/>
    <w:unhideWhenUsed/>
    <w:rsid w:val="00A65702"/>
    <w:pPr>
      <w:spacing w:after="120"/>
      <w:ind w:left="1415"/>
      <w:contextualSpacing/>
    </w:pPr>
  </w:style>
  <w:style w:type="paragraph" w:styleId="ListNumber">
    <w:name w:val="List Number"/>
    <w:basedOn w:val="Normal"/>
    <w:uiPriority w:val="99"/>
    <w:semiHidden/>
    <w:unhideWhenUsed/>
    <w:rsid w:val="00A65702"/>
    <w:pPr>
      <w:numPr>
        <w:numId w:val="42"/>
      </w:numPr>
      <w:contextualSpacing/>
    </w:pPr>
  </w:style>
  <w:style w:type="paragraph" w:styleId="ListNumber2">
    <w:name w:val="List Number 2"/>
    <w:basedOn w:val="Normal"/>
    <w:uiPriority w:val="99"/>
    <w:semiHidden/>
    <w:unhideWhenUsed/>
    <w:rsid w:val="00A65702"/>
    <w:pPr>
      <w:numPr>
        <w:numId w:val="43"/>
      </w:numPr>
      <w:contextualSpacing/>
    </w:pPr>
  </w:style>
  <w:style w:type="paragraph" w:styleId="ListNumber3">
    <w:name w:val="List Number 3"/>
    <w:basedOn w:val="Normal"/>
    <w:uiPriority w:val="99"/>
    <w:semiHidden/>
    <w:unhideWhenUsed/>
    <w:rsid w:val="00A65702"/>
    <w:pPr>
      <w:numPr>
        <w:numId w:val="44"/>
      </w:numPr>
      <w:contextualSpacing/>
    </w:pPr>
  </w:style>
  <w:style w:type="paragraph" w:styleId="ListNumber4">
    <w:name w:val="List Number 4"/>
    <w:basedOn w:val="Normal"/>
    <w:uiPriority w:val="99"/>
    <w:semiHidden/>
    <w:unhideWhenUsed/>
    <w:rsid w:val="00A65702"/>
    <w:pPr>
      <w:numPr>
        <w:numId w:val="45"/>
      </w:numPr>
      <w:contextualSpacing/>
    </w:pPr>
  </w:style>
  <w:style w:type="paragraph" w:styleId="ListNumber5">
    <w:name w:val="List Number 5"/>
    <w:basedOn w:val="Normal"/>
    <w:uiPriority w:val="99"/>
    <w:semiHidden/>
    <w:unhideWhenUsed/>
    <w:rsid w:val="00A65702"/>
    <w:pPr>
      <w:numPr>
        <w:numId w:val="46"/>
      </w:numPr>
      <w:contextualSpacing/>
    </w:pPr>
  </w:style>
  <w:style w:type="paragraph" w:styleId="MacroText">
    <w:name w:val="macro"/>
    <w:link w:val="MacroTextChar"/>
    <w:uiPriority w:val="99"/>
    <w:semiHidden/>
    <w:unhideWhenUsed/>
    <w:rsid w:val="00A65702"/>
    <w:pPr>
      <w:tabs>
        <w:tab w:val="left" w:pos="480"/>
        <w:tab w:val="left" w:pos="960"/>
        <w:tab w:val="left" w:pos="1440"/>
        <w:tab w:val="left" w:pos="1920"/>
        <w:tab w:val="left" w:pos="2400"/>
        <w:tab w:val="left" w:pos="2880"/>
        <w:tab w:val="left" w:pos="3360"/>
        <w:tab w:val="left" w:pos="3840"/>
        <w:tab w:val="left" w:pos="4320"/>
      </w:tabs>
      <w:snapToGrid w:val="0"/>
      <w:spacing w:line="280" w:lineRule="exact"/>
    </w:pPr>
    <w:rPr>
      <w:rFonts w:ascii="Consolas" w:eastAsia="Times" w:hAnsi="Consolas" w:cs="Consolas"/>
      <w:color w:val="000000" w:themeColor="text1"/>
    </w:rPr>
  </w:style>
  <w:style w:type="character" w:customStyle="1" w:styleId="MacroTextChar">
    <w:name w:val="Macro Text Char"/>
    <w:basedOn w:val="DefaultParagraphFont"/>
    <w:link w:val="MacroText"/>
    <w:uiPriority w:val="99"/>
    <w:semiHidden/>
    <w:rsid w:val="00A65702"/>
    <w:rPr>
      <w:rFonts w:ascii="Consolas" w:eastAsia="Times" w:hAnsi="Consolas" w:cs="Consolas"/>
      <w:color w:val="000000" w:themeColor="text1"/>
    </w:rPr>
  </w:style>
  <w:style w:type="paragraph" w:styleId="MessageHeader">
    <w:name w:val="Message Header"/>
    <w:basedOn w:val="Normal"/>
    <w:link w:val="MessageHeaderChar"/>
    <w:uiPriority w:val="99"/>
    <w:semiHidden/>
    <w:unhideWhenUsed/>
    <w:rsid w:val="00A657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65702"/>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99"/>
    <w:rsid w:val="00A65702"/>
    <w:pPr>
      <w:snapToGrid w:val="0"/>
    </w:pPr>
    <w:rPr>
      <w:rFonts w:asciiTheme="minorHAnsi" w:eastAsia="Times" w:hAnsiTheme="minorHAnsi" w:cs="Arial"/>
      <w:color w:val="000000" w:themeColor="text1"/>
      <w:sz w:val="22"/>
      <w:szCs w:val="21"/>
    </w:rPr>
  </w:style>
  <w:style w:type="paragraph" w:styleId="NormalIndent">
    <w:name w:val="Normal Indent"/>
    <w:basedOn w:val="Normal"/>
    <w:uiPriority w:val="99"/>
    <w:semiHidden/>
    <w:unhideWhenUsed/>
    <w:rsid w:val="00A65702"/>
    <w:pPr>
      <w:ind w:left="720"/>
    </w:pPr>
  </w:style>
  <w:style w:type="paragraph" w:styleId="NoteHeading">
    <w:name w:val="Note Heading"/>
    <w:basedOn w:val="Normal"/>
    <w:next w:val="Normal"/>
    <w:link w:val="NoteHeadingChar"/>
    <w:uiPriority w:val="99"/>
    <w:semiHidden/>
    <w:unhideWhenUsed/>
    <w:rsid w:val="00A65702"/>
    <w:pPr>
      <w:spacing w:after="0" w:line="240" w:lineRule="auto"/>
    </w:pPr>
  </w:style>
  <w:style w:type="character" w:customStyle="1" w:styleId="NoteHeadingChar">
    <w:name w:val="Note Heading Char"/>
    <w:basedOn w:val="DefaultParagraphFont"/>
    <w:link w:val="NoteHeading"/>
    <w:uiPriority w:val="99"/>
    <w:semiHidden/>
    <w:rsid w:val="00A65702"/>
    <w:rPr>
      <w:rFonts w:asciiTheme="minorHAnsi" w:eastAsia="Times" w:hAnsiTheme="minorHAnsi" w:cs="Arial"/>
      <w:color w:val="000000" w:themeColor="text1"/>
      <w:sz w:val="22"/>
      <w:szCs w:val="21"/>
    </w:rPr>
  </w:style>
  <w:style w:type="paragraph" w:styleId="PlainText">
    <w:name w:val="Plain Text"/>
    <w:basedOn w:val="Normal"/>
    <w:link w:val="PlainTextChar"/>
    <w:uiPriority w:val="99"/>
    <w:semiHidden/>
    <w:unhideWhenUsed/>
    <w:rsid w:val="00A65702"/>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A65702"/>
    <w:rPr>
      <w:rFonts w:ascii="Consolas" w:eastAsia="Times" w:hAnsi="Consolas" w:cs="Consolas"/>
      <w:color w:val="000000" w:themeColor="text1"/>
      <w:sz w:val="21"/>
      <w:szCs w:val="21"/>
    </w:rPr>
  </w:style>
  <w:style w:type="paragraph" w:styleId="Salutation">
    <w:name w:val="Salutation"/>
    <w:basedOn w:val="Normal"/>
    <w:next w:val="Normal"/>
    <w:link w:val="SalutationChar"/>
    <w:uiPriority w:val="99"/>
    <w:semiHidden/>
    <w:unhideWhenUsed/>
    <w:rsid w:val="00A65702"/>
  </w:style>
  <w:style w:type="character" w:customStyle="1" w:styleId="SalutationChar">
    <w:name w:val="Salutation Char"/>
    <w:basedOn w:val="DefaultParagraphFont"/>
    <w:link w:val="Salutation"/>
    <w:uiPriority w:val="99"/>
    <w:semiHidden/>
    <w:rsid w:val="00A65702"/>
    <w:rPr>
      <w:rFonts w:asciiTheme="minorHAnsi" w:eastAsia="Times" w:hAnsiTheme="minorHAnsi" w:cs="Arial"/>
      <w:color w:val="000000" w:themeColor="text1"/>
      <w:sz w:val="22"/>
      <w:szCs w:val="21"/>
    </w:rPr>
  </w:style>
  <w:style w:type="paragraph" w:styleId="Signature">
    <w:name w:val="Signature"/>
    <w:basedOn w:val="Normal"/>
    <w:link w:val="SignatureChar"/>
    <w:uiPriority w:val="99"/>
    <w:semiHidden/>
    <w:unhideWhenUsed/>
    <w:rsid w:val="00A65702"/>
    <w:pPr>
      <w:spacing w:after="0" w:line="240" w:lineRule="auto"/>
      <w:ind w:left="4252"/>
    </w:pPr>
  </w:style>
  <w:style w:type="character" w:customStyle="1" w:styleId="SignatureChar">
    <w:name w:val="Signature Char"/>
    <w:basedOn w:val="DefaultParagraphFont"/>
    <w:link w:val="Signature"/>
    <w:uiPriority w:val="99"/>
    <w:semiHidden/>
    <w:rsid w:val="00A65702"/>
    <w:rPr>
      <w:rFonts w:asciiTheme="minorHAnsi" w:eastAsia="Times" w:hAnsiTheme="minorHAnsi" w:cs="Arial"/>
      <w:color w:val="000000" w:themeColor="text1"/>
      <w:sz w:val="22"/>
      <w:szCs w:val="21"/>
    </w:rPr>
  </w:style>
  <w:style w:type="paragraph" w:styleId="TableofAuthorities">
    <w:name w:val="table of authorities"/>
    <w:basedOn w:val="Normal"/>
    <w:next w:val="Normal"/>
    <w:uiPriority w:val="99"/>
    <w:semiHidden/>
    <w:unhideWhenUsed/>
    <w:rsid w:val="00A65702"/>
    <w:pPr>
      <w:spacing w:after="0"/>
      <w:ind w:left="220" w:hanging="220"/>
    </w:pPr>
  </w:style>
  <w:style w:type="paragraph" w:styleId="TOAHeading">
    <w:name w:val="toa heading"/>
    <w:basedOn w:val="Normal"/>
    <w:next w:val="Normal"/>
    <w:uiPriority w:val="99"/>
    <w:semiHidden/>
    <w:unhideWhenUsed/>
    <w:rsid w:val="00A65702"/>
    <w:pPr>
      <w:spacing w:before="120"/>
    </w:pPr>
    <w:rPr>
      <w:rFonts w:asciiTheme="majorHAnsi" w:eastAsiaTheme="majorEastAsia" w:hAnsiTheme="majorHAnsi" w:cstheme="majorBidi"/>
      <w:b/>
      <w:bCs/>
      <w:sz w:val="24"/>
      <w:szCs w:val="24"/>
    </w:rPr>
  </w:style>
  <w:style w:type="paragraph" w:customStyle="1" w:styleId="Heading4no-number">
    <w:name w:val="Heading 4 no-number"/>
    <w:basedOn w:val="Heading4"/>
    <w:uiPriority w:val="11"/>
    <w:qFormat/>
    <w:rsid w:val="00BB5D9E"/>
    <w:pPr>
      <w:numPr>
        <w:ilvl w:val="0"/>
        <w:numId w:val="0"/>
      </w:numPr>
    </w:pPr>
    <w:rPr>
      <w:color w:val="005F9E" w:themeColor="accent1"/>
      <w:szCs w:val="22"/>
    </w:rPr>
  </w:style>
  <w:style w:type="numbering" w:customStyle="1" w:styleId="CurrentList2">
    <w:name w:val="Current List2"/>
    <w:uiPriority w:val="99"/>
    <w:rsid w:val="00BB5D9E"/>
    <w:pPr>
      <w:numPr>
        <w:numId w:val="47"/>
      </w:numPr>
    </w:pPr>
  </w:style>
  <w:style w:type="paragraph" w:customStyle="1" w:styleId="AppendixHeading1">
    <w:name w:val="Appendix Heading 1"/>
    <w:basedOn w:val="Heading2"/>
    <w:next w:val="Normal"/>
    <w:uiPriority w:val="11"/>
    <w:qFormat/>
    <w:rsid w:val="00830384"/>
    <w:pPr>
      <w:numPr>
        <w:ilvl w:val="0"/>
        <w:numId w:val="0"/>
      </w:numPr>
      <w:ind w:left="2121" w:right="0" w:hanging="2121"/>
    </w:pPr>
  </w:style>
  <w:style w:type="numbering" w:customStyle="1" w:styleId="AppendixHeadingmaster">
    <w:name w:val="Appendix Heading (master)"/>
    <w:uiPriority w:val="99"/>
    <w:rsid w:val="003A6645"/>
    <w:pPr>
      <w:numPr>
        <w:numId w:val="48"/>
      </w:numPr>
    </w:pPr>
  </w:style>
  <w:style w:type="paragraph" w:customStyle="1" w:styleId="Heading2no-number">
    <w:name w:val="Heading 2 no-number"/>
    <w:basedOn w:val="Heading2"/>
    <w:uiPriority w:val="11"/>
    <w:qFormat/>
    <w:rsid w:val="00296A8A"/>
    <w:pPr>
      <w:numPr>
        <w:ilvl w:val="0"/>
        <w:numId w:val="0"/>
      </w:numPr>
    </w:pPr>
  </w:style>
  <w:style w:type="paragraph" w:customStyle="1" w:styleId="Heading3no-number">
    <w:name w:val="Heading 3 no-number"/>
    <w:basedOn w:val="Heading3"/>
    <w:uiPriority w:val="11"/>
    <w:qFormat/>
    <w:rsid w:val="00296A8A"/>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89905">
      <w:bodyDiv w:val="1"/>
      <w:marLeft w:val="0"/>
      <w:marRight w:val="0"/>
      <w:marTop w:val="0"/>
      <w:marBottom w:val="0"/>
      <w:divBdr>
        <w:top w:val="none" w:sz="0" w:space="0" w:color="auto"/>
        <w:left w:val="none" w:sz="0" w:space="0" w:color="auto"/>
        <w:bottom w:val="none" w:sz="0" w:space="0" w:color="auto"/>
        <w:right w:val="none" w:sz="0" w:space="0" w:color="auto"/>
      </w:divBdr>
    </w:div>
    <w:div w:id="184515465">
      <w:bodyDiv w:val="1"/>
      <w:marLeft w:val="0"/>
      <w:marRight w:val="0"/>
      <w:marTop w:val="0"/>
      <w:marBottom w:val="0"/>
      <w:divBdr>
        <w:top w:val="none" w:sz="0" w:space="0" w:color="auto"/>
        <w:left w:val="none" w:sz="0" w:space="0" w:color="auto"/>
        <w:bottom w:val="none" w:sz="0" w:space="0" w:color="auto"/>
        <w:right w:val="none" w:sz="0" w:space="0" w:color="auto"/>
      </w:divBdr>
    </w:div>
    <w:div w:id="186213350">
      <w:bodyDiv w:val="1"/>
      <w:marLeft w:val="0"/>
      <w:marRight w:val="0"/>
      <w:marTop w:val="0"/>
      <w:marBottom w:val="0"/>
      <w:divBdr>
        <w:top w:val="none" w:sz="0" w:space="0" w:color="auto"/>
        <w:left w:val="none" w:sz="0" w:space="0" w:color="auto"/>
        <w:bottom w:val="none" w:sz="0" w:space="0" w:color="auto"/>
        <w:right w:val="none" w:sz="0" w:space="0" w:color="auto"/>
      </w:divBdr>
    </w:div>
    <w:div w:id="196235463">
      <w:bodyDiv w:val="1"/>
      <w:marLeft w:val="0"/>
      <w:marRight w:val="0"/>
      <w:marTop w:val="0"/>
      <w:marBottom w:val="0"/>
      <w:divBdr>
        <w:top w:val="none" w:sz="0" w:space="0" w:color="auto"/>
        <w:left w:val="none" w:sz="0" w:space="0" w:color="auto"/>
        <w:bottom w:val="none" w:sz="0" w:space="0" w:color="auto"/>
        <w:right w:val="none" w:sz="0" w:space="0" w:color="auto"/>
      </w:divBdr>
      <w:divsChild>
        <w:div w:id="63989100">
          <w:marLeft w:val="446"/>
          <w:marRight w:val="0"/>
          <w:marTop w:val="0"/>
          <w:marBottom w:val="0"/>
          <w:divBdr>
            <w:top w:val="none" w:sz="0" w:space="0" w:color="auto"/>
            <w:left w:val="none" w:sz="0" w:space="0" w:color="auto"/>
            <w:bottom w:val="none" w:sz="0" w:space="0" w:color="auto"/>
            <w:right w:val="none" w:sz="0" w:space="0" w:color="auto"/>
          </w:divBdr>
        </w:div>
        <w:div w:id="145702945">
          <w:marLeft w:val="446"/>
          <w:marRight w:val="0"/>
          <w:marTop w:val="0"/>
          <w:marBottom w:val="0"/>
          <w:divBdr>
            <w:top w:val="none" w:sz="0" w:space="0" w:color="auto"/>
            <w:left w:val="none" w:sz="0" w:space="0" w:color="auto"/>
            <w:bottom w:val="none" w:sz="0" w:space="0" w:color="auto"/>
            <w:right w:val="none" w:sz="0" w:space="0" w:color="auto"/>
          </w:divBdr>
        </w:div>
        <w:div w:id="509031116">
          <w:marLeft w:val="446"/>
          <w:marRight w:val="0"/>
          <w:marTop w:val="0"/>
          <w:marBottom w:val="0"/>
          <w:divBdr>
            <w:top w:val="none" w:sz="0" w:space="0" w:color="auto"/>
            <w:left w:val="none" w:sz="0" w:space="0" w:color="auto"/>
            <w:bottom w:val="none" w:sz="0" w:space="0" w:color="auto"/>
            <w:right w:val="none" w:sz="0" w:space="0" w:color="auto"/>
          </w:divBdr>
        </w:div>
        <w:div w:id="727924435">
          <w:marLeft w:val="446"/>
          <w:marRight w:val="0"/>
          <w:marTop w:val="0"/>
          <w:marBottom w:val="0"/>
          <w:divBdr>
            <w:top w:val="none" w:sz="0" w:space="0" w:color="auto"/>
            <w:left w:val="none" w:sz="0" w:space="0" w:color="auto"/>
            <w:bottom w:val="none" w:sz="0" w:space="0" w:color="auto"/>
            <w:right w:val="none" w:sz="0" w:space="0" w:color="auto"/>
          </w:divBdr>
        </w:div>
        <w:div w:id="1164198683">
          <w:marLeft w:val="446"/>
          <w:marRight w:val="0"/>
          <w:marTop w:val="0"/>
          <w:marBottom w:val="0"/>
          <w:divBdr>
            <w:top w:val="none" w:sz="0" w:space="0" w:color="auto"/>
            <w:left w:val="none" w:sz="0" w:space="0" w:color="auto"/>
            <w:bottom w:val="none" w:sz="0" w:space="0" w:color="auto"/>
            <w:right w:val="none" w:sz="0" w:space="0" w:color="auto"/>
          </w:divBdr>
        </w:div>
        <w:div w:id="1454012988">
          <w:marLeft w:val="446"/>
          <w:marRight w:val="0"/>
          <w:marTop w:val="0"/>
          <w:marBottom w:val="0"/>
          <w:divBdr>
            <w:top w:val="none" w:sz="0" w:space="0" w:color="auto"/>
            <w:left w:val="none" w:sz="0" w:space="0" w:color="auto"/>
            <w:bottom w:val="none" w:sz="0" w:space="0" w:color="auto"/>
            <w:right w:val="none" w:sz="0" w:space="0" w:color="auto"/>
          </w:divBdr>
        </w:div>
        <w:div w:id="1803040726">
          <w:marLeft w:val="446"/>
          <w:marRight w:val="0"/>
          <w:marTop w:val="0"/>
          <w:marBottom w:val="0"/>
          <w:divBdr>
            <w:top w:val="none" w:sz="0" w:space="0" w:color="auto"/>
            <w:left w:val="none" w:sz="0" w:space="0" w:color="auto"/>
            <w:bottom w:val="none" w:sz="0" w:space="0" w:color="auto"/>
            <w:right w:val="none" w:sz="0" w:space="0" w:color="auto"/>
          </w:divBdr>
        </w:div>
        <w:div w:id="1841580494">
          <w:marLeft w:val="446"/>
          <w:marRight w:val="0"/>
          <w:marTop w:val="0"/>
          <w:marBottom w:val="0"/>
          <w:divBdr>
            <w:top w:val="none" w:sz="0" w:space="0" w:color="auto"/>
            <w:left w:val="none" w:sz="0" w:space="0" w:color="auto"/>
            <w:bottom w:val="none" w:sz="0" w:space="0" w:color="auto"/>
            <w:right w:val="none" w:sz="0" w:space="0" w:color="auto"/>
          </w:divBdr>
        </w:div>
      </w:divsChild>
    </w:div>
    <w:div w:id="220407344">
      <w:bodyDiv w:val="1"/>
      <w:marLeft w:val="0"/>
      <w:marRight w:val="0"/>
      <w:marTop w:val="0"/>
      <w:marBottom w:val="0"/>
      <w:divBdr>
        <w:top w:val="none" w:sz="0" w:space="0" w:color="auto"/>
        <w:left w:val="none" w:sz="0" w:space="0" w:color="auto"/>
        <w:bottom w:val="none" w:sz="0" w:space="0" w:color="auto"/>
        <w:right w:val="none" w:sz="0" w:space="0" w:color="auto"/>
      </w:divBdr>
    </w:div>
    <w:div w:id="226847230">
      <w:bodyDiv w:val="1"/>
      <w:marLeft w:val="0"/>
      <w:marRight w:val="0"/>
      <w:marTop w:val="0"/>
      <w:marBottom w:val="0"/>
      <w:divBdr>
        <w:top w:val="none" w:sz="0" w:space="0" w:color="auto"/>
        <w:left w:val="none" w:sz="0" w:space="0" w:color="auto"/>
        <w:bottom w:val="none" w:sz="0" w:space="0" w:color="auto"/>
        <w:right w:val="none" w:sz="0" w:space="0" w:color="auto"/>
      </w:divBdr>
    </w:div>
    <w:div w:id="253246196">
      <w:bodyDiv w:val="1"/>
      <w:marLeft w:val="0"/>
      <w:marRight w:val="0"/>
      <w:marTop w:val="0"/>
      <w:marBottom w:val="0"/>
      <w:divBdr>
        <w:top w:val="none" w:sz="0" w:space="0" w:color="auto"/>
        <w:left w:val="none" w:sz="0" w:space="0" w:color="auto"/>
        <w:bottom w:val="none" w:sz="0" w:space="0" w:color="auto"/>
        <w:right w:val="none" w:sz="0" w:space="0" w:color="auto"/>
      </w:divBdr>
    </w:div>
    <w:div w:id="255556555">
      <w:bodyDiv w:val="1"/>
      <w:marLeft w:val="0"/>
      <w:marRight w:val="0"/>
      <w:marTop w:val="0"/>
      <w:marBottom w:val="0"/>
      <w:divBdr>
        <w:top w:val="none" w:sz="0" w:space="0" w:color="auto"/>
        <w:left w:val="none" w:sz="0" w:space="0" w:color="auto"/>
        <w:bottom w:val="none" w:sz="0" w:space="0" w:color="auto"/>
        <w:right w:val="none" w:sz="0" w:space="0" w:color="auto"/>
      </w:divBdr>
    </w:div>
    <w:div w:id="280109438">
      <w:bodyDiv w:val="1"/>
      <w:marLeft w:val="0"/>
      <w:marRight w:val="0"/>
      <w:marTop w:val="0"/>
      <w:marBottom w:val="0"/>
      <w:divBdr>
        <w:top w:val="none" w:sz="0" w:space="0" w:color="auto"/>
        <w:left w:val="none" w:sz="0" w:space="0" w:color="auto"/>
        <w:bottom w:val="none" w:sz="0" w:space="0" w:color="auto"/>
        <w:right w:val="none" w:sz="0" w:space="0" w:color="auto"/>
      </w:divBdr>
    </w:div>
    <w:div w:id="283511232">
      <w:bodyDiv w:val="1"/>
      <w:marLeft w:val="0"/>
      <w:marRight w:val="0"/>
      <w:marTop w:val="0"/>
      <w:marBottom w:val="0"/>
      <w:divBdr>
        <w:top w:val="none" w:sz="0" w:space="0" w:color="auto"/>
        <w:left w:val="none" w:sz="0" w:space="0" w:color="auto"/>
        <w:bottom w:val="none" w:sz="0" w:space="0" w:color="auto"/>
        <w:right w:val="none" w:sz="0" w:space="0" w:color="auto"/>
      </w:divBdr>
    </w:div>
    <w:div w:id="293949656">
      <w:bodyDiv w:val="1"/>
      <w:marLeft w:val="0"/>
      <w:marRight w:val="0"/>
      <w:marTop w:val="0"/>
      <w:marBottom w:val="0"/>
      <w:divBdr>
        <w:top w:val="none" w:sz="0" w:space="0" w:color="auto"/>
        <w:left w:val="none" w:sz="0" w:space="0" w:color="auto"/>
        <w:bottom w:val="none" w:sz="0" w:space="0" w:color="auto"/>
        <w:right w:val="none" w:sz="0" w:space="0" w:color="auto"/>
      </w:divBdr>
    </w:div>
    <w:div w:id="298264492">
      <w:bodyDiv w:val="1"/>
      <w:marLeft w:val="0"/>
      <w:marRight w:val="0"/>
      <w:marTop w:val="0"/>
      <w:marBottom w:val="0"/>
      <w:divBdr>
        <w:top w:val="none" w:sz="0" w:space="0" w:color="auto"/>
        <w:left w:val="none" w:sz="0" w:space="0" w:color="auto"/>
        <w:bottom w:val="none" w:sz="0" w:space="0" w:color="auto"/>
        <w:right w:val="none" w:sz="0" w:space="0" w:color="auto"/>
      </w:divBdr>
    </w:div>
    <w:div w:id="304815815">
      <w:bodyDiv w:val="1"/>
      <w:marLeft w:val="0"/>
      <w:marRight w:val="0"/>
      <w:marTop w:val="0"/>
      <w:marBottom w:val="0"/>
      <w:divBdr>
        <w:top w:val="none" w:sz="0" w:space="0" w:color="auto"/>
        <w:left w:val="none" w:sz="0" w:space="0" w:color="auto"/>
        <w:bottom w:val="none" w:sz="0" w:space="0" w:color="auto"/>
        <w:right w:val="none" w:sz="0" w:space="0" w:color="auto"/>
      </w:divBdr>
    </w:div>
    <w:div w:id="339242841">
      <w:bodyDiv w:val="1"/>
      <w:marLeft w:val="0"/>
      <w:marRight w:val="0"/>
      <w:marTop w:val="0"/>
      <w:marBottom w:val="0"/>
      <w:divBdr>
        <w:top w:val="none" w:sz="0" w:space="0" w:color="auto"/>
        <w:left w:val="none" w:sz="0" w:space="0" w:color="auto"/>
        <w:bottom w:val="none" w:sz="0" w:space="0" w:color="auto"/>
        <w:right w:val="none" w:sz="0" w:space="0" w:color="auto"/>
      </w:divBdr>
      <w:divsChild>
        <w:div w:id="641469475">
          <w:marLeft w:val="274"/>
          <w:marRight w:val="0"/>
          <w:marTop w:val="0"/>
          <w:marBottom w:val="0"/>
          <w:divBdr>
            <w:top w:val="none" w:sz="0" w:space="0" w:color="auto"/>
            <w:left w:val="none" w:sz="0" w:space="0" w:color="auto"/>
            <w:bottom w:val="none" w:sz="0" w:space="0" w:color="auto"/>
            <w:right w:val="none" w:sz="0" w:space="0" w:color="auto"/>
          </w:divBdr>
        </w:div>
      </w:divsChild>
    </w:div>
    <w:div w:id="355084399">
      <w:bodyDiv w:val="1"/>
      <w:marLeft w:val="0"/>
      <w:marRight w:val="0"/>
      <w:marTop w:val="0"/>
      <w:marBottom w:val="0"/>
      <w:divBdr>
        <w:top w:val="none" w:sz="0" w:space="0" w:color="auto"/>
        <w:left w:val="none" w:sz="0" w:space="0" w:color="auto"/>
        <w:bottom w:val="none" w:sz="0" w:space="0" w:color="auto"/>
        <w:right w:val="none" w:sz="0" w:space="0" w:color="auto"/>
      </w:divBdr>
      <w:divsChild>
        <w:div w:id="1258715252">
          <w:marLeft w:val="0"/>
          <w:marRight w:val="0"/>
          <w:marTop w:val="0"/>
          <w:marBottom w:val="336"/>
          <w:divBdr>
            <w:top w:val="none" w:sz="0" w:space="0" w:color="auto"/>
            <w:left w:val="none" w:sz="0" w:space="0" w:color="auto"/>
            <w:bottom w:val="none" w:sz="0" w:space="0" w:color="auto"/>
            <w:right w:val="none" w:sz="0" w:space="0" w:color="auto"/>
          </w:divBdr>
        </w:div>
      </w:divsChild>
    </w:div>
    <w:div w:id="358242574">
      <w:bodyDiv w:val="1"/>
      <w:marLeft w:val="0"/>
      <w:marRight w:val="0"/>
      <w:marTop w:val="0"/>
      <w:marBottom w:val="0"/>
      <w:divBdr>
        <w:top w:val="none" w:sz="0" w:space="0" w:color="auto"/>
        <w:left w:val="none" w:sz="0" w:space="0" w:color="auto"/>
        <w:bottom w:val="none" w:sz="0" w:space="0" w:color="auto"/>
        <w:right w:val="none" w:sz="0" w:space="0" w:color="auto"/>
      </w:divBdr>
    </w:div>
    <w:div w:id="373191559">
      <w:bodyDiv w:val="1"/>
      <w:marLeft w:val="0"/>
      <w:marRight w:val="0"/>
      <w:marTop w:val="0"/>
      <w:marBottom w:val="0"/>
      <w:divBdr>
        <w:top w:val="none" w:sz="0" w:space="0" w:color="auto"/>
        <w:left w:val="none" w:sz="0" w:space="0" w:color="auto"/>
        <w:bottom w:val="none" w:sz="0" w:space="0" w:color="auto"/>
        <w:right w:val="none" w:sz="0" w:space="0" w:color="auto"/>
      </w:divBdr>
    </w:div>
    <w:div w:id="405080483">
      <w:bodyDiv w:val="1"/>
      <w:marLeft w:val="0"/>
      <w:marRight w:val="0"/>
      <w:marTop w:val="0"/>
      <w:marBottom w:val="0"/>
      <w:divBdr>
        <w:top w:val="none" w:sz="0" w:space="0" w:color="auto"/>
        <w:left w:val="none" w:sz="0" w:space="0" w:color="auto"/>
        <w:bottom w:val="none" w:sz="0" w:space="0" w:color="auto"/>
        <w:right w:val="none" w:sz="0" w:space="0" w:color="auto"/>
      </w:divBdr>
    </w:div>
    <w:div w:id="454369791">
      <w:bodyDiv w:val="1"/>
      <w:marLeft w:val="0"/>
      <w:marRight w:val="0"/>
      <w:marTop w:val="0"/>
      <w:marBottom w:val="0"/>
      <w:divBdr>
        <w:top w:val="none" w:sz="0" w:space="0" w:color="auto"/>
        <w:left w:val="none" w:sz="0" w:space="0" w:color="auto"/>
        <w:bottom w:val="none" w:sz="0" w:space="0" w:color="auto"/>
        <w:right w:val="none" w:sz="0" w:space="0" w:color="auto"/>
      </w:divBdr>
    </w:div>
    <w:div w:id="490293163">
      <w:bodyDiv w:val="1"/>
      <w:marLeft w:val="0"/>
      <w:marRight w:val="0"/>
      <w:marTop w:val="0"/>
      <w:marBottom w:val="0"/>
      <w:divBdr>
        <w:top w:val="none" w:sz="0" w:space="0" w:color="auto"/>
        <w:left w:val="none" w:sz="0" w:space="0" w:color="auto"/>
        <w:bottom w:val="none" w:sz="0" w:space="0" w:color="auto"/>
        <w:right w:val="none" w:sz="0" w:space="0" w:color="auto"/>
      </w:divBdr>
    </w:div>
    <w:div w:id="493842889">
      <w:bodyDiv w:val="1"/>
      <w:marLeft w:val="0"/>
      <w:marRight w:val="0"/>
      <w:marTop w:val="0"/>
      <w:marBottom w:val="0"/>
      <w:divBdr>
        <w:top w:val="none" w:sz="0" w:space="0" w:color="auto"/>
        <w:left w:val="none" w:sz="0" w:space="0" w:color="auto"/>
        <w:bottom w:val="none" w:sz="0" w:space="0" w:color="auto"/>
        <w:right w:val="none" w:sz="0" w:space="0" w:color="auto"/>
      </w:divBdr>
      <w:divsChild>
        <w:div w:id="679311526">
          <w:marLeft w:val="0"/>
          <w:marRight w:val="0"/>
          <w:marTop w:val="0"/>
          <w:marBottom w:val="336"/>
          <w:divBdr>
            <w:top w:val="none" w:sz="0" w:space="0" w:color="auto"/>
            <w:left w:val="none" w:sz="0" w:space="0" w:color="auto"/>
            <w:bottom w:val="none" w:sz="0" w:space="0" w:color="auto"/>
            <w:right w:val="none" w:sz="0" w:space="0" w:color="auto"/>
          </w:divBdr>
        </w:div>
      </w:divsChild>
    </w:div>
    <w:div w:id="513148660">
      <w:bodyDiv w:val="1"/>
      <w:marLeft w:val="0"/>
      <w:marRight w:val="0"/>
      <w:marTop w:val="0"/>
      <w:marBottom w:val="0"/>
      <w:divBdr>
        <w:top w:val="none" w:sz="0" w:space="0" w:color="auto"/>
        <w:left w:val="none" w:sz="0" w:space="0" w:color="auto"/>
        <w:bottom w:val="none" w:sz="0" w:space="0" w:color="auto"/>
        <w:right w:val="none" w:sz="0" w:space="0" w:color="auto"/>
      </w:divBdr>
    </w:div>
    <w:div w:id="535002111">
      <w:bodyDiv w:val="1"/>
      <w:marLeft w:val="0"/>
      <w:marRight w:val="0"/>
      <w:marTop w:val="0"/>
      <w:marBottom w:val="0"/>
      <w:divBdr>
        <w:top w:val="none" w:sz="0" w:space="0" w:color="auto"/>
        <w:left w:val="none" w:sz="0" w:space="0" w:color="auto"/>
        <w:bottom w:val="none" w:sz="0" w:space="0" w:color="auto"/>
        <w:right w:val="none" w:sz="0" w:space="0" w:color="auto"/>
      </w:divBdr>
    </w:div>
    <w:div w:id="537619280">
      <w:bodyDiv w:val="1"/>
      <w:marLeft w:val="0"/>
      <w:marRight w:val="0"/>
      <w:marTop w:val="0"/>
      <w:marBottom w:val="0"/>
      <w:divBdr>
        <w:top w:val="none" w:sz="0" w:space="0" w:color="auto"/>
        <w:left w:val="none" w:sz="0" w:space="0" w:color="auto"/>
        <w:bottom w:val="none" w:sz="0" w:space="0" w:color="auto"/>
        <w:right w:val="none" w:sz="0" w:space="0" w:color="auto"/>
      </w:divBdr>
      <w:divsChild>
        <w:div w:id="1789930879">
          <w:marLeft w:val="446"/>
          <w:marRight w:val="0"/>
          <w:marTop w:val="0"/>
          <w:marBottom w:val="0"/>
          <w:divBdr>
            <w:top w:val="none" w:sz="0" w:space="0" w:color="auto"/>
            <w:left w:val="none" w:sz="0" w:space="0" w:color="auto"/>
            <w:bottom w:val="none" w:sz="0" w:space="0" w:color="auto"/>
            <w:right w:val="none" w:sz="0" w:space="0" w:color="auto"/>
          </w:divBdr>
        </w:div>
        <w:div w:id="1929998385">
          <w:marLeft w:val="446"/>
          <w:marRight w:val="0"/>
          <w:marTop w:val="0"/>
          <w:marBottom w:val="0"/>
          <w:divBdr>
            <w:top w:val="none" w:sz="0" w:space="0" w:color="auto"/>
            <w:left w:val="none" w:sz="0" w:space="0" w:color="auto"/>
            <w:bottom w:val="none" w:sz="0" w:space="0" w:color="auto"/>
            <w:right w:val="none" w:sz="0" w:space="0" w:color="auto"/>
          </w:divBdr>
        </w:div>
      </w:divsChild>
    </w:div>
    <w:div w:id="634530107">
      <w:bodyDiv w:val="1"/>
      <w:marLeft w:val="0"/>
      <w:marRight w:val="0"/>
      <w:marTop w:val="0"/>
      <w:marBottom w:val="0"/>
      <w:divBdr>
        <w:top w:val="none" w:sz="0" w:space="0" w:color="auto"/>
        <w:left w:val="none" w:sz="0" w:space="0" w:color="auto"/>
        <w:bottom w:val="none" w:sz="0" w:space="0" w:color="auto"/>
        <w:right w:val="none" w:sz="0" w:space="0" w:color="auto"/>
      </w:divBdr>
      <w:divsChild>
        <w:div w:id="673528646">
          <w:marLeft w:val="0"/>
          <w:marRight w:val="0"/>
          <w:marTop w:val="0"/>
          <w:marBottom w:val="0"/>
          <w:divBdr>
            <w:top w:val="none" w:sz="0" w:space="0" w:color="auto"/>
            <w:left w:val="none" w:sz="0" w:space="0" w:color="auto"/>
            <w:bottom w:val="none" w:sz="0" w:space="0" w:color="auto"/>
            <w:right w:val="none" w:sz="0" w:space="0" w:color="auto"/>
          </w:divBdr>
        </w:div>
        <w:div w:id="2121139661">
          <w:marLeft w:val="0"/>
          <w:marRight w:val="0"/>
          <w:marTop w:val="0"/>
          <w:marBottom w:val="0"/>
          <w:divBdr>
            <w:top w:val="none" w:sz="0" w:space="0" w:color="auto"/>
            <w:left w:val="none" w:sz="0" w:space="0" w:color="auto"/>
            <w:bottom w:val="none" w:sz="0" w:space="0" w:color="auto"/>
            <w:right w:val="none" w:sz="0" w:space="0" w:color="auto"/>
          </w:divBdr>
        </w:div>
      </w:divsChild>
    </w:div>
    <w:div w:id="653684908">
      <w:bodyDiv w:val="1"/>
      <w:marLeft w:val="0"/>
      <w:marRight w:val="0"/>
      <w:marTop w:val="0"/>
      <w:marBottom w:val="0"/>
      <w:divBdr>
        <w:top w:val="none" w:sz="0" w:space="0" w:color="auto"/>
        <w:left w:val="none" w:sz="0" w:space="0" w:color="auto"/>
        <w:bottom w:val="none" w:sz="0" w:space="0" w:color="auto"/>
        <w:right w:val="none" w:sz="0" w:space="0" w:color="auto"/>
      </w:divBdr>
    </w:div>
    <w:div w:id="680083806">
      <w:bodyDiv w:val="1"/>
      <w:marLeft w:val="0"/>
      <w:marRight w:val="0"/>
      <w:marTop w:val="0"/>
      <w:marBottom w:val="0"/>
      <w:divBdr>
        <w:top w:val="none" w:sz="0" w:space="0" w:color="auto"/>
        <w:left w:val="none" w:sz="0" w:space="0" w:color="auto"/>
        <w:bottom w:val="none" w:sz="0" w:space="0" w:color="auto"/>
        <w:right w:val="none" w:sz="0" w:space="0" w:color="auto"/>
      </w:divBdr>
    </w:div>
    <w:div w:id="687950722">
      <w:bodyDiv w:val="1"/>
      <w:marLeft w:val="0"/>
      <w:marRight w:val="0"/>
      <w:marTop w:val="0"/>
      <w:marBottom w:val="0"/>
      <w:divBdr>
        <w:top w:val="none" w:sz="0" w:space="0" w:color="auto"/>
        <w:left w:val="none" w:sz="0" w:space="0" w:color="auto"/>
        <w:bottom w:val="none" w:sz="0" w:space="0" w:color="auto"/>
        <w:right w:val="none" w:sz="0" w:space="0" w:color="auto"/>
      </w:divBdr>
    </w:div>
    <w:div w:id="699671680">
      <w:bodyDiv w:val="1"/>
      <w:marLeft w:val="0"/>
      <w:marRight w:val="0"/>
      <w:marTop w:val="0"/>
      <w:marBottom w:val="0"/>
      <w:divBdr>
        <w:top w:val="none" w:sz="0" w:space="0" w:color="auto"/>
        <w:left w:val="none" w:sz="0" w:space="0" w:color="auto"/>
        <w:bottom w:val="none" w:sz="0" w:space="0" w:color="auto"/>
        <w:right w:val="none" w:sz="0" w:space="0" w:color="auto"/>
      </w:divBdr>
    </w:div>
    <w:div w:id="712313833">
      <w:bodyDiv w:val="1"/>
      <w:marLeft w:val="0"/>
      <w:marRight w:val="0"/>
      <w:marTop w:val="0"/>
      <w:marBottom w:val="0"/>
      <w:divBdr>
        <w:top w:val="none" w:sz="0" w:space="0" w:color="auto"/>
        <w:left w:val="none" w:sz="0" w:space="0" w:color="auto"/>
        <w:bottom w:val="none" w:sz="0" w:space="0" w:color="auto"/>
        <w:right w:val="none" w:sz="0" w:space="0" w:color="auto"/>
      </w:divBdr>
    </w:div>
    <w:div w:id="750388893">
      <w:bodyDiv w:val="1"/>
      <w:marLeft w:val="0"/>
      <w:marRight w:val="0"/>
      <w:marTop w:val="0"/>
      <w:marBottom w:val="0"/>
      <w:divBdr>
        <w:top w:val="none" w:sz="0" w:space="0" w:color="auto"/>
        <w:left w:val="none" w:sz="0" w:space="0" w:color="auto"/>
        <w:bottom w:val="none" w:sz="0" w:space="0" w:color="auto"/>
        <w:right w:val="none" w:sz="0" w:space="0" w:color="auto"/>
      </w:divBdr>
      <w:divsChild>
        <w:div w:id="1654984122">
          <w:marLeft w:val="0"/>
          <w:marRight w:val="0"/>
          <w:marTop w:val="0"/>
          <w:marBottom w:val="0"/>
          <w:divBdr>
            <w:top w:val="none" w:sz="0" w:space="0" w:color="auto"/>
            <w:left w:val="none" w:sz="0" w:space="0" w:color="auto"/>
            <w:bottom w:val="none" w:sz="0" w:space="0" w:color="auto"/>
            <w:right w:val="none" w:sz="0" w:space="0" w:color="auto"/>
          </w:divBdr>
          <w:divsChild>
            <w:div w:id="1265963135">
              <w:marLeft w:val="0"/>
              <w:marRight w:val="0"/>
              <w:marTop w:val="0"/>
              <w:marBottom w:val="0"/>
              <w:divBdr>
                <w:top w:val="none" w:sz="0" w:space="0" w:color="auto"/>
                <w:left w:val="none" w:sz="0" w:space="0" w:color="auto"/>
                <w:bottom w:val="none" w:sz="0" w:space="0" w:color="auto"/>
                <w:right w:val="none" w:sz="0" w:space="0" w:color="auto"/>
              </w:divBdr>
              <w:divsChild>
                <w:div w:id="9461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3854">
      <w:bodyDiv w:val="1"/>
      <w:marLeft w:val="0"/>
      <w:marRight w:val="0"/>
      <w:marTop w:val="0"/>
      <w:marBottom w:val="0"/>
      <w:divBdr>
        <w:top w:val="none" w:sz="0" w:space="0" w:color="auto"/>
        <w:left w:val="none" w:sz="0" w:space="0" w:color="auto"/>
        <w:bottom w:val="none" w:sz="0" w:space="0" w:color="auto"/>
        <w:right w:val="none" w:sz="0" w:space="0" w:color="auto"/>
      </w:divBdr>
    </w:div>
    <w:div w:id="789980260">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21770724">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36386093">
      <w:bodyDiv w:val="1"/>
      <w:marLeft w:val="0"/>
      <w:marRight w:val="0"/>
      <w:marTop w:val="0"/>
      <w:marBottom w:val="0"/>
      <w:divBdr>
        <w:top w:val="none" w:sz="0" w:space="0" w:color="auto"/>
        <w:left w:val="none" w:sz="0" w:space="0" w:color="auto"/>
        <w:bottom w:val="none" w:sz="0" w:space="0" w:color="auto"/>
        <w:right w:val="none" w:sz="0" w:space="0" w:color="auto"/>
      </w:divBdr>
    </w:div>
    <w:div w:id="861239806">
      <w:bodyDiv w:val="1"/>
      <w:marLeft w:val="0"/>
      <w:marRight w:val="0"/>
      <w:marTop w:val="0"/>
      <w:marBottom w:val="0"/>
      <w:divBdr>
        <w:top w:val="none" w:sz="0" w:space="0" w:color="auto"/>
        <w:left w:val="none" w:sz="0" w:space="0" w:color="auto"/>
        <w:bottom w:val="none" w:sz="0" w:space="0" w:color="auto"/>
        <w:right w:val="none" w:sz="0" w:space="0" w:color="auto"/>
      </w:divBdr>
    </w:div>
    <w:div w:id="906764880">
      <w:bodyDiv w:val="1"/>
      <w:marLeft w:val="0"/>
      <w:marRight w:val="0"/>
      <w:marTop w:val="0"/>
      <w:marBottom w:val="0"/>
      <w:divBdr>
        <w:top w:val="none" w:sz="0" w:space="0" w:color="auto"/>
        <w:left w:val="none" w:sz="0" w:space="0" w:color="auto"/>
        <w:bottom w:val="none" w:sz="0" w:space="0" w:color="auto"/>
        <w:right w:val="none" w:sz="0" w:space="0" w:color="auto"/>
      </w:divBdr>
    </w:div>
    <w:div w:id="920485097">
      <w:bodyDiv w:val="1"/>
      <w:marLeft w:val="0"/>
      <w:marRight w:val="0"/>
      <w:marTop w:val="0"/>
      <w:marBottom w:val="0"/>
      <w:divBdr>
        <w:top w:val="none" w:sz="0" w:space="0" w:color="auto"/>
        <w:left w:val="none" w:sz="0" w:space="0" w:color="auto"/>
        <w:bottom w:val="none" w:sz="0" w:space="0" w:color="auto"/>
        <w:right w:val="none" w:sz="0" w:space="0" w:color="auto"/>
      </w:divBdr>
    </w:div>
    <w:div w:id="924075525">
      <w:bodyDiv w:val="1"/>
      <w:marLeft w:val="0"/>
      <w:marRight w:val="0"/>
      <w:marTop w:val="0"/>
      <w:marBottom w:val="0"/>
      <w:divBdr>
        <w:top w:val="none" w:sz="0" w:space="0" w:color="auto"/>
        <w:left w:val="none" w:sz="0" w:space="0" w:color="auto"/>
        <w:bottom w:val="none" w:sz="0" w:space="0" w:color="auto"/>
        <w:right w:val="none" w:sz="0" w:space="0" w:color="auto"/>
      </w:divBdr>
    </w:div>
    <w:div w:id="957682668">
      <w:bodyDiv w:val="1"/>
      <w:marLeft w:val="0"/>
      <w:marRight w:val="0"/>
      <w:marTop w:val="0"/>
      <w:marBottom w:val="0"/>
      <w:divBdr>
        <w:top w:val="none" w:sz="0" w:space="0" w:color="auto"/>
        <w:left w:val="none" w:sz="0" w:space="0" w:color="auto"/>
        <w:bottom w:val="none" w:sz="0" w:space="0" w:color="auto"/>
        <w:right w:val="none" w:sz="0" w:space="0" w:color="auto"/>
      </w:divBdr>
      <w:divsChild>
        <w:div w:id="1341273937">
          <w:marLeft w:val="0"/>
          <w:marRight w:val="0"/>
          <w:marTop w:val="300"/>
          <w:marBottom w:val="0"/>
          <w:divBdr>
            <w:top w:val="none" w:sz="0" w:space="0" w:color="auto"/>
            <w:left w:val="none" w:sz="0" w:space="0" w:color="auto"/>
            <w:bottom w:val="none" w:sz="0" w:space="0" w:color="auto"/>
            <w:right w:val="none" w:sz="0" w:space="0" w:color="auto"/>
          </w:divBdr>
          <w:divsChild>
            <w:div w:id="669874527">
              <w:marLeft w:val="0"/>
              <w:marRight w:val="0"/>
              <w:marTop w:val="0"/>
              <w:marBottom w:val="0"/>
              <w:divBdr>
                <w:top w:val="none" w:sz="0" w:space="0" w:color="auto"/>
                <w:left w:val="none" w:sz="0" w:space="0" w:color="auto"/>
                <w:bottom w:val="none" w:sz="0" w:space="0" w:color="auto"/>
                <w:right w:val="none" w:sz="0" w:space="0" w:color="auto"/>
              </w:divBdr>
            </w:div>
            <w:div w:id="1262493810">
              <w:marLeft w:val="0"/>
              <w:marRight w:val="0"/>
              <w:marTop w:val="0"/>
              <w:marBottom w:val="0"/>
              <w:divBdr>
                <w:top w:val="none" w:sz="0" w:space="0" w:color="auto"/>
                <w:left w:val="none" w:sz="0" w:space="0" w:color="auto"/>
                <w:bottom w:val="none" w:sz="0" w:space="0" w:color="auto"/>
                <w:right w:val="none" w:sz="0" w:space="0" w:color="auto"/>
              </w:divBdr>
              <w:divsChild>
                <w:div w:id="385298140">
                  <w:marLeft w:val="0"/>
                  <w:marRight w:val="0"/>
                  <w:marTop w:val="0"/>
                  <w:marBottom w:val="0"/>
                  <w:divBdr>
                    <w:top w:val="none" w:sz="0" w:space="0" w:color="auto"/>
                    <w:left w:val="none" w:sz="0" w:space="0" w:color="auto"/>
                    <w:bottom w:val="none" w:sz="0" w:space="0" w:color="auto"/>
                    <w:right w:val="none" w:sz="0" w:space="0" w:color="auto"/>
                  </w:divBdr>
                  <w:divsChild>
                    <w:div w:id="133833504">
                      <w:marLeft w:val="0"/>
                      <w:marRight w:val="0"/>
                      <w:marTop w:val="0"/>
                      <w:marBottom w:val="0"/>
                      <w:divBdr>
                        <w:top w:val="none" w:sz="0" w:space="0" w:color="auto"/>
                        <w:left w:val="none" w:sz="0" w:space="0" w:color="auto"/>
                        <w:bottom w:val="none" w:sz="0" w:space="0" w:color="auto"/>
                        <w:right w:val="none" w:sz="0" w:space="0" w:color="auto"/>
                      </w:divBdr>
                      <w:divsChild>
                        <w:div w:id="854735860">
                          <w:marLeft w:val="0"/>
                          <w:marRight w:val="0"/>
                          <w:marTop w:val="0"/>
                          <w:marBottom w:val="0"/>
                          <w:divBdr>
                            <w:top w:val="none" w:sz="0" w:space="0" w:color="auto"/>
                            <w:left w:val="none" w:sz="0" w:space="0" w:color="auto"/>
                            <w:bottom w:val="none" w:sz="0" w:space="0" w:color="auto"/>
                            <w:right w:val="none" w:sz="0" w:space="0" w:color="auto"/>
                          </w:divBdr>
                          <w:divsChild>
                            <w:div w:id="175115047">
                              <w:marLeft w:val="0"/>
                              <w:marRight w:val="0"/>
                              <w:marTop w:val="0"/>
                              <w:marBottom w:val="300"/>
                              <w:divBdr>
                                <w:top w:val="single" w:sz="6" w:space="0" w:color="D1D2D6"/>
                                <w:left w:val="single" w:sz="6" w:space="0" w:color="D1D2D6"/>
                                <w:bottom w:val="single" w:sz="6" w:space="0" w:color="D1D2D6"/>
                                <w:right w:val="single" w:sz="6" w:space="0" w:color="D1D2D6"/>
                              </w:divBdr>
                              <w:divsChild>
                                <w:div w:id="951135859">
                                  <w:marLeft w:val="0"/>
                                  <w:marRight w:val="0"/>
                                  <w:marTop w:val="0"/>
                                  <w:marBottom w:val="0"/>
                                  <w:divBdr>
                                    <w:top w:val="none" w:sz="0" w:space="8" w:color="337AB7"/>
                                    <w:left w:val="none" w:sz="0" w:space="11" w:color="337AB7"/>
                                    <w:bottom w:val="single" w:sz="6" w:space="8" w:color="D1D2D6"/>
                                    <w:right w:val="none" w:sz="0" w:space="11" w:color="337AB7"/>
                                  </w:divBdr>
                                </w:div>
                              </w:divsChild>
                            </w:div>
                            <w:div w:id="219825130">
                              <w:marLeft w:val="0"/>
                              <w:marRight w:val="0"/>
                              <w:marTop w:val="0"/>
                              <w:marBottom w:val="300"/>
                              <w:divBdr>
                                <w:top w:val="single" w:sz="6" w:space="0" w:color="D1D2D6"/>
                                <w:left w:val="single" w:sz="6" w:space="0" w:color="D1D2D6"/>
                                <w:bottom w:val="single" w:sz="6" w:space="0" w:color="D1D2D6"/>
                                <w:right w:val="single" w:sz="6" w:space="0" w:color="D1D2D6"/>
                              </w:divBdr>
                              <w:divsChild>
                                <w:div w:id="1225482144">
                                  <w:marLeft w:val="0"/>
                                  <w:marRight w:val="0"/>
                                  <w:marTop w:val="0"/>
                                  <w:marBottom w:val="0"/>
                                  <w:divBdr>
                                    <w:top w:val="none" w:sz="0" w:space="8" w:color="337AB7"/>
                                    <w:left w:val="none" w:sz="0" w:space="11" w:color="337AB7"/>
                                    <w:bottom w:val="single" w:sz="6" w:space="8" w:color="D1D2D6"/>
                                    <w:right w:val="none" w:sz="0" w:space="11" w:color="337AB7"/>
                                  </w:divBdr>
                                </w:div>
                                <w:div w:id="1859926551">
                                  <w:marLeft w:val="0"/>
                                  <w:marRight w:val="0"/>
                                  <w:marTop w:val="0"/>
                                  <w:marBottom w:val="0"/>
                                  <w:divBdr>
                                    <w:top w:val="none" w:sz="0" w:space="0" w:color="auto"/>
                                    <w:left w:val="none" w:sz="0" w:space="0" w:color="auto"/>
                                    <w:bottom w:val="none" w:sz="0" w:space="0" w:color="auto"/>
                                    <w:right w:val="none" w:sz="0" w:space="0" w:color="auto"/>
                                  </w:divBdr>
                                  <w:divsChild>
                                    <w:div w:id="10267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49">
                              <w:marLeft w:val="0"/>
                              <w:marRight w:val="0"/>
                              <w:marTop w:val="0"/>
                              <w:marBottom w:val="300"/>
                              <w:divBdr>
                                <w:top w:val="single" w:sz="6" w:space="0" w:color="D1D2D6"/>
                                <w:left w:val="single" w:sz="6" w:space="0" w:color="D1D2D6"/>
                                <w:bottom w:val="single" w:sz="6" w:space="0" w:color="D1D2D6"/>
                                <w:right w:val="single" w:sz="6" w:space="0" w:color="D1D2D6"/>
                              </w:divBdr>
                              <w:divsChild>
                                <w:div w:id="948512441">
                                  <w:marLeft w:val="0"/>
                                  <w:marRight w:val="0"/>
                                  <w:marTop w:val="0"/>
                                  <w:marBottom w:val="0"/>
                                  <w:divBdr>
                                    <w:top w:val="none" w:sz="0" w:space="8" w:color="337AB7"/>
                                    <w:left w:val="none" w:sz="0" w:space="11" w:color="337AB7"/>
                                    <w:bottom w:val="single" w:sz="6" w:space="8" w:color="D1D2D6"/>
                                    <w:right w:val="none" w:sz="0" w:space="11" w:color="337AB7"/>
                                  </w:divBdr>
                                </w:div>
                              </w:divsChild>
                            </w:div>
                            <w:div w:id="455179775">
                              <w:marLeft w:val="0"/>
                              <w:marRight w:val="0"/>
                              <w:marTop w:val="0"/>
                              <w:marBottom w:val="300"/>
                              <w:divBdr>
                                <w:top w:val="single" w:sz="6" w:space="0" w:color="D1D2D6"/>
                                <w:left w:val="single" w:sz="6" w:space="0" w:color="D1D2D6"/>
                                <w:bottom w:val="single" w:sz="6" w:space="0" w:color="D1D2D6"/>
                                <w:right w:val="single" w:sz="6" w:space="0" w:color="D1D2D6"/>
                              </w:divBdr>
                              <w:divsChild>
                                <w:div w:id="956720179">
                                  <w:marLeft w:val="0"/>
                                  <w:marRight w:val="0"/>
                                  <w:marTop w:val="0"/>
                                  <w:marBottom w:val="0"/>
                                  <w:divBdr>
                                    <w:top w:val="none" w:sz="0" w:space="8" w:color="337AB7"/>
                                    <w:left w:val="none" w:sz="0" w:space="11" w:color="337AB7"/>
                                    <w:bottom w:val="single" w:sz="6" w:space="8" w:color="D1D2D6"/>
                                    <w:right w:val="none" w:sz="0" w:space="11" w:color="337AB7"/>
                                  </w:divBdr>
                                </w:div>
                              </w:divsChild>
                            </w:div>
                            <w:div w:id="534971700">
                              <w:marLeft w:val="0"/>
                              <w:marRight w:val="0"/>
                              <w:marTop w:val="0"/>
                              <w:marBottom w:val="300"/>
                              <w:divBdr>
                                <w:top w:val="single" w:sz="6" w:space="0" w:color="D1D2D6"/>
                                <w:left w:val="single" w:sz="6" w:space="0" w:color="D1D2D6"/>
                                <w:bottom w:val="single" w:sz="6" w:space="0" w:color="D1D2D6"/>
                                <w:right w:val="single" w:sz="6" w:space="0" w:color="D1D2D6"/>
                              </w:divBdr>
                              <w:divsChild>
                                <w:div w:id="1074280878">
                                  <w:marLeft w:val="0"/>
                                  <w:marRight w:val="0"/>
                                  <w:marTop w:val="0"/>
                                  <w:marBottom w:val="0"/>
                                  <w:divBdr>
                                    <w:top w:val="none" w:sz="0" w:space="8" w:color="337AB7"/>
                                    <w:left w:val="none" w:sz="0" w:space="11" w:color="337AB7"/>
                                    <w:bottom w:val="single" w:sz="6" w:space="8" w:color="D1D2D6"/>
                                    <w:right w:val="none" w:sz="0" w:space="11" w:color="337AB7"/>
                                  </w:divBdr>
                                </w:div>
                                <w:div w:id="1077094070">
                                  <w:marLeft w:val="0"/>
                                  <w:marRight w:val="0"/>
                                  <w:marTop w:val="0"/>
                                  <w:marBottom w:val="0"/>
                                  <w:divBdr>
                                    <w:top w:val="none" w:sz="0" w:space="0" w:color="auto"/>
                                    <w:left w:val="none" w:sz="0" w:space="0" w:color="auto"/>
                                    <w:bottom w:val="none" w:sz="0" w:space="0" w:color="auto"/>
                                    <w:right w:val="none" w:sz="0" w:space="0" w:color="auto"/>
                                  </w:divBdr>
                                  <w:divsChild>
                                    <w:div w:id="1165511857">
                                      <w:marLeft w:val="0"/>
                                      <w:marRight w:val="0"/>
                                      <w:marTop w:val="0"/>
                                      <w:marBottom w:val="0"/>
                                      <w:divBdr>
                                        <w:top w:val="none" w:sz="0" w:space="0" w:color="auto"/>
                                        <w:left w:val="none" w:sz="0" w:space="0" w:color="auto"/>
                                        <w:bottom w:val="none" w:sz="0" w:space="0" w:color="auto"/>
                                        <w:right w:val="none" w:sz="0" w:space="0" w:color="auto"/>
                                      </w:divBdr>
                                      <w:divsChild>
                                        <w:div w:id="7737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7774">
                              <w:marLeft w:val="0"/>
                              <w:marRight w:val="0"/>
                              <w:marTop w:val="0"/>
                              <w:marBottom w:val="300"/>
                              <w:divBdr>
                                <w:top w:val="single" w:sz="6" w:space="0" w:color="D1D2D6"/>
                                <w:left w:val="single" w:sz="6" w:space="0" w:color="D1D2D6"/>
                                <w:bottom w:val="single" w:sz="6" w:space="0" w:color="D1D2D6"/>
                                <w:right w:val="single" w:sz="6" w:space="0" w:color="D1D2D6"/>
                              </w:divBdr>
                              <w:divsChild>
                                <w:div w:id="189683822">
                                  <w:marLeft w:val="0"/>
                                  <w:marRight w:val="0"/>
                                  <w:marTop w:val="0"/>
                                  <w:marBottom w:val="0"/>
                                  <w:divBdr>
                                    <w:top w:val="none" w:sz="0" w:space="8" w:color="337AB7"/>
                                    <w:left w:val="none" w:sz="0" w:space="11" w:color="337AB7"/>
                                    <w:bottom w:val="single" w:sz="6" w:space="8" w:color="D1D2D6"/>
                                    <w:right w:val="none" w:sz="0" w:space="11" w:color="337AB7"/>
                                  </w:divBdr>
                                </w:div>
                                <w:div w:id="626860993">
                                  <w:marLeft w:val="0"/>
                                  <w:marRight w:val="0"/>
                                  <w:marTop w:val="0"/>
                                  <w:marBottom w:val="0"/>
                                  <w:divBdr>
                                    <w:top w:val="none" w:sz="0" w:space="0" w:color="auto"/>
                                    <w:left w:val="none" w:sz="0" w:space="0" w:color="auto"/>
                                    <w:bottom w:val="none" w:sz="0" w:space="0" w:color="auto"/>
                                    <w:right w:val="none" w:sz="0" w:space="0" w:color="auto"/>
                                  </w:divBdr>
                                  <w:divsChild>
                                    <w:div w:id="20250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6173">
                              <w:marLeft w:val="0"/>
                              <w:marRight w:val="0"/>
                              <w:marTop w:val="0"/>
                              <w:marBottom w:val="300"/>
                              <w:divBdr>
                                <w:top w:val="single" w:sz="6" w:space="0" w:color="D1D2D6"/>
                                <w:left w:val="single" w:sz="6" w:space="0" w:color="D1D2D6"/>
                                <w:bottom w:val="single" w:sz="6" w:space="0" w:color="D1D2D6"/>
                                <w:right w:val="single" w:sz="6" w:space="0" w:color="D1D2D6"/>
                              </w:divBdr>
                              <w:divsChild>
                                <w:div w:id="557015511">
                                  <w:marLeft w:val="0"/>
                                  <w:marRight w:val="0"/>
                                  <w:marTop w:val="0"/>
                                  <w:marBottom w:val="0"/>
                                  <w:divBdr>
                                    <w:top w:val="none" w:sz="0" w:space="8" w:color="337AB7"/>
                                    <w:left w:val="none" w:sz="0" w:space="11" w:color="337AB7"/>
                                    <w:bottom w:val="single" w:sz="6" w:space="8" w:color="D1D2D6"/>
                                    <w:right w:val="none" w:sz="0" w:space="11" w:color="337AB7"/>
                                  </w:divBdr>
                                </w:div>
                              </w:divsChild>
                            </w:div>
                            <w:div w:id="891619923">
                              <w:marLeft w:val="0"/>
                              <w:marRight w:val="0"/>
                              <w:marTop w:val="0"/>
                              <w:marBottom w:val="300"/>
                              <w:divBdr>
                                <w:top w:val="single" w:sz="6" w:space="0" w:color="D1D2D6"/>
                                <w:left w:val="single" w:sz="6" w:space="0" w:color="D1D2D6"/>
                                <w:bottom w:val="single" w:sz="6" w:space="0" w:color="D1D2D6"/>
                                <w:right w:val="single" w:sz="6" w:space="0" w:color="D1D2D6"/>
                              </w:divBdr>
                              <w:divsChild>
                                <w:div w:id="1648708414">
                                  <w:marLeft w:val="0"/>
                                  <w:marRight w:val="0"/>
                                  <w:marTop w:val="0"/>
                                  <w:marBottom w:val="0"/>
                                  <w:divBdr>
                                    <w:top w:val="none" w:sz="0" w:space="8" w:color="337AB7"/>
                                    <w:left w:val="none" w:sz="0" w:space="11" w:color="337AB7"/>
                                    <w:bottom w:val="single" w:sz="6" w:space="8" w:color="D1D2D6"/>
                                    <w:right w:val="none" w:sz="0" w:space="11" w:color="337AB7"/>
                                  </w:divBdr>
                                </w:div>
                              </w:divsChild>
                            </w:div>
                            <w:div w:id="974868812">
                              <w:marLeft w:val="0"/>
                              <w:marRight w:val="0"/>
                              <w:marTop w:val="0"/>
                              <w:marBottom w:val="300"/>
                              <w:divBdr>
                                <w:top w:val="single" w:sz="6" w:space="0" w:color="D1D2D6"/>
                                <w:left w:val="single" w:sz="6" w:space="0" w:color="D1D2D6"/>
                                <w:bottom w:val="single" w:sz="6" w:space="0" w:color="D1D2D6"/>
                                <w:right w:val="single" w:sz="6" w:space="0" w:color="D1D2D6"/>
                              </w:divBdr>
                              <w:divsChild>
                                <w:div w:id="1709260739">
                                  <w:marLeft w:val="0"/>
                                  <w:marRight w:val="0"/>
                                  <w:marTop w:val="0"/>
                                  <w:marBottom w:val="0"/>
                                  <w:divBdr>
                                    <w:top w:val="none" w:sz="0" w:space="8" w:color="337AB7"/>
                                    <w:left w:val="none" w:sz="0" w:space="11" w:color="337AB7"/>
                                    <w:bottom w:val="single" w:sz="6" w:space="8" w:color="D1D2D6"/>
                                    <w:right w:val="none" w:sz="0" w:space="11" w:color="337AB7"/>
                                  </w:divBdr>
                                </w:div>
                              </w:divsChild>
                            </w:div>
                            <w:div w:id="1101335046">
                              <w:marLeft w:val="0"/>
                              <w:marRight w:val="0"/>
                              <w:marTop w:val="0"/>
                              <w:marBottom w:val="300"/>
                              <w:divBdr>
                                <w:top w:val="single" w:sz="6" w:space="0" w:color="D1D2D6"/>
                                <w:left w:val="single" w:sz="6" w:space="0" w:color="D1D2D6"/>
                                <w:bottom w:val="single" w:sz="6" w:space="0" w:color="D1D2D6"/>
                                <w:right w:val="single" w:sz="6" w:space="0" w:color="D1D2D6"/>
                              </w:divBdr>
                              <w:divsChild>
                                <w:div w:id="516190470">
                                  <w:marLeft w:val="0"/>
                                  <w:marRight w:val="0"/>
                                  <w:marTop w:val="0"/>
                                  <w:marBottom w:val="0"/>
                                  <w:divBdr>
                                    <w:top w:val="none" w:sz="0" w:space="8" w:color="337AB7"/>
                                    <w:left w:val="none" w:sz="0" w:space="11" w:color="337AB7"/>
                                    <w:bottom w:val="single" w:sz="6" w:space="8" w:color="D1D2D6"/>
                                    <w:right w:val="none" w:sz="0" w:space="11" w:color="337AB7"/>
                                  </w:divBdr>
                                </w:div>
                                <w:div w:id="2096198379">
                                  <w:marLeft w:val="0"/>
                                  <w:marRight w:val="0"/>
                                  <w:marTop w:val="0"/>
                                  <w:marBottom w:val="0"/>
                                  <w:divBdr>
                                    <w:top w:val="none" w:sz="0" w:space="0" w:color="auto"/>
                                    <w:left w:val="none" w:sz="0" w:space="0" w:color="auto"/>
                                    <w:bottom w:val="none" w:sz="0" w:space="0" w:color="auto"/>
                                    <w:right w:val="none" w:sz="0" w:space="0" w:color="auto"/>
                                  </w:divBdr>
                                  <w:divsChild>
                                    <w:div w:id="10592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52644">
                              <w:marLeft w:val="0"/>
                              <w:marRight w:val="0"/>
                              <w:marTop w:val="0"/>
                              <w:marBottom w:val="300"/>
                              <w:divBdr>
                                <w:top w:val="single" w:sz="6" w:space="0" w:color="D1D2D6"/>
                                <w:left w:val="single" w:sz="6" w:space="0" w:color="D1D2D6"/>
                                <w:bottom w:val="single" w:sz="6" w:space="0" w:color="D1D2D6"/>
                                <w:right w:val="single" w:sz="6" w:space="0" w:color="D1D2D6"/>
                              </w:divBdr>
                              <w:divsChild>
                                <w:div w:id="1571423825">
                                  <w:marLeft w:val="0"/>
                                  <w:marRight w:val="0"/>
                                  <w:marTop w:val="0"/>
                                  <w:marBottom w:val="0"/>
                                  <w:divBdr>
                                    <w:top w:val="none" w:sz="0" w:space="8" w:color="337AB7"/>
                                    <w:left w:val="none" w:sz="0" w:space="11" w:color="337AB7"/>
                                    <w:bottom w:val="single" w:sz="6" w:space="8" w:color="D1D2D6"/>
                                    <w:right w:val="none" w:sz="0" w:space="11" w:color="337AB7"/>
                                  </w:divBdr>
                                </w:div>
                              </w:divsChild>
                            </w:div>
                            <w:div w:id="1396006672">
                              <w:marLeft w:val="0"/>
                              <w:marRight w:val="0"/>
                              <w:marTop w:val="0"/>
                              <w:marBottom w:val="300"/>
                              <w:divBdr>
                                <w:top w:val="single" w:sz="6" w:space="0" w:color="D1D2D6"/>
                                <w:left w:val="single" w:sz="6" w:space="0" w:color="D1D2D6"/>
                                <w:bottom w:val="single" w:sz="6" w:space="0" w:color="D1D2D6"/>
                                <w:right w:val="single" w:sz="6" w:space="0" w:color="D1D2D6"/>
                              </w:divBdr>
                              <w:divsChild>
                                <w:div w:id="1704283747">
                                  <w:marLeft w:val="0"/>
                                  <w:marRight w:val="0"/>
                                  <w:marTop w:val="0"/>
                                  <w:marBottom w:val="0"/>
                                  <w:divBdr>
                                    <w:top w:val="none" w:sz="0" w:space="8" w:color="337AB7"/>
                                    <w:left w:val="none" w:sz="0" w:space="11" w:color="337AB7"/>
                                    <w:bottom w:val="single" w:sz="6" w:space="8" w:color="D1D2D6"/>
                                    <w:right w:val="none" w:sz="0" w:space="11" w:color="337AB7"/>
                                  </w:divBdr>
                                </w:div>
                              </w:divsChild>
                            </w:div>
                            <w:div w:id="1420639709">
                              <w:marLeft w:val="0"/>
                              <w:marRight w:val="0"/>
                              <w:marTop w:val="0"/>
                              <w:marBottom w:val="300"/>
                              <w:divBdr>
                                <w:top w:val="single" w:sz="6" w:space="0" w:color="D1D2D6"/>
                                <w:left w:val="single" w:sz="6" w:space="0" w:color="D1D2D6"/>
                                <w:bottom w:val="single" w:sz="6" w:space="0" w:color="D1D2D6"/>
                                <w:right w:val="single" w:sz="6" w:space="0" w:color="D1D2D6"/>
                              </w:divBdr>
                              <w:divsChild>
                                <w:div w:id="1487866713">
                                  <w:marLeft w:val="0"/>
                                  <w:marRight w:val="0"/>
                                  <w:marTop w:val="0"/>
                                  <w:marBottom w:val="0"/>
                                  <w:divBdr>
                                    <w:top w:val="none" w:sz="0" w:space="8" w:color="337AB7"/>
                                    <w:left w:val="none" w:sz="0" w:space="11" w:color="337AB7"/>
                                    <w:bottom w:val="single" w:sz="6" w:space="8" w:color="D1D2D6"/>
                                    <w:right w:val="none" w:sz="0" w:space="11" w:color="337AB7"/>
                                  </w:divBdr>
                                </w:div>
                              </w:divsChild>
                            </w:div>
                            <w:div w:id="1465731690">
                              <w:marLeft w:val="0"/>
                              <w:marRight w:val="0"/>
                              <w:marTop w:val="0"/>
                              <w:marBottom w:val="300"/>
                              <w:divBdr>
                                <w:top w:val="single" w:sz="6" w:space="0" w:color="D1D2D6"/>
                                <w:left w:val="single" w:sz="6" w:space="0" w:color="D1D2D6"/>
                                <w:bottom w:val="single" w:sz="6" w:space="0" w:color="D1D2D6"/>
                                <w:right w:val="single" w:sz="6" w:space="0" w:color="D1D2D6"/>
                              </w:divBdr>
                              <w:divsChild>
                                <w:div w:id="1794326938">
                                  <w:marLeft w:val="0"/>
                                  <w:marRight w:val="0"/>
                                  <w:marTop w:val="0"/>
                                  <w:marBottom w:val="0"/>
                                  <w:divBdr>
                                    <w:top w:val="none" w:sz="0" w:space="8" w:color="337AB7"/>
                                    <w:left w:val="none" w:sz="0" w:space="11" w:color="337AB7"/>
                                    <w:bottom w:val="single" w:sz="6" w:space="8" w:color="D1D2D6"/>
                                    <w:right w:val="none" w:sz="0" w:space="11" w:color="337AB7"/>
                                  </w:divBdr>
                                </w:div>
                              </w:divsChild>
                            </w:div>
                            <w:div w:id="1544293625">
                              <w:marLeft w:val="0"/>
                              <w:marRight w:val="0"/>
                              <w:marTop w:val="0"/>
                              <w:marBottom w:val="300"/>
                              <w:divBdr>
                                <w:top w:val="single" w:sz="6" w:space="0" w:color="D1D2D6"/>
                                <w:left w:val="single" w:sz="6" w:space="0" w:color="D1D2D6"/>
                                <w:bottom w:val="single" w:sz="6" w:space="0" w:color="D1D2D6"/>
                                <w:right w:val="single" w:sz="6" w:space="0" w:color="D1D2D6"/>
                              </w:divBdr>
                              <w:divsChild>
                                <w:div w:id="153110499">
                                  <w:marLeft w:val="0"/>
                                  <w:marRight w:val="0"/>
                                  <w:marTop w:val="0"/>
                                  <w:marBottom w:val="0"/>
                                  <w:divBdr>
                                    <w:top w:val="none" w:sz="0" w:space="8" w:color="337AB7"/>
                                    <w:left w:val="none" w:sz="0" w:space="11" w:color="337AB7"/>
                                    <w:bottom w:val="single" w:sz="6" w:space="8" w:color="D1D2D6"/>
                                    <w:right w:val="none" w:sz="0" w:space="11" w:color="337AB7"/>
                                  </w:divBdr>
                                </w:div>
                              </w:divsChild>
                            </w:div>
                            <w:div w:id="1764689271">
                              <w:marLeft w:val="0"/>
                              <w:marRight w:val="0"/>
                              <w:marTop w:val="0"/>
                              <w:marBottom w:val="300"/>
                              <w:divBdr>
                                <w:top w:val="single" w:sz="6" w:space="0" w:color="D1D2D6"/>
                                <w:left w:val="single" w:sz="6" w:space="0" w:color="D1D2D6"/>
                                <w:bottom w:val="single" w:sz="6" w:space="0" w:color="D1D2D6"/>
                                <w:right w:val="single" w:sz="6" w:space="0" w:color="D1D2D6"/>
                              </w:divBdr>
                              <w:divsChild>
                                <w:div w:id="1858426081">
                                  <w:marLeft w:val="0"/>
                                  <w:marRight w:val="0"/>
                                  <w:marTop w:val="0"/>
                                  <w:marBottom w:val="0"/>
                                  <w:divBdr>
                                    <w:top w:val="none" w:sz="0" w:space="8" w:color="337AB7"/>
                                    <w:left w:val="none" w:sz="0" w:space="11" w:color="337AB7"/>
                                    <w:bottom w:val="single" w:sz="6" w:space="8" w:color="D1D2D6"/>
                                    <w:right w:val="none" w:sz="0" w:space="11" w:color="337AB7"/>
                                  </w:divBdr>
                                </w:div>
                              </w:divsChild>
                            </w:div>
                            <w:div w:id="1860654259">
                              <w:marLeft w:val="0"/>
                              <w:marRight w:val="0"/>
                              <w:marTop w:val="0"/>
                              <w:marBottom w:val="300"/>
                              <w:divBdr>
                                <w:top w:val="single" w:sz="6" w:space="0" w:color="D1D2D6"/>
                                <w:left w:val="single" w:sz="6" w:space="0" w:color="D1D2D6"/>
                                <w:bottom w:val="single" w:sz="6" w:space="0" w:color="D1D2D6"/>
                                <w:right w:val="single" w:sz="6" w:space="0" w:color="D1D2D6"/>
                              </w:divBdr>
                              <w:divsChild>
                                <w:div w:id="975649856">
                                  <w:marLeft w:val="0"/>
                                  <w:marRight w:val="0"/>
                                  <w:marTop w:val="0"/>
                                  <w:marBottom w:val="0"/>
                                  <w:divBdr>
                                    <w:top w:val="none" w:sz="0" w:space="8" w:color="337AB7"/>
                                    <w:left w:val="none" w:sz="0" w:space="11" w:color="337AB7"/>
                                    <w:bottom w:val="single" w:sz="6" w:space="8" w:color="D1D2D6"/>
                                    <w:right w:val="none" w:sz="0" w:space="11" w:color="337AB7"/>
                                  </w:divBdr>
                                </w:div>
                              </w:divsChild>
                            </w:div>
                            <w:div w:id="1975525937">
                              <w:marLeft w:val="0"/>
                              <w:marRight w:val="0"/>
                              <w:marTop w:val="0"/>
                              <w:marBottom w:val="300"/>
                              <w:divBdr>
                                <w:top w:val="single" w:sz="6" w:space="0" w:color="D1D2D6"/>
                                <w:left w:val="single" w:sz="6" w:space="0" w:color="D1D2D6"/>
                                <w:bottom w:val="single" w:sz="6" w:space="0" w:color="D1D2D6"/>
                                <w:right w:val="single" w:sz="6" w:space="0" w:color="D1D2D6"/>
                              </w:divBdr>
                              <w:divsChild>
                                <w:div w:id="1790969149">
                                  <w:marLeft w:val="0"/>
                                  <w:marRight w:val="0"/>
                                  <w:marTop w:val="0"/>
                                  <w:marBottom w:val="0"/>
                                  <w:divBdr>
                                    <w:top w:val="none" w:sz="0" w:space="0" w:color="auto"/>
                                    <w:left w:val="none" w:sz="0" w:space="0" w:color="auto"/>
                                    <w:bottom w:val="none" w:sz="0" w:space="0" w:color="auto"/>
                                    <w:right w:val="none" w:sz="0" w:space="0" w:color="auto"/>
                                  </w:divBdr>
                                  <w:divsChild>
                                    <w:div w:id="64231532">
                                      <w:marLeft w:val="0"/>
                                      <w:marRight w:val="0"/>
                                      <w:marTop w:val="0"/>
                                      <w:marBottom w:val="0"/>
                                      <w:divBdr>
                                        <w:top w:val="none" w:sz="0" w:space="0" w:color="auto"/>
                                        <w:left w:val="none" w:sz="0" w:space="0" w:color="auto"/>
                                        <w:bottom w:val="none" w:sz="0" w:space="0" w:color="auto"/>
                                        <w:right w:val="none" w:sz="0" w:space="0" w:color="auto"/>
                                      </w:divBdr>
                                    </w:div>
                                  </w:divsChild>
                                </w:div>
                                <w:div w:id="2091736869">
                                  <w:marLeft w:val="0"/>
                                  <w:marRight w:val="0"/>
                                  <w:marTop w:val="0"/>
                                  <w:marBottom w:val="0"/>
                                  <w:divBdr>
                                    <w:top w:val="none" w:sz="0" w:space="8" w:color="337AB7"/>
                                    <w:left w:val="none" w:sz="0" w:space="11" w:color="337AB7"/>
                                    <w:bottom w:val="single" w:sz="6" w:space="8" w:color="D1D2D6"/>
                                    <w:right w:val="none" w:sz="0" w:space="11" w:color="337AB7"/>
                                  </w:divBdr>
                                </w:div>
                              </w:divsChild>
                            </w:div>
                            <w:div w:id="1976057803">
                              <w:marLeft w:val="0"/>
                              <w:marRight w:val="0"/>
                              <w:marTop w:val="0"/>
                              <w:marBottom w:val="300"/>
                              <w:divBdr>
                                <w:top w:val="single" w:sz="6" w:space="0" w:color="D1D2D6"/>
                                <w:left w:val="single" w:sz="6" w:space="0" w:color="D1D2D6"/>
                                <w:bottom w:val="single" w:sz="6" w:space="0" w:color="D1D2D6"/>
                                <w:right w:val="single" w:sz="6" w:space="0" w:color="D1D2D6"/>
                              </w:divBdr>
                              <w:divsChild>
                                <w:div w:id="1742941894">
                                  <w:marLeft w:val="0"/>
                                  <w:marRight w:val="0"/>
                                  <w:marTop w:val="0"/>
                                  <w:marBottom w:val="0"/>
                                  <w:divBdr>
                                    <w:top w:val="none" w:sz="0" w:space="0" w:color="auto"/>
                                    <w:left w:val="none" w:sz="0" w:space="0" w:color="auto"/>
                                    <w:bottom w:val="none" w:sz="0" w:space="0" w:color="auto"/>
                                    <w:right w:val="none" w:sz="0" w:space="0" w:color="auto"/>
                                  </w:divBdr>
                                  <w:divsChild>
                                    <w:div w:id="13386326">
                                      <w:marLeft w:val="0"/>
                                      <w:marRight w:val="0"/>
                                      <w:marTop w:val="0"/>
                                      <w:marBottom w:val="0"/>
                                      <w:divBdr>
                                        <w:top w:val="none" w:sz="0" w:space="0" w:color="auto"/>
                                        <w:left w:val="none" w:sz="0" w:space="0" w:color="auto"/>
                                        <w:bottom w:val="none" w:sz="0" w:space="0" w:color="auto"/>
                                        <w:right w:val="none" w:sz="0" w:space="0" w:color="auto"/>
                                      </w:divBdr>
                                    </w:div>
                                  </w:divsChild>
                                </w:div>
                                <w:div w:id="2140367973">
                                  <w:marLeft w:val="0"/>
                                  <w:marRight w:val="0"/>
                                  <w:marTop w:val="0"/>
                                  <w:marBottom w:val="0"/>
                                  <w:divBdr>
                                    <w:top w:val="none" w:sz="0" w:space="8" w:color="337AB7"/>
                                    <w:left w:val="none" w:sz="0" w:space="11" w:color="337AB7"/>
                                    <w:bottom w:val="single" w:sz="6" w:space="8" w:color="D1D2D6"/>
                                    <w:right w:val="none" w:sz="0" w:space="11" w:color="337AB7"/>
                                  </w:divBdr>
                                </w:div>
                              </w:divsChild>
                            </w:div>
                          </w:divsChild>
                        </w:div>
                      </w:divsChild>
                    </w:div>
                  </w:divsChild>
                </w:div>
              </w:divsChild>
            </w:div>
          </w:divsChild>
        </w:div>
        <w:div w:id="1351489628">
          <w:marLeft w:val="0"/>
          <w:marRight w:val="0"/>
          <w:marTop w:val="0"/>
          <w:marBottom w:val="0"/>
          <w:divBdr>
            <w:top w:val="none" w:sz="0" w:space="0" w:color="auto"/>
            <w:left w:val="none" w:sz="0" w:space="0" w:color="auto"/>
            <w:bottom w:val="none" w:sz="0" w:space="0" w:color="auto"/>
            <w:right w:val="none" w:sz="0" w:space="0" w:color="auto"/>
          </w:divBdr>
        </w:div>
      </w:divsChild>
    </w:div>
    <w:div w:id="972716038">
      <w:bodyDiv w:val="1"/>
      <w:marLeft w:val="0"/>
      <w:marRight w:val="0"/>
      <w:marTop w:val="0"/>
      <w:marBottom w:val="0"/>
      <w:divBdr>
        <w:top w:val="none" w:sz="0" w:space="0" w:color="auto"/>
        <w:left w:val="none" w:sz="0" w:space="0" w:color="auto"/>
        <w:bottom w:val="none" w:sz="0" w:space="0" w:color="auto"/>
        <w:right w:val="none" w:sz="0" w:space="0" w:color="auto"/>
      </w:divBdr>
    </w:div>
    <w:div w:id="981425045">
      <w:bodyDiv w:val="1"/>
      <w:marLeft w:val="0"/>
      <w:marRight w:val="0"/>
      <w:marTop w:val="0"/>
      <w:marBottom w:val="0"/>
      <w:divBdr>
        <w:top w:val="none" w:sz="0" w:space="0" w:color="auto"/>
        <w:left w:val="none" w:sz="0" w:space="0" w:color="auto"/>
        <w:bottom w:val="none" w:sz="0" w:space="0" w:color="auto"/>
        <w:right w:val="none" w:sz="0" w:space="0" w:color="auto"/>
      </w:divBdr>
      <w:divsChild>
        <w:div w:id="672530443">
          <w:marLeft w:val="0"/>
          <w:marRight w:val="0"/>
          <w:marTop w:val="0"/>
          <w:marBottom w:val="336"/>
          <w:divBdr>
            <w:top w:val="none" w:sz="0" w:space="0" w:color="auto"/>
            <w:left w:val="none" w:sz="0" w:space="0" w:color="auto"/>
            <w:bottom w:val="none" w:sz="0" w:space="0" w:color="auto"/>
            <w:right w:val="none" w:sz="0" w:space="0" w:color="auto"/>
          </w:divBdr>
        </w:div>
      </w:divsChild>
    </w:div>
    <w:div w:id="985014256">
      <w:bodyDiv w:val="1"/>
      <w:marLeft w:val="0"/>
      <w:marRight w:val="0"/>
      <w:marTop w:val="0"/>
      <w:marBottom w:val="0"/>
      <w:divBdr>
        <w:top w:val="none" w:sz="0" w:space="0" w:color="auto"/>
        <w:left w:val="none" w:sz="0" w:space="0" w:color="auto"/>
        <w:bottom w:val="none" w:sz="0" w:space="0" w:color="auto"/>
        <w:right w:val="none" w:sz="0" w:space="0" w:color="auto"/>
      </w:divBdr>
    </w:div>
    <w:div w:id="1010988958">
      <w:bodyDiv w:val="1"/>
      <w:marLeft w:val="0"/>
      <w:marRight w:val="0"/>
      <w:marTop w:val="0"/>
      <w:marBottom w:val="0"/>
      <w:divBdr>
        <w:top w:val="none" w:sz="0" w:space="0" w:color="auto"/>
        <w:left w:val="none" w:sz="0" w:space="0" w:color="auto"/>
        <w:bottom w:val="none" w:sz="0" w:space="0" w:color="auto"/>
        <w:right w:val="none" w:sz="0" w:space="0" w:color="auto"/>
      </w:divBdr>
      <w:divsChild>
        <w:div w:id="1173766901">
          <w:marLeft w:val="274"/>
          <w:marRight w:val="0"/>
          <w:marTop w:val="0"/>
          <w:marBottom w:val="0"/>
          <w:divBdr>
            <w:top w:val="none" w:sz="0" w:space="0" w:color="auto"/>
            <w:left w:val="none" w:sz="0" w:space="0" w:color="auto"/>
            <w:bottom w:val="none" w:sz="0" w:space="0" w:color="auto"/>
            <w:right w:val="none" w:sz="0" w:space="0" w:color="auto"/>
          </w:divBdr>
        </w:div>
      </w:divsChild>
    </w:div>
    <w:div w:id="1021277379">
      <w:bodyDiv w:val="1"/>
      <w:marLeft w:val="0"/>
      <w:marRight w:val="0"/>
      <w:marTop w:val="0"/>
      <w:marBottom w:val="0"/>
      <w:divBdr>
        <w:top w:val="none" w:sz="0" w:space="0" w:color="auto"/>
        <w:left w:val="none" w:sz="0" w:space="0" w:color="auto"/>
        <w:bottom w:val="none" w:sz="0" w:space="0" w:color="auto"/>
        <w:right w:val="none" w:sz="0" w:space="0" w:color="auto"/>
      </w:divBdr>
    </w:div>
    <w:div w:id="1056590531">
      <w:bodyDiv w:val="1"/>
      <w:marLeft w:val="0"/>
      <w:marRight w:val="0"/>
      <w:marTop w:val="0"/>
      <w:marBottom w:val="0"/>
      <w:divBdr>
        <w:top w:val="none" w:sz="0" w:space="0" w:color="auto"/>
        <w:left w:val="none" w:sz="0" w:space="0" w:color="auto"/>
        <w:bottom w:val="none" w:sz="0" w:space="0" w:color="auto"/>
        <w:right w:val="none" w:sz="0" w:space="0" w:color="auto"/>
      </w:divBdr>
    </w:div>
    <w:div w:id="1063329228">
      <w:bodyDiv w:val="1"/>
      <w:marLeft w:val="0"/>
      <w:marRight w:val="0"/>
      <w:marTop w:val="0"/>
      <w:marBottom w:val="0"/>
      <w:divBdr>
        <w:top w:val="none" w:sz="0" w:space="0" w:color="auto"/>
        <w:left w:val="none" w:sz="0" w:space="0" w:color="auto"/>
        <w:bottom w:val="none" w:sz="0" w:space="0" w:color="auto"/>
        <w:right w:val="none" w:sz="0" w:space="0" w:color="auto"/>
      </w:divBdr>
    </w:div>
    <w:div w:id="1071195745">
      <w:bodyDiv w:val="1"/>
      <w:marLeft w:val="0"/>
      <w:marRight w:val="0"/>
      <w:marTop w:val="0"/>
      <w:marBottom w:val="0"/>
      <w:divBdr>
        <w:top w:val="none" w:sz="0" w:space="0" w:color="auto"/>
        <w:left w:val="none" w:sz="0" w:space="0" w:color="auto"/>
        <w:bottom w:val="none" w:sz="0" w:space="0" w:color="auto"/>
        <w:right w:val="none" w:sz="0" w:space="0" w:color="auto"/>
      </w:divBdr>
    </w:div>
    <w:div w:id="1093477339">
      <w:bodyDiv w:val="1"/>
      <w:marLeft w:val="0"/>
      <w:marRight w:val="0"/>
      <w:marTop w:val="0"/>
      <w:marBottom w:val="0"/>
      <w:divBdr>
        <w:top w:val="none" w:sz="0" w:space="0" w:color="auto"/>
        <w:left w:val="none" w:sz="0" w:space="0" w:color="auto"/>
        <w:bottom w:val="none" w:sz="0" w:space="0" w:color="auto"/>
        <w:right w:val="none" w:sz="0" w:space="0" w:color="auto"/>
      </w:divBdr>
    </w:div>
    <w:div w:id="1137793566">
      <w:bodyDiv w:val="1"/>
      <w:marLeft w:val="0"/>
      <w:marRight w:val="0"/>
      <w:marTop w:val="0"/>
      <w:marBottom w:val="0"/>
      <w:divBdr>
        <w:top w:val="none" w:sz="0" w:space="0" w:color="auto"/>
        <w:left w:val="none" w:sz="0" w:space="0" w:color="auto"/>
        <w:bottom w:val="none" w:sz="0" w:space="0" w:color="auto"/>
        <w:right w:val="none" w:sz="0" w:space="0" w:color="auto"/>
      </w:divBdr>
      <w:divsChild>
        <w:div w:id="383214507">
          <w:marLeft w:val="446"/>
          <w:marRight w:val="0"/>
          <w:marTop w:val="0"/>
          <w:marBottom w:val="0"/>
          <w:divBdr>
            <w:top w:val="none" w:sz="0" w:space="0" w:color="auto"/>
            <w:left w:val="none" w:sz="0" w:space="0" w:color="auto"/>
            <w:bottom w:val="none" w:sz="0" w:space="0" w:color="auto"/>
            <w:right w:val="none" w:sz="0" w:space="0" w:color="auto"/>
          </w:divBdr>
        </w:div>
      </w:divsChild>
    </w:div>
    <w:div w:id="1152940733">
      <w:bodyDiv w:val="1"/>
      <w:marLeft w:val="0"/>
      <w:marRight w:val="0"/>
      <w:marTop w:val="0"/>
      <w:marBottom w:val="0"/>
      <w:divBdr>
        <w:top w:val="none" w:sz="0" w:space="0" w:color="auto"/>
        <w:left w:val="none" w:sz="0" w:space="0" w:color="auto"/>
        <w:bottom w:val="none" w:sz="0" w:space="0" w:color="auto"/>
        <w:right w:val="none" w:sz="0" w:space="0" w:color="auto"/>
      </w:divBdr>
    </w:div>
    <w:div w:id="1189106048">
      <w:bodyDiv w:val="1"/>
      <w:marLeft w:val="0"/>
      <w:marRight w:val="0"/>
      <w:marTop w:val="0"/>
      <w:marBottom w:val="0"/>
      <w:divBdr>
        <w:top w:val="none" w:sz="0" w:space="0" w:color="auto"/>
        <w:left w:val="none" w:sz="0" w:space="0" w:color="auto"/>
        <w:bottom w:val="none" w:sz="0" w:space="0" w:color="auto"/>
        <w:right w:val="none" w:sz="0" w:space="0" w:color="auto"/>
      </w:divBdr>
    </w:div>
    <w:div w:id="1216045825">
      <w:bodyDiv w:val="1"/>
      <w:marLeft w:val="0"/>
      <w:marRight w:val="0"/>
      <w:marTop w:val="0"/>
      <w:marBottom w:val="0"/>
      <w:divBdr>
        <w:top w:val="none" w:sz="0" w:space="0" w:color="auto"/>
        <w:left w:val="none" w:sz="0" w:space="0" w:color="auto"/>
        <w:bottom w:val="none" w:sz="0" w:space="0" w:color="auto"/>
        <w:right w:val="none" w:sz="0" w:space="0" w:color="auto"/>
      </w:divBdr>
    </w:div>
    <w:div w:id="1248274688">
      <w:bodyDiv w:val="1"/>
      <w:marLeft w:val="0"/>
      <w:marRight w:val="0"/>
      <w:marTop w:val="0"/>
      <w:marBottom w:val="0"/>
      <w:divBdr>
        <w:top w:val="none" w:sz="0" w:space="0" w:color="auto"/>
        <w:left w:val="none" w:sz="0" w:space="0" w:color="auto"/>
        <w:bottom w:val="none" w:sz="0" w:space="0" w:color="auto"/>
        <w:right w:val="none" w:sz="0" w:space="0" w:color="auto"/>
      </w:divBdr>
    </w:div>
    <w:div w:id="1250962143">
      <w:bodyDiv w:val="1"/>
      <w:marLeft w:val="0"/>
      <w:marRight w:val="0"/>
      <w:marTop w:val="0"/>
      <w:marBottom w:val="0"/>
      <w:divBdr>
        <w:top w:val="none" w:sz="0" w:space="0" w:color="auto"/>
        <w:left w:val="none" w:sz="0" w:space="0" w:color="auto"/>
        <w:bottom w:val="none" w:sz="0" w:space="0" w:color="auto"/>
        <w:right w:val="none" w:sz="0" w:space="0" w:color="auto"/>
      </w:divBdr>
    </w:div>
    <w:div w:id="1266232326">
      <w:bodyDiv w:val="1"/>
      <w:marLeft w:val="0"/>
      <w:marRight w:val="0"/>
      <w:marTop w:val="0"/>
      <w:marBottom w:val="0"/>
      <w:divBdr>
        <w:top w:val="none" w:sz="0" w:space="0" w:color="auto"/>
        <w:left w:val="none" w:sz="0" w:space="0" w:color="auto"/>
        <w:bottom w:val="none" w:sz="0" w:space="0" w:color="auto"/>
        <w:right w:val="none" w:sz="0" w:space="0" w:color="auto"/>
      </w:divBdr>
    </w:div>
    <w:div w:id="1277516198">
      <w:bodyDiv w:val="1"/>
      <w:marLeft w:val="0"/>
      <w:marRight w:val="0"/>
      <w:marTop w:val="0"/>
      <w:marBottom w:val="0"/>
      <w:divBdr>
        <w:top w:val="none" w:sz="0" w:space="0" w:color="auto"/>
        <w:left w:val="none" w:sz="0" w:space="0" w:color="auto"/>
        <w:bottom w:val="none" w:sz="0" w:space="0" w:color="auto"/>
        <w:right w:val="none" w:sz="0" w:space="0" w:color="auto"/>
      </w:divBdr>
    </w:div>
    <w:div w:id="1294286150">
      <w:bodyDiv w:val="1"/>
      <w:marLeft w:val="0"/>
      <w:marRight w:val="0"/>
      <w:marTop w:val="0"/>
      <w:marBottom w:val="0"/>
      <w:divBdr>
        <w:top w:val="none" w:sz="0" w:space="0" w:color="auto"/>
        <w:left w:val="none" w:sz="0" w:space="0" w:color="auto"/>
        <w:bottom w:val="none" w:sz="0" w:space="0" w:color="auto"/>
        <w:right w:val="none" w:sz="0" w:space="0" w:color="auto"/>
      </w:divBdr>
    </w:div>
    <w:div w:id="1321739383">
      <w:bodyDiv w:val="1"/>
      <w:marLeft w:val="0"/>
      <w:marRight w:val="0"/>
      <w:marTop w:val="0"/>
      <w:marBottom w:val="0"/>
      <w:divBdr>
        <w:top w:val="none" w:sz="0" w:space="0" w:color="auto"/>
        <w:left w:val="none" w:sz="0" w:space="0" w:color="auto"/>
        <w:bottom w:val="none" w:sz="0" w:space="0" w:color="auto"/>
        <w:right w:val="none" w:sz="0" w:space="0" w:color="auto"/>
      </w:divBdr>
    </w:div>
    <w:div w:id="1328942283">
      <w:bodyDiv w:val="1"/>
      <w:marLeft w:val="0"/>
      <w:marRight w:val="0"/>
      <w:marTop w:val="0"/>
      <w:marBottom w:val="0"/>
      <w:divBdr>
        <w:top w:val="none" w:sz="0" w:space="0" w:color="auto"/>
        <w:left w:val="none" w:sz="0" w:space="0" w:color="auto"/>
        <w:bottom w:val="none" w:sz="0" w:space="0" w:color="auto"/>
        <w:right w:val="none" w:sz="0" w:space="0" w:color="auto"/>
      </w:divBdr>
    </w:div>
    <w:div w:id="1345550798">
      <w:bodyDiv w:val="1"/>
      <w:marLeft w:val="0"/>
      <w:marRight w:val="0"/>
      <w:marTop w:val="0"/>
      <w:marBottom w:val="0"/>
      <w:divBdr>
        <w:top w:val="none" w:sz="0" w:space="0" w:color="auto"/>
        <w:left w:val="none" w:sz="0" w:space="0" w:color="auto"/>
        <w:bottom w:val="none" w:sz="0" w:space="0" w:color="auto"/>
        <w:right w:val="none" w:sz="0" w:space="0" w:color="auto"/>
      </w:divBdr>
      <w:divsChild>
        <w:div w:id="43918053">
          <w:marLeft w:val="0"/>
          <w:marRight w:val="0"/>
          <w:marTop w:val="0"/>
          <w:marBottom w:val="0"/>
          <w:divBdr>
            <w:top w:val="none" w:sz="0" w:space="0" w:color="auto"/>
            <w:left w:val="none" w:sz="0" w:space="0" w:color="auto"/>
            <w:bottom w:val="none" w:sz="0" w:space="0" w:color="auto"/>
            <w:right w:val="none" w:sz="0" w:space="0" w:color="auto"/>
          </w:divBdr>
          <w:divsChild>
            <w:div w:id="1287540745">
              <w:marLeft w:val="-225"/>
              <w:marRight w:val="-225"/>
              <w:marTop w:val="0"/>
              <w:marBottom w:val="0"/>
              <w:divBdr>
                <w:top w:val="none" w:sz="0" w:space="0" w:color="auto"/>
                <w:left w:val="none" w:sz="0" w:space="0" w:color="auto"/>
                <w:bottom w:val="none" w:sz="0" w:space="0" w:color="auto"/>
                <w:right w:val="none" w:sz="0" w:space="0" w:color="auto"/>
              </w:divBdr>
              <w:divsChild>
                <w:div w:id="1636523483">
                  <w:marLeft w:val="0"/>
                  <w:marRight w:val="0"/>
                  <w:marTop w:val="0"/>
                  <w:marBottom w:val="0"/>
                  <w:divBdr>
                    <w:top w:val="none" w:sz="0" w:space="0" w:color="auto"/>
                    <w:left w:val="none" w:sz="0" w:space="0" w:color="auto"/>
                    <w:bottom w:val="none" w:sz="0" w:space="0" w:color="auto"/>
                    <w:right w:val="none" w:sz="0" w:space="0" w:color="auto"/>
                  </w:divBdr>
                  <w:divsChild>
                    <w:div w:id="16298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79021">
          <w:marLeft w:val="0"/>
          <w:marRight w:val="0"/>
          <w:marTop w:val="0"/>
          <w:marBottom w:val="0"/>
          <w:divBdr>
            <w:top w:val="none" w:sz="0" w:space="0" w:color="auto"/>
            <w:left w:val="none" w:sz="0" w:space="0" w:color="auto"/>
            <w:bottom w:val="none" w:sz="0" w:space="0" w:color="auto"/>
            <w:right w:val="none" w:sz="0" w:space="0" w:color="auto"/>
          </w:divBdr>
          <w:divsChild>
            <w:div w:id="1450514651">
              <w:marLeft w:val="-225"/>
              <w:marRight w:val="-225"/>
              <w:marTop w:val="0"/>
              <w:marBottom w:val="0"/>
              <w:divBdr>
                <w:top w:val="none" w:sz="0" w:space="0" w:color="auto"/>
                <w:left w:val="none" w:sz="0" w:space="0" w:color="auto"/>
                <w:bottom w:val="none" w:sz="0" w:space="0" w:color="auto"/>
                <w:right w:val="none" w:sz="0" w:space="0" w:color="auto"/>
              </w:divBdr>
              <w:divsChild>
                <w:div w:id="1863010658">
                  <w:marLeft w:val="0"/>
                  <w:marRight w:val="0"/>
                  <w:marTop w:val="0"/>
                  <w:marBottom w:val="0"/>
                  <w:divBdr>
                    <w:top w:val="none" w:sz="0" w:space="0" w:color="auto"/>
                    <w:left w:val="none" w:sz="0" w:space="0" w:color="auto"/>
                    <w:bottom w:val="none" w:sz="0" w:space="0" w:color="auto"/>
                    <w:right w:val="none" w:sz="0" w:space="0" w:color="auto"/>
                  </w:divBdr>
                  <w:divsChild>
                    <w:div w:id="16648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06929">
          <w:marLeft w:val="0"/>
          <w:marRight w:val="0"/>
          <w:marTop w:val="0"/>
          <w:marBottom w:val="0"/>
          <w:divBdr>
            <w:top w:val="none" w:sz="0" w:space="0" w:color="auto"/>
            <w:left w:val="none" w:sz="0" w:space="0" w:color="auto"/>
            <w:bottom w:val="none" w:sz="0" w:space="0" w:color="auto"/>
            <w:right w:val="none" w:sz="0" w:space="0" w:color="auto"/>
          </w:divBdr>
          <w:divsChild>
            <w:div w:id="1723938617">
              <w:marLeft w:val="-225"/>
              <w:marRight w:val="-225"/>
              <w:marTop w:val="0"/>
              <w:marBottom w:val="0"/>
              <w:divBdr>
                <w:top w:val="none" w:sz="0" w:space="0" w:color="auto"/>
                <w:left w:val="none" w:sz="0" w:space="0" w:color="auto"/>
                <w:bottom w:val="none" w:sz="0" w:space="0" w:color="auto"/>
                <w:right w:val="none" w:sz="0" w:space="0" w:color="auto"/>
              </w:divBdr>
              <w:divsChild>
                <w:div w:id="1579902592">
                  <w:marLeft w:val="0"/>
                  <w:marRight w:val="0"/>
                  <w:marTop w:val="0"/>
                  <w:marBottom w:val="0"/>
                  <w:divBdr>
                    <w:top w:val="none" w:sz="0" w:space="0" w:color="auto"/>
                    <w:left w:val="none" w:sz="0" w:space="0" w:color="auto"/>
                    <w:bottom w:val="none" w:sz="0" w:space="0" w:color="auto"/>
                    <w:right w:val="none" w:sz="0" w:space="0" w:color="auto"/>
                  </w:divBdr>
                  <w:divsChild>
                    <w:div w:id="19907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241">
          <w:marLeft w:val="0"/>
          <w:marRight w:val="0"/>
          <w:marTop w:val="0"/>
          <w:marBottom w:val="0"/>
          <w:divBdr>
            <w:top w:val="none" w:sz="0" w:space="0" w:color="auto"/>
            <w:left w:val="none" w:sz="0" w:space="0" w:color="auto"/>
            <w:bottom w:val="none" w:sz="0" w:space="0" w:color="auto"/>
            <w:right w:val="none" w:sz="0" w:space="0" w:color="auto"/>
          </w:divBdr>
          <w:divsChild>
            <w:div w:id="1357390131">
              <w:marLeft w:val="-225"/>
              <w:marRight w:val="-225"/>
              <w:marTop w:val="0"/>
              <w:marBottom w:val="0"/>
              <w:divBdr>
                <w:top w:val="none" w:sz="0" w:space="0" w:color="auto"/>
                <w:left w:val="none" w:sz="0" w:space="0" w:color="auto"/>
                <w:bottom w:val="none" w:sz="0" w:space="0" w:color="auto"/>
                <w:right w:val="none" w:sz="0" w:space="0" w:color="auto"/>
              </w:divBdr>
              <w:divsChild>
                <w:div w:id="161970854">
                  <w:marLeft w:val="0"/>
                  <w:marRight w:val="0"/>
                  <w:marTop w:val="0"/>
                  <w:marBottom w:val="0"/>
                  <w:divBdr>
                    <w:top w:val="none" w:sz="0" w:space="0" w:color="auto"/>
                    <w:left w:val="none" w:sz="0" w:space="0" w:color="auto"/>
                    <w:bottom w:val="none" w:sz="0" w:space="0" w:color="auto"/>
                    <w:right w:val="none" w:sz="0" w:space="0" w:color="auto"/>
                  </w:divBdr>
                  <w:divsChild>
                    <w:div w:id="1311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29798">
          <w:marLeft w:val="0"/>
          <w:marRight w:val="0"/>
          <w:marTop w:val="0"/>
          <w:marBottom w:val="0"/>
          <w:divBdr>
            <w:top w:val="none" w:sz="0" w:space="0" w:color="auto"/>
            <w:left w:val="none" w:sz="0" w:space="0" w:color="auto"/>
            <w:bottom w:val="none" w:sz="0" w:space="0" w:color="auto"/>
            <w:right w:val="none" w:sz="0" w:space="0" w:color="auto"/>
          </w:divBdr>
          <w:divsChild>
            <w:div w:id="317005730">
              <w:marLeft w:val="-225"/>
              <w:marRight w:val="-225"/>
              <w:marTop w:val="0"/>
              <w:marBottom w:val="0"/>
              <w:divBdr>
                <w:top w:val="none" w:sz="0" w:space="0" w:color="auto"/>
                <w:left w:val="none" w:sz="0" w:space="0" w:color="auto"/>
                <w:bottom w:val="none" w:sz="0" w:space="0" w:color="auto"/>
                <w:right w:val="none" w:sz="0" w:space="0" w:color="auto"/>
              </w:divBdr>
              <w:divsChild>
                <w:div w:id="370150404">
                  <w:marLeft w:val="0"/>
                  <w:marRight w:val="0"/>
                  <w:marTop w:val="0"/>
                  <w:marBottom w:val="0"/>
                  <w:divBdr>
                    <w:top w:val="none" w:sz="0" w:space="0" w:color="auto"/>
                    <w:left w:val="none" w:sz="0" w:space="0" w:color="auto"/>
                    <w:bottom w:val="none" w:sz="0" w:space="0" w:color="auto"/>
                    <w:right w:val="none" w:sz="0" w:space="0" w:color="auto"/>
                  </w:divBdr>
                  <w:divsChild>
                    <w:div w:id="8966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5672">
          <w:marLeft w:val="0"/>
          <w:marRight w:val="0"/>
          <w:marTop w:val="0"/>
          <w:marBottom w:val="0"/>
          <w:divBdr>
            <w:top w:val="none" w:sz="0" w:space="0" w:color="auto"/>
            <w:left w:val="none" w:sz="0" w:space="0" w:color="auto"/>
            <w:bottom w:val="none" w:sz="0" w:space="0" w:color="auto"/>
            <w:right w:val="none" w:sz="0" w:space="0" w:color="auto"/>
          </w:divBdr>
          <w:divsChild>
            <w:div w:id="625742421">
              <w:marLeft w:val="-225"/>
              <w:marRight w:val="-225"/>
              <w:marTop w:val="0"/>
              <w:marBottom w:val="0"/>
              <w:divBdr>
                <w:top w:val="none" w:sz="0" w:space="0" w:color="auto"/>
                <w:left w:val="none" w:sz="0" w:space="0" w:color="auto"/>
                <w:bottom w:val="none" w:sz="0" w:space="0" w:color="auto"/>
                <w:right w:val="none" w:sz="0" w:space="0" w:color="auto"/>
              </w:divBdr>
              <w:divsChild>
                <w:div w:id="252864764">
                  <w:marLeft w:val="0"/>
                  <w:marRight w:val="0"/>
                  <w:marTop w:val="0"/>
                  <w:marBottom w:val="0"/>
                  <w:divBdr>
                    <w:top w:val="none" w:sz="0" w:space="0" w:color="auto"/>
                    <w:left w:val="none" w:sz="0" w:space="0" w:color="auto"/>
                    <w:bottom w:val="none" w:sz="0" w:space="0" w:color="auto"/>
                    <w:right w:val="none" w:sz="0" w:space="0" w:color="auto"/>
                  </w:divBdr>
                  <w:divsChild>
                    <w:div w:id="1882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737">
          <w:marLeft w:val="0"/>
          <w:marRight w:val="0"/>
          <w:marTop w:val="0"/>
          <w:marBottom w:val="0"/>
          <w:divBdr>
            <w:top w:val="none" w:sz="0" w:space="0" w:color="auto"/>
            <w:left w:val="none" w:sz="0" w:space="0" w:color="auto"/>
            <w:bottom w:val="none" w:sz="0" w:space="0" w:color="auto"/>
            <w:right w:val="none" w:sz="0" w:space="0" w:color="auto"/>
          </w:divBdr>
          <w:divsChild>
            <w:div w:id="1583683684">
              <w:marLeft w:val="-225"/>
              <w:marRight w:val="-225"/>
              <w:marTop w:val="0"/>
              <w:marBottom w:val="0"/>
              <w:divBdr>
                <w:top w:val="none" w:sz="0" w:space="0" w:color="auto"/>
                <w:left w:val="none" w:sz="0" w:space="0" w:color="auto"/>
                <w:bottom w:val="none" w:sz="0" w:space="0" w:color="auto"/>
                <w:right w:val="none" w:sz="0" w:space="0" w:color="auto"/>
              </w:divBdr>
              <w:divsChild>
                <w:div w:id="435322047">
                  <w:marLeft w:val="0"/>
                  <w:marRight w:val="0"/>
                  <w:marTop w:val="0"/>
                  <w:marBottom w:val="0"/>
                  <w:divBdr>
                    <w:top w:val="none" w:sz="0" w:space="0" w:color="auto"/>
                    <w:left w:val="none" w:sz="0" w:space="0" w:color="auto"/>
                    <w:bottom w:val="none" w:sz="0" w:space="0" w:color="auto"/>
                    <w:right w:val="none" w:sz="0" w:space="0" w:color="auto"/>
                  </w:divBdr>
                  <w:divsChild>
                    <w:div w:id="6102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9538">
          <w:marLeft w:val="0"/>
          <w:marRight w:val="0"/>
          <w:marTop w:val="0"/>
          <w:marBottom w:val="0"/>
          <w:divBdr>
            <w:top w:val="none" w:sz="0" w:space="0" w:color="auto"/>
            <w:left w:val="none" w:sz="0" w:space="0" w:color="auto"/>
            <w:bottom w:val="none" w:sz="0" w:space="0" w:color="auto"/>
            <w:right w:val="none" w:sz="0" w:space="0" w:color="auto"/>
          </w:divBdr>
          <w:divsChild>
            <w:div w:id="770663453">
              <w:marLeft w:val="-225"/>
              <w:marRight w:val="-225"/>
              <w:marTop w:val="0"/>
              <w:marBottom w:val="0"/>
              <w:divBdr>
                <w:top w:val="none" w:sz="0" w:space="0" w:color="auto"/>
                <w:left w:val="none" w:sz="0" w:space="0" w:color="auto"/>
                <w:bottom w:val="none" w:sz="0" w:space="0" w:color="auto"/>
                <w:right w:val="none" w:sz="0" w:space="0" w:color="auto"/>
              </w:divBdr>
              <w:divsChild>
                <w:div w:id="983701757">
                  <w:marLeft w:val="0"/>
                  <w:marRight w:val="0"/>
                  <w:marTop w:val="0"/>
                  <w:marBottom w:val="0"/>
                  <w:divBdr>
                    <w:top w:val="none" w:sz="0" w:space="0" w:color="auto"/>
                    <w:left w:val="none" w:sz="0" w:space="0" w:color="auto"/>
                    <w:bottom w:val="none" w:sz="0" w:space="0" w:color="auto"/>
                    <w:right w:val="none" w:sz="0" w:space="0" w:color="auto"/>
                  </w:divBdr>
                  <w:divsChild>
                    <w:div w:id="18638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7746">
          <w:marLeft w:val="0"/>
          <w:marRight w:val="0"/>
          <w:marTop w:val="0"/>
          <w:marBottom w:val="0"/>
          <w:divBdr>
            <w:top w:val="none" w:sz="0" w:space="0" w:color="auto"/>
            <w:left w:val="none" w:sz="0" w:space="0" w:color="auto"/>
            <w:bottom w:val="none" w:sz="0" w:space="0" w:color="auto"/>
            <w:right w:val="none" w:sz="0" w:space="0" w:color="auto"/>
          </w:divBdr>
          <w:divsChild>
            <w:div w:id="257981121">
              <w:marLeft w:val="-225"/>
              <w:marRight w:val="-225"/>
              <w:marTop w:val="0"/>
              <w:marBottom w:val="0"/>
              <w:divBdr>
                <w:top w:val="none" w:sz="0" w:space="0" w:color="auto"/>
                <w:left w:val="none" w:sz="0" w:space="0" w:color="auto"/>
                <w:bottom w:val="none" w:sz="0" w:space="0" w:color="auto"/>
                <w:right w:val="none" w:sz="0" w:space="0" w:color="auto"/>
              </w:divBdr>
              <w:divsChild>
                <w:div w:id="738946279">
                  <w:marLeft w:val="0"/>
                  <w:marRight w:val="0"/>
                  <w:marTop w:val="0"/>
                  <w:marBottom w:val="0"/>
                  <w:divBdr>
                    <w:top w:val="none" w:sz="0" w:space="0" w:color="auto"/>
                    <w:left w:val="none" w:sz="0" w:space="0" w:color="auto"/>
                    <w:bottom w:val="none" w:sz="0" w:space="0" w:color="auto"/>
                    <w:right w:val="none" w:sz="0" w:space="0" w:color="auto"/>
                  </w:divBdr>
                  <w:divsChild>
                    <w:div w:id="998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8134">
          <w:marLeft w:val="0"/>
          <w:marRight w:val="0"/>
          <w:marTop w:val="0"/>
          <w:marBottom w:val="0"/>
          <w:divBdr>
            <w:top w:val="none" w:sz="0" w:space="0" w:color="auto"/>
            <w:left w:val="none" w:sz="0" w:space="0" w:color="auto"/>
            <w:bottom w:val="none" w:sz="0" w:space="0" w:color="auto"/>
            <w:right w:val="none" w:sz="0" w:space="0" w:color="auto"/>
          </w:divBdr>
          <w:divsChild>
            <w:div w:id="1761756441">
              <w:marLeft w:val="-225"/>
              <w:marRight w:val="-225"/>
              <w:marTop w:val="0"/>
              <w:marBottom w:val="0"/>
              <w:divBdr>
                <w:top w:val="none" w:sz="0" w:space="0" w:color="auto"/>
                <w:left w:val="none" w:sz="0" w:space="0" w:color="auto"/>
                <w:bottom w:val="none" w:sz="0" w:space="0" w:color="auto"/>
                <w:right w:val="none" w:sz="0" w:space="0" w:color="auto"/>
              </w:divBdr>
              <w:divsChild>
                <w:div w:id="1288703300">
                  <w:marLeft w:val="0"/>
                  <w:marRight w:val="0"/>
                  <w:marTop w:val="0"/>
                  <w:marBottom w:val="0"/>
                  <w:divBdr>
                    <w:top w:val="none" w:sz="0" w:space="0" w:color="auto"/>
                    <w:left w:val="none" w:sz="0" w:space="0" w:color="auto"/>
                    <w:bottom w:val="none" w:sz="0" w:space="0" w:color="auto"/>
                    <w:right w:val="none" w:sz="0" w:space="0" w:color="auto"/>
                  </w:divBdr>
                  <w:divsChild>
                    <w:div w:id="11870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6955">
          <w:marLeft w:val="0"/>
          <w:marRight w:val="0"/>
          <w:marTop w:val="0"/>
          <w:marBottom w:val="0"/>
          <w:divBdr>
            <w:top w:val="none" w:sz="0" w:space="0" w:color="auto"/>
            <w:left w:val="none" w:sz="0" w:space="0" w:color="auto"/>
            <w:bottom w:val="none" w:sz="0" w:space="0" w:color="auto"/>
            <w:right w:val="none" w:sz="0" w:space="0" w:color="auto"/>
          </w:divBdr>
          <w:divsChild>
            <w:div w:id="160589627">
              <w:marLeft w:val="-225"/>
              <w:marRight w:val="-225"/>
              <w:marTop w:val="0"/>
              <w:marBottom w:val="0"/>
              <w:divBdr>
                <w:top w:val="none" w:sz="0" w:space="0" w:color="auto"/>
                <w:left w:val="none" w:sz="0" w:space="0" w:color="auto"/>
                <w:bottom w:val="none" w:sz="0" w:space="0" w:color="auto"/>
                <w:right w:val="none" w:sz="0" w:space="0" w:color="auto"/>
              </w:divBdr>
              <w:divsChild>
                <w:div w:id="746805958">
                  <w:marLeft w:val="0"/>
                  <w:marRight w:val="0"/>
                  <w:marTop w:val="0"/>
                  <w:marBottom w:val="0"/>
                  <w:divBdr>
                    <w:top w:val="none" w:sz="0" w:space="0" w:color="auto"/>
                    <w:left w:val="none" w:sz="0" w:space="0" w:color="auto"/>
                    <w:bottom w:val="none" w:sz="0" w:space="0" w:color="auto"/>
                    <w:right w:val="none" w:sz="0" w:space="0" w:color="auto"/>
                  </w:divBdr>
                  <w:divsChild>
                    <w:div w:id="17129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3490">
          <w:marLeft w:val="0"/>
          <w:marRight w:val="0"/>
          <w:marTop w:val="0"/>
          <w:marBottom w:val="0"/>
          <w:divBdr>
            <w:top w:val="none" w:sz="0" w:space="0" w:color="auto"/>
            <w:left w:val="none" w:sz="0" w:space="0" w:color="auto"/>
            <w:bottom w:val="none" w:sz="0" w:space="0" w:color="auto"/>
            <w:right w:val="none" w:sz="0" w:space="0" w:color="auto"/>
          </w:divBdr>
          <w:divsChild>
            <w:div w:id="897594912">
              <w:marLeft w:val="-225"/>
              <w:marRight w:val="-225"/>
              <w:marTop w:val="0"/>
              <w:marBottom w:val="0"/>
              <w:divBdr>
                <w:top w:val="none" w:sz="0" w:space="0" w:color="auto"/>
                <w:left w:val="none" w:sz="0" w:space="0" w:color="auto"/>
                <w:bottom w:val="none" w:sz="0" w:space="0" w:color="auto"/>
                <w:right w:val="none" w:sz="0" w:space="0" w:color="auto"/>
              </w:divBdr>
              <w:divsChild>
                <w:div w:id="2051614827">
                  <w:marLeft w:val="0"/>
                  <w:marRight w:val="0"/>
                  <w:marTop w:val="0"/>
                  <w:marBottom w:val="0"/>
                  <w:divBdr>
                    <w:top w:val="none" w:sz="0" w:space="0" w:color="auto"/>
                    <w:left w:val="none" w:sz="0" w:space="0" w:color="auto"/>
                    <w:bottom w:val="none" w:sz="0" w:space="0" w:color="auto"/>
                    <w:right w:val="none" w:sz="0" w:space="0" w:color="auto"/>
                  </w:divBdr>
                  <w:divsChild>
                    <w:div w:id="16538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62180">
          <w:marLeft w:val="0"/>
          <w:marRight w:val="0"/>
          <w:marTop w:val="0"/>
          <w:marBottom w:val="0"/>
          <w:divBdr>
            <w:top w:val="none" w:sz="0" w:space="0" w:color="auto"/>
            <w:left w:val="none" w:sz="0" w:space="0" w:color="auto"/>
            <w:bottom w:val="none" w:sz="0" w:space="0" w:color="auto"/>
            <w:right w:val="none" w:sz="0" w:space="0" w:color="auto"/>
          </w:divBdr>
          <w:divsChild>
            <w:div w:id="1021055878">
              <w:marLeft w:val="-225"/>
              <w:marRight w:val="-225"/>
              <w:marTop w:val="0"/>
              <w:marBottom w:val="0"/>
              <w:divBdr>
                <w:top w:val="none" w:sz="0" w:space="0" w:color="auto"/>
                <w:left w:val="none" w:sz="0" w:space="0" w:color="auto"/>
                <w:bottom w:val="none" w:sz="0" w:space="0" w:color="auto"/>
                <w:right w:val="none" w:sz="0" w:space="0" w:color="auto"/>
              </w:divBdr>
              <w:divsChild>
                <w:div w:id="469320994">
                  <w:marLeft w:val="0"/>
                  <w:marRight w:val="0"/>
                  <w:marTop w:val="0"/>
                  <w:marBottom w:val="0"/>
                  <w:divBdr>
                    <w:top w:val="none" w:sz="0" w:space="0" w:color="auto"/>
                    <w:left w:val="none" w:sz="0" w:space="0" w:color="auto"/>
                    <w:bottom w:val="none" w:sz="0" w:space="0" w:color="auto"/>
                    <w:right w:val="none" w:sz="0" w:space="0" w:color="auto"/>
                  </w:divBdr>
                  <w:divsChild>
                    <w:div w:id="1343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01686">
      <w:bodyDiv w:val="1"/>
      <w:marLeft w:val="0"/>
      <w:marRight w:val="0"/>
      <w:marTop w:val="0"/>
      <w:marBottom w:val="0"/>
      <w:divBdr>
        <w:top w:val="none" w:sz="0" w:space="0" w:color="auto"/>
        <w:left w:val="none" w:sz="0" w:space="0" w:color="auto"/>
        <w:bottom w:val="none" w:sz="0" w:space="0" w:color="auto"/>
        <w:right w:val="none" w:sz="0" w:space="0" w:color="auto"/>
      </w:divBdr>
    </w:div>
    <w:div w:id="1475558277">
      <w:bodyDiv w:val="1"/>
      <w:marLeft w:val="0"/>
      <w:marRight w:val="0"/>
      <w:marTop w:val="0"/>
      <w:marBottom w:val="0"/>
      <w:divBdr>
        <w:top w:val="none" w:sz="0" w:space="0" w:color="auto"/>
        <w:left w:val="none" w:sz="0" w:space="0" w:color="auto"/>
        <w:bottom w:val="none" w:sz="0" w:space="0" w:color="auto"/>
        <w:right w:val="none" w:sz="0" w:space="0" w:color="auto"/>
      </w:divBdr>
    </w:div>
    <w:div w:id="1495297854">
      <w:bodyDiv w:val="1"/>
      <w:marLeft w:val="0"/>
      <w:marRight w:val="0"/>
      <w:marTop w:val="0"/>
      <w:marBottom w:val="0"/>
      <w:divBdr>
        <w:top w:val="none" w:sz="0" w:space="0" w:color="auto"/>
        <w:left w:val="none" w:sz="0" w:space="0" w:color="auto"/>
        <w:bottom w:val="none" w:sz="0" w:space="0" w:color="auto"/>
        <w:right w:val="none" w:sz="0" w:space="0" w:color="auto"/>
      </w:divBdr>
    </w:div>
    <w:div w:id="1503160704">
      <w:bodyDiv w:val="1"/>
      <w:marLeft w:val="0"/>
      <w:marRight w:val="0"/>
      <w:marTop w:val="0"/>
      <w:marBottom w:val="0"/>
      <w:divBdr>
        <w:top w:val="none" w:sz="0" w:space="0" w:color="auto"/>
        <w:left w:val="none" w:sz="0" w:space="0" w:color="auto"/>
        <w:bottom w:val="none" w:sz="0" w:space="0" w:color="auto"/>
        <w:right w:val="none" w:sz="0" w:space="0" w:color="auto"/>
      </w:divBdr>
    </w:div>
    <w:div w:id="1504666954">
      <w:bodyDiv w:val="1"/>
      <w:marLeft w:val="0"/>
      <w:marRight w:val="0"/>
      <w:marTop w:val="0"/>
      <w:marBottom w:val="0"/>
      <w:divBdr>
        <w:top w:val="none" w:sz="0" w:space="0" w:color="auto"/>
        <w:left w:val="none" w:sz="0" w:space="0" w:color="auto"/>
        <w:bottom w:val="none" w:sz="0" w:space="0" w:color="auto"/>
        <w:right w:val="none" w:sz="0" w:space="0" w:color="auto"/>
      </w:divBdr>
    </w:div>
    <w:div w:id="1535457942">
      <w:bodyDiv w:val="1"/>
      <w:marLeft w:val="0"/>
      <w:marRight w:val="0"/>
      <w:marTop w:val="0"/>
      <w:marBottom w:val="0"/>
      <w:divBdr>
        <w:top w:val="none" w:sz="0" w:space="0" w:color="auto"/>
        <w:left w:val="none" w:sz="0" w:space="0" w:color="auto"/>
        <w:bottom w:val="none" w:sz="0" w:space="0" w:color="auto"/>
        <w:right w:val="none" w:sz="0" w:space="0" w:color="auto"/>
      </w:divBdr>
      <w:divsChild>
        <w:div w:id="244608864">
          <w:marLeft w:val="0"/>
          <w:marRight w:val="0"/>
          <w:marTop w:val="0"/>
          <w:marBottom w:val="0"/>
          <w:divBdr>
            <w:top w:val="none" w:sz="0" w:space="0" w:color="auto"/>
            <w:left w:val="none" w:sz="0" w:space="0" w:color="auto"/>
            <w:bottom w:val="none" w:sz="0" w:space="0" w:color="auto"/>
            <w:right w:val="none" w:sz="0" w:space="0" w:color="auto"/>
          </w:divBdr>
        </w:div>
        <w:div w:id="1289631935">
          <w:marLeft w:val="0"/>
          <w:marRight w:val="0"/>
          <w:marTop w:val="0"/>
          <w:marBottom w:val="0"/>
          <w:divBdr>
            <w:top w:val="none" w:sz="0" w:space="0" w:color="auto"/>
            <w:left w:val="none" w:sz="0" w:space="0" w:color="auto"/>
            <w:bottom w:val="none" w:sz="0" w:space="0" w:color="auto"/>
            <w:right w:val="none" w:sz="0" w:space="0" w:color="auto"/>
          </w:divBdr>
        </w:div>
      </w:divsChild>
    </w:div>
    <w:div w:id="1542480371">
      <w:bodyDiv w:val="1"/>
      <w:marLeft w:val="0"/>
      <w:marRight w:val="0"/>
      <w:marTop w:val="0"/>
      <w:marBottom w:val="0"/>
      <w:divBdr>
        <w:top w:val="none" w:sz="0" w:space="0" w:color="auto"/>
        <w:left w:val="none" w:sz="0" w:space="0" w:color="auto"/>
        <w:bottom w:val="none" w:sz="0" w:space="0" w:color="auto"/>
        <w:right w:val="none" w:sz="0" w:space="0" w:color="auto"/>
      </w:divBdr>
    </w:div>
    <w:div w:id="1579942288">
      <w:bodyDiv w:val="1"/>
      <w:marLeft w:val="0"/>
      <w:marRight w:val="0"/>
      <w:marTop w:val="0"/>
      <w:marBottom w:val="0"/>
      <w:divBdr>
        <w:top w:val="none" w:sz="0" w:space="0" w:color="auto"/>
        <w:left w:val="none" w:sz="0" w:space="0" w:color="auto"/>
        <w:bottom w:val="none" w:sz="0" w:space="0" w:color="auto"/>
        <w:right w:val="none" w:sz="0" w:space="0" w:color="auto"/>
      </w:divBdr>
    </w:div>
    <w:div w:id="1583103773">
      <w:bodyDiv w:val="1"/>
      <w:marLeft w:val="0"/>
      <w:marRight w:val="0"/>
      <w:marTop w:val="0"/>
      <w:marBottom w:val="0"/>
      <w:divBdr>
        <w:top w:val="none" w:sz="0" w:space="0" w:color="auto"/>
        <w:left w:val="none" w:sz="0" w:space="0" w:color="auto"/>
        <w:bottom w:val="none" w:sz="0" w:space="0" w:color="auto"/>
        <w:right w:val="none" w:sz="0" w:space="0" w:color="auto"/>
      </w:divBdr>
    </w:div>
    <w:div w:id="1597789525">
      <w:bodyDiv w:val="1"/>
      <w:marLeft w:val="0"/>
      <w:marRight w:val="0"/>
      <w:marTop w:val="0"/>
      <w:marBottom w:val="0"/>
      <w:divBdr>
        <w:top w:val="none" w:sz="0" w:space="0" w:color="auto"/>
        <w:left w:val="none" w:sz="0" w:space="0" w:color="auto"/>
        <w:bottom w:val="none" w:sz="0" w:space="0" w:color="auto"/>
        <w:right w:val="none" w:sz="0" w:space="0" w:color="auto"/>
      </w:divBdr>
    </w:div>
    <w:div w:id="1599866827">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77422682">
      <w:bodyDiv w:val="1"/>
      <w:marLeft w:val="0"/>
      <w:marRight w:val="0"/>
      <w:marTop w:val="0"/>
      <w:marBottom w:val="0"/>
      <w:divBdr>
        <w:top w:val="none" w:sz="0" w:space="0" w:color="auto"/>
        <w:left w:val="none" w:sz="0" w:space="0" w:color="auto"/>
        <w:bottom w:val="none" w:sz="0" w:space="0" w:color="auto"/>
        <w:right w:val="none" w:sz="0" w:space="0" w:color="auto"/>
      </w:divBdr>
    </w:div>
    <w:div w:id="1679186446">
      <w:bodyDiv w:val="1"/>
      <w:marLeft w:val="0"/>
      <w:marRight w:val="0"/>
      <w:marTop w:val="0"/>
      <w:marBottom w:val="0"/>
      <w:divBdr>
        <w:top w:val="none" w:sz="0" w:space="0" w:color="auto"/>
        <w:left w:val="none" w:sz="0" w:space="0" w:color="auto"/>
        <w:bottom w:val="none" w:sz="0" w:space="0" w:color="auto"/>
        <w:right w:val="none" w:sz="0" w:space="0" w:color="auto"/>
      </w:divBdr>
      <w:divsChild>
        <w:div w:id="904604405">
          <w:marLeft w:val="446"/>
          <w:marRight w:val="0"/>
          <w:marTop w:val="0"/>
          <w:marBottom w:val="0"/>
          <w:divBdr>
            <w:top w:val="none" w:sz="0" w:space="0" w:color="auto"/>
            <w:left w:val="none" w:sz="0" w:space="0" w:color="auto"/>
            <w:bottom w:val="none" w:sz="0" w:space="0" w:color="auto"/>
            <w:right w:val="none" w:sz="0" w:space="0" w:color="auto"/>
          </w:divBdr>
        </w:div>
        <w:div w:id="957108289">
          <w:marLeft w:val="446"/>
          <w:marRight w:val="0"/>
          <w:marTop w:val="0"/>
          <w:marBottom w:val="0"/>
          <w:divBdr>
            <w:top w:val="none" w:sz="0" w:space="0" w:color="auto"/>
            <w:left w:val="none" w:sz="0" w:space="0" w:color="auto"/>
            <w:bottom w:val="none" w:sz="0" w:space="0" w:color="auto"/>
            <w:right w:val="none" w:sz="0" w:space="0" w:color="auto"/>
          </w:divBdr>
        </w:div>
        <w:div w:id="1343627983">
          <w:marLeft w:val="446"/>
          <w:marRight w:val="0"/>
          <w:marTop w:val="0"/>
          <w:marBottom w:val="0"/>
          <w:divBdr>
            <w:top w:val="none" w:sz="0" w:space="0" w:color="auto"/>
            <w:left w:val="none" w:sz="0" w:space="0" w:color="auto"/>
            <w:bottom w:val="none" w:sz="0" w:space="0" w:color="auto"/>
            <w:right w:val="none" w:sz="0" w:space="0" w:color="auto"/>
          </w:divBdr>
        </w:div>
        <w:div w:id="1586113570">
          <w:marLeft w:val="446"/>
          <w:marRight w:val="0"/>
          <w:marTop w:val="0"/>
          <w:marBottom w:val="0"/>
          <w:divBdr>
            <w:top w:val="none" w:sz="0" w:space="0" w:color="auto"/>
            <w:left w:val="none" w:sz="0" w:space="0" w:color="auto"/>
            <w:bottom w:val="none" w:sz="0" w:space="0" w:color="auto"/>
            <w:right w:val="none" w:sz="0" w:space="0" w:color="auto"/>
          </w:divBdr>
        </w:div>
        <w:div w:id="1851411148">
          <w:marLeft w:val="446"/>
          <w:marRight w:val="0"/>
          <w:marTop w:val="0"/>
          <w:marBottom w:val="0"/>
          <w:divBdr>
            <w:top w:val="none" w:sz="0" w:space="0" w:color="auto"/>
            <w:left w:val="none" w:sz="0" w:space="0" w:color="auto"/>
            <w:bottom w:val="none" w:sz="0" w:space="0" w:color="auto"/>
            <w:right w:val="none" w:sz="0" w:space="0" w:color="auto"/>
          </w:divBdr>
        </w:div>
      </w:divsChild>
    </w:div>
    <w:div w:id="1679959823">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3051956">
      <w:bodyDiv w:val="1"/>
      <w:marLeft w:val="0"/>
      <w:marRight w:val="0"/>
      <w:marTop w:val="0"/>
      <w:marBottom w:val="0"/>
      <w:divBdr>
        <w:top w:val="none" w:sz="0" w:space="0" w:color="auto"/>
        <w:left w:val="none" w:sz="0" w:space="0" w:color="auto"/>
        <w:bottom w:val="none" w:sz="0" w:space="0" w:color="auto"/>
        <w:right w:val="none" w:sz="0" w:space="0" w:color="auto"/>
      </w:divBdr>
    </w:div>
    <w:div w:id="1700886424">
      <w:bodyDiv w:val="1"/>
      <w:marLeft w:val="0"/>
      <w:marRight w:val="0"/>
      <w:marTop w:val="0"/>
      <w:marBottom w:val="0"/>
      <w:divBdr>
        <w:top w:val="none" w:sz="0" w:space="0" w:color="auto"/>
        <w:left w:val="none" w:sz="0" w:space="0" w:color="auto"/>
        <w:bottom w:val="none" w:sz="0" w:space="0" w:color="auto"/>
        <w:right w:val="none" w:sz="0" w:space="0" w:color="auto"/>
      </w:divBdr>
    </w:div>
    <w:div w:id="1725176239">
      <w:bodyDiv w:val="1"/>
      <w:marLeft w:val="0"/>
      <w:marRight w:val="0"/>
      <w:marTop w:val="0"/>
      <w:marBottom w:val="0"/>
      <w:divBdr>
        <w:top w:val="none" w:sz="0" w:space="0" w:color="auto"/>
        <w:left w:val="none" w:sz="0" w:space="0" w:color="auto"/>
        <w:bottom w:val="none" w:sz="0" w:space="0" w:color="auto"/>
        <w:right w:val="none" w:sz="0" w:space="0" w:color="auto"/>
      </w:divBdr>
    </w:div>
    <w:div w:id="1726955191">
      <w:bodyDiv w:val="1"/>
      <w:marLeft w:val="0"/>
      <w:marRight w:val="0"/>
      <w:marTop w:val="0"/>
      <w:marBottom w:val="0"/>
      <w:divBdr>
        <w:top w:val="none" w:sz="0" w:space="0" w:color="auto"/>
        <w:left w:val="none" w:sz="0" w:space="0" w:color="auto"/>
        <w:bottom w:val="none" w:sz="0" w:space="0" w:color="auto"/>
        <w:right w:val="none" w:sz="0" w:space="0" w:color="auto"/>
      </w:divBdr>
    </w:div>
    <w:div w:id="1731271350">
      <w:bodyDiv w:val="1"/>
      <w:marLeft w:val="0"/>
      <w:marRight w:val="0"/>
      <w:marTop w:val="0"/>
      <w:marBottom w:val="0"/>
      <w:divBdr>
        <w:top w:val="none" w:sz="0" w:space="0" w:color="auto"/>
        <w:left w:val="none" w:sz="0" w:space="0" w:color="auto"/>
        <w:bottom w:val="none" w:sz="0" w:space="0" w:color="auto"/>
        <w:right w:val="none" w:sz="0" w:space="0" w:color="auto"/>
      </w:divBdr>
    </w:div>
    <w:div w:id="1774394881">
      <w:bodyDiv w:val="1"/>
      <w:marLeft w:val="0"/>
      <w:marRight w:val="0"/>
      <w:marTop w:val="0"/>
      <w:marBottom w:val="0"/>
      <w:divBdr>
        <w:top w:val="none" w:sz="0" w:space="0" w:color="auto"/>
        <w:left w:val="none" w:sz="0" w:space="0" w:color="auto"/>
        <w:bottom w:val="none" w:sz="0" w:space="0" w:color="auto"/>
        <w:right w:val="none" w:sz="0" w:space="0" w:color="auto"/>
      </w:divBdr>
    </w:div>
    <w:div w:id="1791245231">
      <w:bodyDiv w:val="1"/>
      <w:marLeft w:val="0"/>
      <w:marRight w:val="0"/>
      <w:marTop w:val="0"/>
      <w:marBottom w:val="0"/>
      <w:divBdr>
        <w:top w:val="none" w:sz="0" w:space="0" w:color="auto"/>
        <w:left w:val="none" w:sz="0" w:space="0" w:color="auto"/>
        <w:bottom w:val="none" w:sz="0" w:space="0" w:color="auto"/>
        <w:right w:val="none" w:sz="0" w:space="0" w:color="auto"/>
      </w:divBdr>
    </w:div>
    <w:div w:id="1807160530">
      <w:bodyDiv w:val="1"/>
      <w:marLeft w:val="0"/>
      <w:marRight w:val="0"/>
      <w:marTop w:val="0"/>
      <w:marBottom w:val="0"/>
      <w:divBdr>
        <w:top w:val="none" w:sz="0" w:space="0" w:color="auto"/>
        <w:left w:val="none" w:sz="0" w:space="0" w:color="auto"/>
        <w:bottom w:val="none" w:sz="0" w:space="0" w:color="auto"/>
        <w:right w:val="none" w:sz="0" w:space="0" w:color="auto"/>
      </w:divBdr>
      <w:divsChild>
        <w:div w:id="874386893">
          <w:marLeft w:val="446"/>
          <w:marRight w:val="0"/>
          <w:marTop w:val="0"/>
          <w:marBottom w:val="0"/>
          <w:divBdr>
            <w:top w:val="none" w:sz="0" w:space="0" w:color="auto"/>
            <w:left w:val="none" w:sz="0" w:space="0" w:color="auto"/>
            <w:bottom w:val="none" w:sz="0" w:space="0" w:color="auto"/>
            <w:right w:val="none" w:sz="0" w:space="0" w:color="auto"/>
          </w:divBdr>
        </w:div>
      </w:divsChild>
    </w:div>
    <w:div w:id="1879119124">
      <w:bodyDiv w:val="1"/>
      <w:marLeft w:val="0"/>
      <w:marRight w:val="0"/>
      <w:marTop w:val="0"/>
      <w:marBottom w:val="0"/>
      <w:divBdr>
        <w:top w:val="none" w:sz="0" w:space="0" w:color="auto"/>
        <w:left w:val="none" w:sz="0" w:space="0" w:color="auto"/>
        <w:bottom w:val="none" w:sz="0" w:space="0" w:color="auto"/>
        <w:right w:val="none" w:sz="0" w:space="0" w:color="auto"/>
      </w:divBdr>
    </w:div>
    <w:div w:id="1881748674">
      <w:bodyDiv w:val="1"/>
      <w:marLeft w:val="0"/>
      <w:marRight w:val="0"/>
      <w:marTop w:val="0"/>
      <w:marBottom w:val="0"/>
      <w:divBdr>
        <w:top w:val="none" w:sz="0" w:space="0" w:color="auto"/>
        <w:left w:val="none" w:sz="0" w:space="0" w:color="auto"/>
        <w:bottom w:val="none" w:sz="0" w:space="0" w:color="auto"/>
        <w:right w:val="none" w:sz="0" w:space="0" w:color="auto"/>
      </w:divBdr>
    </w:div>
    <w:div w:id="1882671407">
      <w:bodyDiv w:val="1"/>
      <w:marLeft w:val="0"/>
      <w:marRight w:val="0"/>
      <w:marTop w:val="0"/>
      <w:marBottom w:val="0"/>
      <w:divBdr>
        <w:top w:val="none" w:sz="0" w:space="0" w:color="auto"/>
        <w:left w:val="none" w:sz="0" w:space="0" w:color="auto"/>
        <w:bottom w:val="none" w:sz="0" w:space="0" w:color="auto"/>
        <w:right w:val="none" w:sz="0" w:space="0" w:color="auto"/>
      </w:divBdr>
    </w:div>
    <w:div w:id="1907640724">
      <w:bodyDiv w:val="1"/>
      <w:marLeft w:val="0"/>
      <w:marRight w:val="0"/>
      <w:marTop w:val="0"/>
      <w:marBottom w:val="0"/>
      <w:divBdr>
        <w:top w:val="none" w:sz="0" w:space="0" w:color="auto"/>
        <w:left w:val="none" w:sz="0" w:space="0" w:color="auto"/>
        <w:bottom w:val="none" w:sz="0" w:space="0" w:color="auto"/>
        <w:right w:val="none" w:sz="0" w:space="0" w:color="auto"/>
      </w:divBdr>
    </w:div>
    <w:div w:id="2009751117">
      <w:bodyDiv w:val="1"/>
      <w:marLeft w:val="0"/>
      <w:marRight w:val="0"/>
      <w:marTop w:val="0"/>
      <w:marBottom w:val="0"/>
      <w:divBdr>
        <w:top w:val="none" w:sz="0" w:space="0" w:color="auto"/>
        <w:left w:val="none" w:sz="0" w:space="0" w:color="auto"/>
        <w:bottom w:val="none" w:sz="0" w:space="0" w:color="auto"/>
        <w:right w:val="none" w:sz="0" w:space="0" w:color="auto"/>
      </w:divBdr>
    </w:div>
    <w:div w:id="2041085146">
      <w:bodyDiv w:val="1"/>
      <w:marLeft w:val="0"/>
      <w:marRight w:val="0"/>
      <w:marTop w:val="0"/>
      <w:marBottom w:val="0"/>
      <w:divBdr>
        <w:top w:val="none" w:sz="0" w:space="0" w:color="auto"/>
        <w:left w:val="none" w:sz="0" w:space="0" w:color="auto"/>
        <w:bottom w:val="none" w:sz="0" w:space="0" w:color="auto"/>
        <w:right w:val="none" w:sz="0" w:space="0" w:color="auto"/>
      </w:divBdr>
      <w:divsChild>
        <w:div w:id="64301866">
          <w:marLeft w:val="274"/>
          <w:marRight w:val="0"/>
          <w:marTop w:val="0"/>
          <w:marBottom w:val="0"/>
          <w:divBdr>
            <w:top w:val="none" w:sz="0" w:space="0" w:color="auto"/>
            <w:left w:val="none" w:sz="0" w:space="0" w:color="auto"/>
            <w:bottom w:val="none" w:sz="0" w:space="0" w:color="auto"/>
            <w:right w:val="none" w:sz="0" w:space="0" w:color="auto"/>
          </w:divBdr>
        </w:div>
        <w:div w:id="966395927">
          <w:marLeft w:val="274"/>
          <w:marRight w:val="0"/>
          <w:marTop w:val="0"/>
          <w:marBottom w:val="0"/>
          <w:divBdr>
            <w:top w:val="none" w:sz="0" w:space="0" w:color="auto"/>
            <w:left w:val="none" w:sz="0" w:space="0" w:color="auto"/>
            <w:bottom w:val="none" w:sz="0" w:space="0" w:color="auto"/>
            <w:right w:val="none" w:sz="0" w:space="0" w:color="auto"/>
          </w:divBdr>
        </w:div>
        <w:div w:id="1584101618">
          <w:marLeft w:val="274"/>
          <w:marRight w:val="0"/>
          <w:marTop w:val="0"/>
          <w:marBottom w:val="0"/>
          <w:divBdr>
            <w:top w:val="none" w:sz="0" w:space="0" w:color="auto"/>
            <w:left w:val="none" w:sz="0" w:space="0" w:color="auto"/>
            <w:bottom w:val="none" w:sz="0" w:space="0" w:color="auto"/>
            <w:right w:val="none" w:sz="0" w:space="0" w:color="auto"/>
          </w:divBdr>
        </w:div>
      </w:divsChild>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07537909">
      <w:bodyDiv w:val="1"/>
      <w:marLeft w:val="0"/>
      <w:marRight w:val="0"/>
      <w:marTop w:val="0"/>
      <w:marBottom w:val="0"/>
      <w:divBdr>
        <w:top w:val="none" w:sz="0" w:space="0" w:color="auto"/>
        <w:left w:val="none" w:sz="0" w:space="0" w:color="auto"/>
        <w:bottom w:val="none" w:sz="0" w:space="0" w:color="auto"/>
        <w:right w:val="none" w:sz="0" w:space="0" w:color="auto"/>
      </w:divBdr>
    </w:div>
    <w:div w:id="2109428025">
      <w:bodyDiv w:val="1"/>
      <w:marLeft w:val="0"/>
      <w:marRight w:val="0"/>
      <w:marTop w:val="0"/>
      <w:marBottom w:val="0"/>
      <w:divBdr>
        <w:top w:val="none" w:sz="0" w:space="0" w:color="auto"/>
        <w:left w:val="none" w:sz="0" w:space="0" w:color="auto"/>
        <w:bottom w:val="none" w:sz="0" w:space="0" w:color="auto"/>
        <w:right w:val="none" w:sz="0" w:space="0" w:color="auto"/>
      </w:divBdr>
    </w:div>
    <w:div w:id="2133009963">
      <w:bodyDiv w:val="1"/>
      <w:marLeft w:val="0"/>
      <w:marRight w:val="0"/>
      <w:marTop w:val="0"/>
      <w:marBottom w:val="0"/>
      <w:divBdr>
        <w:top w:val="none" w:sz="0" w:space="0" w:color="auto"/>
        <w:left w:val="none" w:sz="0" w:space="0" w:color="auto"/>
        <w:bottom w:val="none" w:sz="0" w:space="0" w:color="auto"/>
        <w:right w:val="none" w:sz="0" w:space="0" w:color="auto"/>
      </w:divBdr>
    </w:div>
    <w:div w:id="214276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vicgov.sharepoint.com/sites/VG002650/SitePages/Incident-Reporting.aspx" TargetMode="External"/><Relationship Id="rId39" Type="http://schemas.openxmlformats.org/officeDocument/2006/relationships/header" Target="header10.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footer" Target="footer11.xml"/><Relationship Id="rId47" Type="http://schemas.openxmlformats.org/officeDocument/2006/relationships/hyperlink" Target="https://www.pmc.gov.au/publications/australian-government-crisis-management-framework-agcmf" TargetMode="External"/><Relationship Id="rId50" Type="http://schemas.openxmlformats.org/officeDocument/2006/relationships/hyperlink" Target="https://ovic.vic.gov.au/resource/the-five-step-action-plan/" TargetMode="External"/><Relationship Id="rId55" Type="http://schemas.openxmlformats.org/officeDocument/2006/relationships/hyperlink" Target="https://www.police.vic.gov.au/report-cybercrime" TargetMode="External"/><Relationship Id="rId63" Type="http://schemas.openxmlformats.org/officeDocument/2006/relationships/hyperlink" Target="https://www.emv.vic.gov.au/publications/state-emergency-risk-assessment-reports-0" TargetMode="External"/><Relationship Id="rId68" Type="http://schemas.openxmlformats.org/officeDocument/2006/relationships/hyperlink" Target="https://www.nist.gov/cyberframework" TargetMode="External"/><Relationship Id="rId76" Type="http://schemas.openxmlformats.org/officeDocument/2006/relationships/hyperlink" Target="https://vicgov.sharepoint.com/sites/VG002650/SitePages/Incident-Reporting.aspx" TargetMode="External"/><Relationship Id="rId84" Type="http://schemas.openxmlformats.org/officeDocument/2006/relationships/image" Target="media/image13.png"/><Relationship Id="rId89" Type="http://schemas.openxmlformats.org/officeDocument/2006/relationships/header" Target="header15.xml"/><Relationship Id="rId7" Type="http://schemas.openxmlformats.org/officeDocument/2006/relationships/styles" Target="styles.xml"/><Relationship Id="rId71" Type="http://schemas.openxmlformats.org/officeDocument/2006/relationships/hyperlink" Target="mailto:asd.assist@defence.gov.au"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yperlink" Target="https://vicgov.sharepoint.com/sites/VG002650/SitePages/Incident-Reporting.aspx" TargetMode="External"/><Relationship Id="rId32" Type="http://schemas.openxmlformats.org/officeDocument/2006/relationships/footer" Target="footer8.xml"/><Relationship Id="rId37" Type="http://schemas.openxmlformats.org/officeDocument/2006/relationships/image" Target="media/image6.png"/><Relationship Id="rId40" Type="http://schemas.openxmlformats.org/officeDocument/2006/relationships/header" Target="header11.xml"/><Relationship Id="rId45" Type="http://schemas.openxmlformats.org/officeDocument/2006/relationships/image" Target="media/image7.png"/><Relationship Id="rId53" Type="http://schemas.openxmlformats.org/officeDocument/2006/relationships/image" Target="media/image9.png"/><Relationship Id="rId58" Type="http://schemas.openxmlformats.org/officeDocument/2006/relationships/hyperlink" Target="https://www.cyber.gov.au/resources-business-and-government/governance-and-user-education/governance/cyber-incident-management-arrangements-australian-governments" TargetMode="External"/><Relationship Id="rId66" Type="http://schemas.openxmlformats.org/officeDocument/2006/relationships/hyperlink" Target="https://www.cyber.gov.au/resources-business-and-government/essential-cyber-security/essential-eight" TargetMode="External"/><Relationship Id="rId74" Type="http://schemas.openxmlformats.org/officeDocument/2006/relationships/hyperlink" Target="mailto:cybersecurity@dpc.vic.gov.au" TargetMode="External"/><Relationship Id="rId79" Type="http://schemas.openxmlformats.org/officeDocument/2006/relationships/hyperlink" Target="https://www.homeaffairs.gov.au/about-us/our-portfolios/cyber-security/cyber-coordinator" TargetMode="External"/><Relationship Id="rId87" Type="http://schemas.openxmlformats.org/officeDocument/2006/relationships/footer" Target="footer13.xml"/><Relationship Id="rId5" Type="http://schemas.openxmlformats.org/officeDocument/2006/relationships/customXml" Target="../customXml/item5.xml"/><Relationship Id="rId61" Type="http://schemas.openxmlformats.org/officeDocument/2006/relationships/hyperlink" Target="https://www.cyber.gov.au/acsc/view-all-content/publications/cyber-incident-management-arrangements-australian-governments" TargetMode="External"/><Relationship Id="rId82" Type="http://schemas.openxmlformats.org/officeDocument/2006/relationships/hyperlink" Target="http://www.vmia.vic.gov.au" TargetMode="External"/><Relationship Id="rId90" Type="http://schemas.openxmlformats.org/officeDocument/2006/relationships/footer" Target="footer15.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vicgov.sharepoint.com/sites/VG002650/SitePages/Incident-Reporting.aspx" TargetMode="External"/><Relationship Id="rId30" Type="http://schemas.openxmlformats.org/officeDocument/2006/relationships/header" Target="header8.xml"/><Relationship Id="rId35" Type="http://schemas.openxmlformats.org/officeDocument/2006/relationships/image" Target="media/image4.png"/><Relationship Id="rId43" Type="http://schemas.openxmlformats.org/officeDocument/2006/relationships/header" Target="header12.xml"/><Relationship Id="rId48" Type="http://schemas.openxmlformats.org/officeDocument/2006/relationships/image" Target="media/image8.png"/><Relationship Id="rId56" Type="http://schemas.openxmlformats.org/officeDocument/2006/relationships/image" Target="media/image10.png"/><Relationship Id="rId64" Type="http://schemas.openxmlformats.org/officeDocument/2006/relationships/hyperlink" Target="https://ovic.vic.gov.au/privacy/resources-for-organisations/managing-the-privacy-impacts-of-a-data-breach/" TargetMode="External"/><Relationship Id="rId69" Type="http://schemas.openxmlformats.org/officeDocument/2006/relationships/hyperlink" Target="https://www.protectivesecurity.gov.au/about" TargetMode="External"/><Relationship Id="rId77" Type="http://schemas.openxmlformats.org/officeDocument/2006/relationships/hyperlink" Target="file:///C:/Users/VIDGH62/AppData/Local/Microsoft/Windows/INetCache/Content.Outlook/KPGW2H44/cscsupport@homeaffairs.gov.au" TargetMode="External"/><Relationship Id="rId8" Type="http://schemas.openxmlformats.org/officeDocument/2006/relationships/settings" Target="settings.xml"/><Relationship Id="rId51" Type="http://schemas.openxmlformats.org/officeDocument/2006/relationships/hyperlink" Target="https://www.cyber.gov.au/resources-business-and-government/essential-cyber-security/ism" TargetMode="External"/><Relationship Id="rId72" Type="http://schemas.openxmlformats.org/officeDocument/2006/relationships/hyperlink" Target="http://www.cyber.gov.au/report-and-recover/report" TargetMode="External"/><Relationship Id="rId80" Type="http://schemas.openxmlformats.org/officeDocument/2006/relationships/hyperlink" Target="http://www.ovic.vic.gov.au/privacy/resources-for-organisations/information-security-and-privacy-incident-notification-form" TargetMode="External"/><Relationship Id="rId85"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vicgov.sharepoint.com/sites/VG002650/SitePages/Incident-Reporting.aspx" TargetMode="External"/><Relationship Id="rId33" Type="http://schemas.openxmlformats.org/officeDocument/2006/relationships/header" Target="header9.xml"/><Relationship Id="rId38" Type="http://schemas.openxmlformats.org/officeDocument/2006/relationships/hyperlink" Target="https://www.emv.vic.gov.au/responsibilities/semp/" TargetMode="External"/><Relationship Id="rId46" Type="http://schemas.openxmlformats.org/officeDocument/2006/relationships/hyperlink" Target="https://www.cyber.gov.au/acsc/view-all-content/publications/cyber-incident-management-arrangements-australian-governments" TargetMode="External"/><Relationship Id="rId59" Type="http://schemas.openxmlformats.org/officeDocument/2006/relationships/image" Target="media/image12.png"/><Relationship Id="rId67" Type="http://schemas.openxmlformats.org/officeDocument/2006/relationships/hyperlink" Target="https://www.cyber.gov.au/resources-business-and-government/essential-cyber-security/essential-eight/essential-eight-maturity-model-ism-mapping" TargetMode="Externa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hyperlink" Target="https://vpsc.vic.gov.au/about-public-sector/employer-public-sector-bodies/" TargetMode="External"/><Relationship Id="rId62" Type="http://schemas.openxmlformats.org/officeDocument/2006/relationships/hyperlink" Target="https://vicgov.sharepoint.com/sites/VG002650/SitePages/Incident-Reporting.aspx" TargetMode="External"/><Relationship Id="rId70" Type="http://schemas.openxmlformats.org/officeDocument/2006/relationships/hyperlink" Target="https://aemo.com.au/en/initiatives/major-programs/cyber-security/aescsf-framework-and-resources" TargetMode="External"/><Relationship Id="rId75" Type="http://schemas.openxmlformats.org/officeDocument/2006/relationships/hyperlink" Target="mailto:cybersecurity@dpc.vic.gov.au" TargetMode="External"/><Relationship Id="rId83" Type="http://schemas.openxmlformats.org/officeDocument/2006/relationships/hyperlink" Target="https://www.police.vic.gov.au/report-cybercrime" TargetMode="External"/><Relationship Id="rId88" Type="http://schemas.openxmlformats.org/officeDocument/2006/relationships/footer" Target="footer1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vicgov.sharepoint.com/sites/VG002650/SitePages/Incident-Reporting.aspx" TargetMode="External"/><Relationship Id="rId36" Type="http://schemas.openxmlformats.org/officeDocument/2006/relationships/image" Target="media/image5.png"/><Relationship Id="rId49" Type="http://schemas.openxmlformats.org/officeDocument/2006/relationships/hyperlink" Target="https://www.emv.vic.gov.au/publications/state-emergency-risk-assessment-reports-0" TargetMode="Externa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hyperlink" Target="https://vicgov.sharepoint.com/sites/VG002650/SitePages/Incident-Reporting.aspx" TargetMode="External"/><Relationship Id="rId60" Type="http://schemas.openxmlformats.org/officeDocument/2006/relationships/hyperlink" Target="https://www.pmc.gov.au/publications/australian-government-crisis-management-framework-agcmf" TargetMode="External"/><Relationship Id="rId65" Type="http://schemas.openxmlformats.org/officeDocument/2006/relationships/hyperlink" Target="https://www.cyber.gov.au/resources-business-and-government/essential-cyber-security/strategies-mitigate-cyber-security-incidents" TargetMode="External"/><Relationship Id="rId73" Type="http://schemas.openxmlformats.org/officeDocument/2006/relationships/hyperlink" Target="https://vicgov.sharepoint.com/sites/VG002650/SitePages/Incident-Reporting.aspx" TargetMode="External"/><Relationship Id="rId78" Type="http://schemas.openxmlformats.org/officeDocument/2006/relationships/hyperlink" Target="mailto:csrcu@homeaffairs.gov.au" TargetMode="External"/><Relationship Id="rId81" Type="http://schemas.openxmlformats.org/officeDocument/2006/relationships/hyperlink" Target="mailto:claims@vmia.vic.gov.au" TargetMode="Externa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nist.gov/cyberframework/getting-started/quick-start-guide" TargetMode="External"/><Relationship Id="rId7" Type="http://schemas.openxmlformats.org/officeDocument/2006/relationships/hyperlink" Target="https://ovic.vic.gov.au/book/managing-the-privacy-impacts-of-a-data-breach/" TargetMode="External"/><Relationship Id="rId2" Type="http://schemas.openxmlformats.org/officeDocument/2006/relationships/hyperlink" Target="https://www.cyber.gov.au/resources-business-and-government/essential-cyber-security/ism" TargetMode="External"/><Relationship Id="rId1" Type="http://schemas.openxmlformats.org/officeDocument/2006/relationships/hyperlink" Target="https://www.cyber.gov.au/resources-business-and-government/essential-cyber-security/strategies-mitigate-cyber-security-incidents" TargetMode="External"/><Relationship Id="rId6" Type="http://schemas.openxmlformats.org/officeDocument/2006/relationships/hyperlink" Target="https://ovic.vic.gov.au/book/managing-the-privacy-impacts-of-a-data-breach/" TargetMode="External"/><Relationship Id="rId5" Type="http://schemas.openxmlformats.org/officeDocument/2006/relationships/hyperlink" Target="https://exerciseinabox.cyber.gov.au" TargetMode="External"/><Relationship Id="rId4" Type="http://schemas.openxmlformats.org/officeDocument/2006/relationships/hyperlink" Target="https://www.vic.gov.au/prepare-cyber-incid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roject xmlns="c2662cc6-7ba0-482a-b176-686b706e3861" xsi:nil="true"/>
    <lcf76f155ced4ddcb4097134ff3c332f xmlns="c2662cc6-7ba0-482a-b176-686b706e3861">
      <Terms xmlns="http://schemas.microsoft.com/office/infopath/2007/PartnerControls"/>
    </lcf76f155ced4ddcb4097134ff3c332f>
    <TaxCatchAll xmlns="2c0f34cf-dfdf-441e-b736-2e90ae55ba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838FEDB0F01C4A91FA54036E3E3CBA" ma:contentTypeVersion="20" ma:contentTypeDescription="Create a new document." ma:contentTypeScope="" ma:versionID="d24014e12fc52a04812b421fbd406a06">
  <xsd:schema xmlns:xsd="http://www.w3.org/2001/XMLSchema" xmlns:xs="http://www.w3.org/2001/XMLSchema" xmlns:p="http://schemas.microsoft.com/office/2006/metadata/properties" xmlns:ns2="c2662cc6-7ba0-482a-b176-686b706e3861" xmlns:ns3="2c0f34cf-dfdf-441e-b736-2e90ae55bac1" targetNamespace="http://schemas.microsoft.com/office/2006/metadata/properties" ma:root="true" ma:fieldsID="563694d6dcb0815447121fd5c51e86d7" ns2:_="" ns3:_="">
    <xsd:import namespace="c2662cc6-7ba0-482a-b176-686b706e3861"/>
    <xsd:import namespace="2c0f34cf-dfdf-441e-b736-2e90ae55ba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Projec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62cc6-7ba0-482a-b176-686b706e38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roject" ma:index="26" nillable="true" ma:displayName="Project" ma:format="Dropdown" ma:internalName="Project">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f34cf-dfdf-441e-b736-2e90ae55ba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7200535-722a-4ede-ad65-5a8c4d5d9150}" ma:internalName="TaxCatchAll" ma:showField="CatchAllData" ma:web="2c0f34cf-dfdf-441e-b736-2e90ae55ba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58D1AB4-0A65-4E3B-9086-91780C815CF8}">
  <ds:schemaRefs>
    <ds:schemaRef ds:uri="http://schemas.microsoft.com/sharepoint/v3/contenttype/form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A5CEAABF-0539-4B3D-B13E-242D9D47575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19b386d-50bf-46e4-84ce-1e7bab8d2c49"/>
    <ds:schemaRef ds:uri="http://www.w3.org/XML/1998/namespace"/>
    <ds:schemaRef ds:uri="http://purl.org/dc/dcmitype/"/>
    <ds:schemaRef ds:uri="c2662cc6-7ba0-482a-b176-686b706e3861"/>
    <ds:schemaRef ds:uri="2c0f34cf-dfdf-441e-b736-2e90ae55bac1"/>
  </ds:schemaRefs>
</ds:datastoreItem>
</file>

<file path=customXml/itemProps4.xml><?xml version="1.0" encoding="utf-8"?>
<ds:datastoreItem xmlns:ds="http://schemas.openxmlformats.org/officeDocument/2006/customXml" ds:itemID="{BB51C1EB-8553-462C-B059-A2EAD02B6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62cc6-7ba0-482a-b176-686b706e3861"/>
    <ds:schemaRef ds:uri="2c0f34cf-dfdf-441e-b736-2e90ae55b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9C1675-4875-4EB4-B084-596F94DD141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63</Pages>
  <Words>15635</Words>
  <Characters>93971</Characters>
  <Application>Microsoft Office Word</Application>
  <DocSecurity>0</DocSecurity>
  <Lines>2763</Lines>
  <Paragraphs>1660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 Pony (DS)</dc:creator>
  <cp:keywords/>
  <dc:description/>
  <cp:lastModifiedBy>Laura Adams (DGS)</cp:lastModifiedBy>
  <cp:revision>5</cp:revision>
  <cp:lastPrinted>2024-06-06T12:58:00Z</cp:lastPrinted>
  <dcterms:created xsi:type="dcterms:W3CDTF">2025-12-02T06:04:00Z</dcterms:created>
  <dcterms:modified xsi:type="dcterms:W3CDTF">2026-01-12T04:28:00Z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Method">
    <vt:lpwstr>Privileged</vt:lpwstr>
  </property>
  <property fmtid="{D5CDD505-2E9C-101B-9397-08002B2CF9AE}" pid="4" name="MSIP_Label_7158ebbd-6c5e-441f-bfc9-4eb8c11e3978_Name">
    <vt:lpwstr>7158ebbd-6c5e-441f-bfc9-4eb8c11e3978</vt:lpwstr>
  </property>
  <property fmtid="{D5CDD505-2E9C-101B-9397-08002B2CF9AE}" pid="5" name="MSIP_Label_7158ebbd-6c5e-441f-bfc9-4eb8c11e3978_SiteId">
    <vt:lpwstr>722ea0be-3e1c-4b11-ad6f-9401d6856e24</vt:lpwstr>
  </property>
  <property fmtid="{D5CDD505-2E9C-101B-9397-08002B2CF9AE}" pid="6" name="MSIP_Label_7158ebbd-6c5e-441f-bfc9-4eb8c11e3978_ContentBits">
    <vt:lpwstr>2</vt:lpwstr>
  </property>
  <property fmtid="{D5CDD505-2E9C-101B-9397-08002B2CF9AE}" pid="7" name="ContentTypeId">
    <vt:lpwstr>0x010100CE838FEDB0F01C4A91FA54036E3E3CBA</vt:lpwstr>
  </property>
  <property fmtid="{D5CDD505-2E9C-101B-9397-08002B2CF9AE}" pid="8" name="MediaServiceImageTags">
    <vt:lpwstr/>
  </property>
  <property fmtid="{D5CDD505-2E9C-101B-9397-08002B2CF9AE}" pid="9" name="MSIP_Label_7158ebbd-6c5e-441f-bfc9-4eb8c11e3978_SetDate">
    <vt:lpwstr>2023-08-03T06:18:28Z</vt:lpwstr>
  </property>
  <property fmtid="{D5CDD505-2E9C-101B-9397-08002B2CF9AE}" pid="10" name="MSIP_Label_7158ebbd-6c5e-441f-bfc9-4eb8c11e3978_ActionId">
    <vt:lpwstr>ce428780-146d-43a7-86a8-28d4220d7fd1</vt:lpwstr>
  </property>
  <property fmtid="{D5CDD505-2E9C-101B-9397-08002B2CF9AE}" pid="11" name="Order">
    <vt:r8>874300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lassificationContentMarkingFooterShapeIds">
    <vt:lpwstr>7,8,9,a,b,e,f,11,13,14,15,18</vt:lpwstr>
  </property>
  <property fmtid="{D5CDD505-2E9C-101B-9397-08002B2CF9AE}" pid="19" name="ClassificationContentMarkingFooterFontProps">
    <vt:lpwstr>#e4100e,10,Arial Black</vt:lpwstr>
  </property>
  <property fmtid="{D5CDD505-2E9C-101B-9397-08002B2CF9AE}" pid="20" name="ClassificationContentMarkingFooterText">
    <vt:lpwstr>OFFICIAL: Sensitive</vt:lpwstr>
  </property>
  <property fmtid="{D5CDD505-2E9C-101B-9397-08002B2CF9AE}" pid="21" name="MSIP_Label_f6c7d016-c0e8-4bc1-9071-158a5ecbe94b_Enabled">
    <vt:lpwstr>true</vt:lpwstr>
  </property>
  <property fmtid="{D5CDD505-2E9C-101B-9397-08002B2CF9AE}" pid="22" name="MSIP_Label_f6c7d016-c0e8-4bc1-9071-158a5ecbe94b_SetDate">
    <vt:lpwstr>2024-02-27T04:22:26Z</vt:lpwstr>
  </property>
  <property fmtid="{D5CDD505-2E9C-101B-9397-08002B2CF9AE}" pid="23" name="MSIP_Label_f6c7d016-c0e8-4bc1-9071-158a5ecbe94b_Method">
    <vt:lpwstr>Privileged</vt:lpwstr>
  </property>
  <property fmtid="{D5CDD505-2E9C-101B-9397-08002B2CF9AE}" pid="24" name="MSIP_Label_f6c7d016-c0e8-4bc1-9071-158a5ecbe94b_Name">
    <vt:lpwstr>f6c7d016-c0e8-4bc1-9071-158a5ecbe94b</vt:lpwstr>
  </property>
  <property fmtid="{D5CDD505-2E9C-101B-9397-08002B2CF9AE}" pid="25" name="MSIP_Label_f6c7d016-c0e8-4bc1-9071-158a5ecbe94b_SiteId">
    <vt:lpwstr>c0e0601f-0fac-449c-9c88-a104c4eb9f28</vt:lpwstr>
  </property>
  <property fmtid="{D5CDD505-2E9C-101B-9397-08002B2CF9AE}" pid="26" name="MSIP_Label_f6c7d016-c0e8-4bc1-9071-158a5ecbe94b_ActionId">
    <vt:lpwstr>b5741692-2702-4082-b1c8-5f75705ecf13</vt:lpwstr>
  </property>
  <property fmtid="{D5CDD505-2E9C-101B-9397-08002B2CF9AE}" pid="27" name="MSIP_Label_f6c7d016-c0e8-4bc1-9071-158a5ecbe94b_ContentBits">
    <vt:lpwstr>2</vt:lpwstr>
  </property>
  <property fmtid="{D5CDD505-2E9C-101B-9397-08002B2CF9AE}" pid="28" name="ABCDocumentReference">
    <vt:lpwstr/>
  </property>
  <property fmtid="{D5CDD505-2E9C-101B-9397-08002B2CF9AE}" pid="29" name="_docset_NoMedatataSyncRequired">
    <vt:lpwstr>True</vt:lpwstr>
  </property>
  <property fmtid="{D5CDD505-2E9C-101B-9397-08002B2CF9AE}" pid="30" name="docLang">
    <vt:lpwstr>en</vt:lpwstr>
  </property>
</Properties>
</file>