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8153" w14:textId="77777777" w:rsidR="009527C4" w:rsidRDefault="009527C4" w:rsidP="009D03C0">
      <w:pPr>
        <w:pStyle w:val="Heading1numbered"/>
        <w:numPr>
          <w:ilvl w:val="0"/>
          <w:numId w:val="0"/>
        </w:numPr>
        <w:ind w:left="792" w:hanging="792"/>
      </w:pPr>
      <w:bookmarkStart w:id="0" w:name="_Toc212024789"/>
      <w:r w:rsidRPr="00220108">
        <w:t>Attachment A</w:t>
      </w:r>
      <w:bookmarkEnd w:id="0"/>
    </w:p>
    <w:p w14:paraId="3DFE2831" w14:textId="77777777" w:rsidR="009527C4" w:rsidRDefault="009527C4" w:rsidP="009527C4">
      <w:pPr>
        <w:pStyle w:val="Heading3"/>
      </w:pPr>
      <w:r>
        <w:t>Model Provision – Resolution of Disputes</w:t>
      </w:r>
    </w:p>
    <w:p w14:paraId="5A58ADE0" w14:textId="77777777" w:rsidR="009527C4" w:rsidRPr="00A518D9" w:rsidRDefault="009527C4" w:rsidP="009527C4">
      <w:pPr>
        <w:pStyle w:val="DPCbody"/>
        <w:numPr>
          <w:ilvl w:val="0"/>
          <w:numId w:val="20"/>
        </w:numPr>
        <w:spacing w:before="120" w:after="120"/>
        <w:ind w:left="357" w:hanging="357"/>
        <w:rPr>
          <w:b/>
          <w:bCs/>
        </w:rPr>
      </w:pPr>
      <w:r w:rsidRPr="00A518D9">
        <w:rPr>
          <w:b/>
          <w:bCs/>
        </w:rPr>
        <w:t>Resolution</w:t>
      </w:r>
      <w:r>
        <w:rPr>
          <w:b/>
          <w:bCs/>
        </w:rPr>
        <w:t xml:space="preserve"> of Disputes</w:t>
      </w:r>
    </w:p>
    <w:p w14:paraId="17134E8F" w14:textId="77777777" w:rsidR="009527C4" w:rsidRPr="00A518D9" w:rsidRDefault="009527C4" w:rsidP="009527C4">
      <w:pPr>
        <w:pStyle w:val="DPCbody"/>
        <w:numPr>
          <w:ilvl w:val="1"/>
          <w:numId w:val="20"/>
        </w:numPr>
        <w:spacing w:before="120" w:after="120"/>
        <w:rPr>
          <w:b/>
          <w:bCs/>
        </w:rPr>
      </w:pPr>
      <w:r w:rsidRPr="00A518D9">
        <w:rPr>
          <w:b/>
          <w:bCs/>
        </w:rPr>
        <w:t>Disputes</w:t>
      </w:r>
    </w:p>
    <w:p w14:paraId="5AB971CE" w14:textId="77777777" w:rsidR="009527C4" w:rsidRDefault="009527C4" w:rsidP="009527C4">
      <w:pPr>
        <w:pStyle w:val="DPCbody"/>
        <w:numPr>
          <w:ilvl w:val="2"/>
          <w:numId w:val="20"/>
        </w:numPr>
        <w:spacing w:before="120" w:after="120"/>
        <w:ind w:left="1514" w:hanging="794"/>
        <w:rPr>
          <w:rFonts w:cstheme="minorBidi"/>
        </w:rPr>
      </w:pPr>
      <w:r w:rsidRPr="5D5F638E">
        <w:rPr>
          <w:rFonts w:cstheme="minorBidi"/>
        </w:rPr>
        <w:t xml:space="preserve">Unless otherwise provided for in this agreement, a dispute about a matter arising under this agreement or the National Employment Standards, other than termination of employment, must be dealt with in accordance with this clause. This includes a dispute about whether an </w:t>
      </w:r>
      <w:r w:rsidRPr="00870FB2">
        <w:rPr>
          <w:rFonts w:cstheme="minorBidi"/>
        </w:rPr>
        <w:t>employer had reasonable grounds to refuse a request for flexible working conditions under [refer to relevant enterprise agreement clause] or an application to extend unpaid parental leave under [refer to relevant enterprise agreement clause].</w:t>
      </w:r>
    </w:p>
    <w:p w14:paraId="174FCBF9" w14:textId="77777777" w:rsidR="009527C4" w:rsidRDefault="009527C4" w:rsidP="009527C4">
      <w:pPr>
        <w:pStyle w:val="DPCbody"/>
        <w:numPr>
          <w:ilvl w:val="2"/>
          <w:numId w:val="20"/>
        </w:numPr>
        <w:spacing w:before="120" w:after="120"/>
        <w:ind w:left="1514" w:hanging="794"/>
      </w:pPr>
      <w:r w:rsidRPr="00A518D9">
        <w:t xml:space="preserve">For the avoidance of doubt, this clause does not apply to any dispute on a matter or matters arising </w:t>
      </w:r>
      <w:proofErr w:type="gramStart"/>
      <w:r w:rsidRPr="00A518D9">
        <w:t>in the course of</w:t>
      </w:r>
      <w:proofErr w:type="gramEnd"/>
      <w:r w:rsidRPr="00A518D9">
        <w:t xml:space="preserve"> bargaining in relation to a proposed enterprise agreement.</w:t>
      </w:r>
    </w:p>
    <w:p w14:paraId="6B50C4A7" w14:textId="77777777" w:rsidR="009527C4" w:rsidRDefault="009527C4" w:rsidP="009527C4">
      <w:pPr>
        <w:pStyle w:val="DPCbody"/>
        <w:numPr>
          <w:ilvl w:val="2"/>
          <w:numId w:val="20"/>
        </w:numPr>
        <w:spacing w:before="120" w:after="120"/>
        <w:ind w:left="1514" w:hanging="794"/>
        <w:rPr>
          <w:rFonts w:cstheme="minorBidi"/>
        </w:rPr>
      </w:pPr>
      <w:r w:rsidRPr="5D5F638E">
        <w:rPr>
          <w:rFonts w:cstheme="minorBidi"/>
        </w:rPr>
        <w:t xml:space="preserve">The employer or an employee covered by this agreement may choose to be represented at any stage by a representative, including an employer or employee. </w:t>
      </w:r>
    </w:p>
    <w:p w14:paraId="14953986" w14:textId="77777777" w:rsidR="009527C4" w:rsidRPr="00A234A6" w:rsidRDefault="009527C4" w:rsidP="009527C4">
      <w:pPr>
        <w:pStyle w:val="DPCbody"/>
        <w:numPr>
          <w:ilvl w:val="0"/>
          <w:numId w:val="20"/>
        </w:numPr>
        <w:spacing w:before="120" w:after="120"/>
        <w:ind w:left="357" w:hanging="357"/>
        <w:rPr>
          <w:b/>
          <w:bCs/>
        </w:rPr>
      </w:pPr>
      <w:r w:rsidRPr="00A234A6">
        <w:rPr>
          <w:b/>
          <w:bCs/>
        </w:rPr>
        <w:t>Obligations</w:t>
      </w:r>
    </w:p>
    <w:p w14:paraId="3BCC9116" w14:textId="77777777" w:rsidR="009527C4" w:rsidRPr="00A234A6" w:rsidRDefault="009527C4" w:rsidP="009527C4">
      <w:pPr>
        <w:pStyle w:val="DPCbody"/>
        <w:numPr>
          <w:ilvl w:val="1"/>
          <w:numId w:val="20"/>
        </w:numPr>
        <w:spacing w:before="120" w:after="120"/>
      </w:pPr>
      <w:r w:rsidRPr="00A234A6">
        <w:t>The parties to the dispute, and their representatives, must genuinely attempt to resolve the dispute through the processes set out in this clause and must cooperate to ensure that these processes are carried out expeditiously.</w:t>
      </w:r>
    </w:p>
    <w:p w14:paraId="31E6D6CE" w14:textId="77777777" w:rsidR="009527C4" w:rsidRPr="00A234A6" w:rsidRDefault="009527C4" w:rsidP="009527C4">
      <w:pPr>
        <w:pStyle w:val="DPCbody"/>
        <w:numPr>
          <w:ilvl w:val="1"/>
          <w:numId w:val="20"/>
        </w:numPr>
        <w:spacing w:before="120" w:after="120"/>
      </w:pPr>
      <w:r w:rsidRPr="00A234A6">
        <w:t xml:space="preserve">Whilst a dispute is being dealt with in accordance with this clause, work must continue in accordance with usual practice, provided that this does not apply to an employee who has a reasonable concern about an imminent risk to </w:t>
      </w:r>
      <w:r>
        <w:t>their</w:t>
      </w:r>
      <w:r w:rsidRPr="00A234A6">
        <w:t xml:space="preserve"> health or safety, has advised the employer of this concern and has not unreasonably failed to comply with a direction by the employer to perform other available work that is safe and appropriate for the employee to perform.</w:t>
      </w:r>
    </w:p>
    <w:p w14:paraId="7FCB6031" w14:textId="77777777" w:rsidR="009527C4" w:rsidRPr="00A234A6" w:rsidRDefault="009527C4" w:rsidP="009527C4">
      <w:pPr>
        <w:pStyle w:val="DPCbody"/>
        <w:numPr>
          <w:ilvl w:val="1"/>
          <w:numId w:val="20"/>
        </w:numPr>
        <w:spacing w:before="120" w:after="120"/>
      </w:pPr>
      <w:r w:rsidRPr="00A234A6">
        <w:t>No person covered by the agreement will be prejudiced as to the final settlement of the dispute by the continuance of work in accordance with this clause.</w:t>
      </w:r>
    </w:p>
    <w:p w14:paraId="38364351" w14:textId="77777777" w:rsidR="009527C4" w:rsidRPr="00A234A6" w:rsidRDefault="009527C4" w:rsidP="009527C4">
      <w:pPr>
        <w:pStyle w:val="DPCbody"/>
        <w:numPr>
          <w:ilvl w:val="0"/>
          <w:numId w:val="20"/>
        </w:numPr>
        <w:rPr>
          <w:b/>
          <w:bCs/>
        </w:rPr>
      </w:pPr>
      <w:r w:rsidRPr="00A234A6">
        <w:rPr>
          <w:b/>
          <w:bCs/>
        </w:rPr>
        <w:t>Agreement and dispute settlement facilitation</w:t>
      </w:r>
    </w:p>
    <w:p w14:paraId="14C15CA9" w14:textId="77777777" w:rsidR="009527C4" w:rsidRPr="00A234A6" w:rsidRDefault="009527C4" w:rsidP="009527C4">
      <w:pPr>
        <w:pStyle w:val="DPCbody"/>
        <w:numPr>
          <w:ilvl w:val="1"/>
          <w:numId w:val="20"/>
        </w:numPr>
        <w:spacing w:before="120" w:after="120"/>
      </w:pPr>
      <w:r w:rsidRPr="00A234A6">
        <w:t xml:space="preserve">For the purposes of compliance with this agreement (including compliance with this dispute procedure) where the chosen employee representative is another employee of the employer, </w:t>
      </w:r>
      <w:r>
        <w:t xml:space="preserve">they </w:t>
      </w:r>
      <w:r w:rsidRPr="00A234A6">
        <w:t xml:space="preserve">must be given reasonable opportunity to enable </w:t>
      </w:r>
      <w:r>
        <w:t>them</w:t>
      </w:r>
      <w:r w:rsidRPr="00A234A6">
        <w:t xml:space="preserve"> to represent employees concerning matters pertaining to the employment relationship including but not limited to:</w:t>
      </w:r>
    </w:p>
    <w:p w14:paraId="590C77E4" w14:textId="77777777" w:rsidR="009527C4" w:rsidRPr="00A234A6" w:rsidRDefault="009527C4" w:rsidP="009527C4">
      <w:pPr>
        <w:pStyle w:val="DPCbody"/>
        <w:numPr>
          <w:ilvl w:val="2"/>
          <w:numId w:val="20"/>
        </w:numPr>
        <w:spacing w:before="120" w:after="120"/>
        <w:ind w:left="1514" w:hanging="794"/>
      </w:pPr>
      <w:r w:rsidRPr="00A234A6">
        <w:t xml:space="preserve">investigating the circumstances of a dispute or an alleged breach of this agreement or the National Employment </w:t>
      </w:r>
      <w:proofErr w:type="gramStart"/>
      <w:r w:rsidRPr="00A234A6">
        <w:t>Standards;</w:t>
      </w:r>
      <w:proofErr w:type="gramEnd"/>
    </w:p>
    <w:p w14:paraId="4E603E05" w14:textId="77777777" w:rsidR="009527C4" w:rsidRPr="00A234A6" w:rsidRDefault="009527C4" w:rsidP="009527C4">
      <w:pPr>
        <w:pStyle w:val="DPCbody"/>
        <w:numPr>
          <w:ilvl w:val="2"/>
          <w:numId w:val="20"/>
        </w:numPr>
        <w:spacing w:before="120" w:after="120"/>
        <w:ind w:left="1514" w:hanging="794"/>
      </w:pPr>
      <w:r w:rsidRPr="00A234A6">
        <w:t>endeavouring to resolve a dispute arising out of the operation of the agreement or the National Employment Standards; or,</w:t>
      </w:r>
    </w:p>
    <w:p w14:paraId="5D3817A3" w14:textId="77777777" w:rsidR="009527C4" w:rsidRPr="00A234A6" w:rsidRDefault="009527C4" w:rsidP="009527C4">
      <w:pPr>
        <w:pStyle w:val="DPCbody"/>
        <w:numPr>
          <w:ilvl w:val="2"/>
          <w:numId w:val="20"/>
        </w:numPr>
        <w:spacing w:before="120" w:after="120"/>
        <w:ind w:left="1514" w:hanging="794"/>
      </w:pPr>
      <w:r w:rsidRPr="00A234A6">
        <w:lastRenderedPageBreak/>
        <w:t>participating in conciliation, arbitration or agreed alternative dispute resolution process.</w:t>
      </w:r>
    </w:p>
    <w:p w14:paraId="4BEFAF8A" w14:textId="77777777" w:rsidR="009527C4" w:rsidRDefault="009527C4" w:rsidP="009527C4">
      <w:pPr>
        <w:pStyle w:val="DPCbody"/>
        <w:numPr>
          <w:ilvl w:val="1"/>
          <w:numId w:val="20"/>
        </w:numPr>
        <w:spacing w:before="120" w:after="120"/>
      </w:pPr>
      <w:r w:rsidRPr="00A234A6">
        <w:t>Any release from normal duties is subject to the proviso that it does not unduly affect the operations of the employer.</w:t>
      </w:r>
    </w:p>
    <w:p w14:paraId="452E2D7B" w14:textId="77777777" w:rsidR="009527C4" w:rsidRPr="00A234A6" w:rsidRDefault="009527C4" w:rsidP="009527C4">
      <w:pPr>
        <w:pStyle w:val="DPCbody"/>
        <w:numPr>
          <w:ilvl w:val="0"/>
          <w:numId w:val="20"/>
        </w:numPr>
        <w:rPr>
          <w:b/>
          <w:bCs/>
        </w:rPr>
      </w:pPr>
      <w:r w:rsidRPr="00A234A6">
        <w:rPr>
          <w:b/>
          <w:bCs/>
        </w:rPr>
        <w:t>Discussion of dispute</w:t>
      </w:r>
    </w:p>
    <w:p w14:paraId="17939430" w14:textId="77777777" w:rsidR="009527C4" w:rsidRPr="00A234A6" w:rsidRDefault="009527C4" w:rsidP="009527C4">
      <w:pPr>
        <w:pStyle w:val="DPCbody"/>
        <w:numPr>
          <w:ilvl w:val="1"/>
          <w:numId w:val="20"/>
        </w:numPr>
        <w:spacing w:before="120" w:after="120"/>
      </w:pPr>
      <w:r w:rsidRPr="00A234A6">
        <w:t>The dispute must first be discussed by the aggrieved employee(s) with the immediate supervisor</w:t>
      </w:r>
      <w:r>
        <w:t xml:space="preserve"> or manager</w:t>
      </w:r>
      <w:r w:rsidRPr="00A234A6">
        <w:t xml:space="preserve"> of the employee(s).</w:t>
      </w:r>
    </w:p>
    <w:p w14:paraId="13A8BA60" w14:textId="77777777" w:rsidR="009527C4" w:rsidRDefault="009527C4" w:rsidP="009527C4">
      <w:pPr>
        <w:pStyle w:val="DPCbody"/>
        <w:numPr>
          <w:ilvl w:val="1"/>
          <w:numId w:val="20"/>
        </w:numPr>
        <w:spacing w:before="120" w:after="120"/>
      </w:pPr>
      <w:r w:rsidRPr="00A234A6">
        <w:t>If the matter is not settled, the employee(s) can require that the matter be discussed with another representative of the employer appointed for the purposes of this procedure.</w:t>
      </w:r>
    </w:p>
    <w:p w14:paraId="4B02AC8C" w14:textId="77777777" w:rsidR="009527C4" w:rsidRPr="00A234A6" w:rsidRDefault="009527C4" w:rsidP="009527C4">
      <w:pPr>
        <w:pStyle w:val="DPCbody"/>
        <w:numPr>
          <w:ilvl w:val="0"/>
          <w:numId w:val="20"/>
        </w:numPr>
        <w:rPr>
          <w:b/>
          <w:bCs/>
        </w:rPr>
      </w:pPr>
      <w:r w:rsidRPr="00A234A6">
        <w:rPr>
          <w:b/>
          <w:bCs/>
        </w:rPr>
        <w:t>Internal process</w:t>
      </w:r>
    </w:p>
    <w:p w14:paraId="40A24F20" w14:textId="77777777" w:rsidR="009527C4" w:rsidRPr="00A234A6" w:rsidRDefault="009527C4" w:rsidP="009527C4">
      <w:pPr>
        <w:pStyle w:val="DPCbody"/>
        <w:numPr>
          <w:ilvl w:val="1"/>
          <w:numId w:val="20"/>
        </w:numPr>
        <w:spacing w:before="120" w:after="120"/>
      </w:pPr>
      <w:r w:rsidRPr="00A234A6">
        <w:t>If any party to the dispute who is covered by the agreement refers the dispute to an established internal dispute resolution process, the matter must first be dealt with in accordance with that process, provided that the process is conducted in a timely manner and it is consistent with the following principles:</w:t>
      </w:r>
    </w:p>
    <w:p w14:paraId="2DC2576B" w14:textId="77777777" w:rsidR="009527C4" w:rsidRPr="00A234A6" w:rsidRDefault="009527C4" w:rsidP="009527C4">
      <w:pPr>
        <w:pStyle w:val="DPCbody"/>
        <w:numPr>
          <w:ilvl w:val="2"/>
          <w:numId w:val="20"/>
        </w:numPr>
        <w:spacing w:before="120" w:after="120"/>
        <w:ind w:left="1514" w:hanging="794"/>
      </w:pPr>
      <w:r w:rsidRPr="00A234A6">
        <w:t xml:space="preserve">the rules of natural </w:t>
      </w:r>
      <w:proofErr w:type="gramStart"/>
      <w:r w:rsidRPr="00A234A6">
        <w:t>justice;</w:t>
      </w:r>
      <w:proofErr w:type="gramEnd"/>
    </w:p>
    <w:p w14:paraId="13A060B7" w14:textId="77777777" w:rsidR="009527C4" w:rsidRPr="00A234A6" w:rsidRDefault="009527C4" w:rsidP="009527C4">
      <w:pPr>
        <w:pStyle w:val="DPCbody"/>
        <w:numPr>
          <w:ilvl w:val="2"/>
          <w:numId w:val="20"/>
        </w:numPr>
        <w:spacing w:before="120" w:after="120"/>
        <w:ind w:left="1514" w:hanging="794"/>
      </w:pPr>
      <w:r w:rsidRPr="00A234A6">
        <w:t xml:space="preserve">appropriate mediation or conciliation of the dispute is </w:t>
      </w:r>
      <w:proofErr w:type="gramStart"/>
      <w:r w:rsidRPr="00A234A6">
        <w:t>provided;</w:t>
      </w:r>
      <w:proofErr w:type="gramEnd"/>
    </w:p>
    <w:p w14:paraId="0AAB12D7" w14:textId="77777777" w:rsidR="009527C4" w:rsidRPr="00A234A6" w:rsidRDefault="009527C4" w:rsidP="009527C4">
      <w:pPr>
        <w:pStyle w:val="DPCbody"/>
        <w:numPr>
          <w:ilvl w:val="2"/>
          <w:numId w:val="20"/>
        </w:numPr>
        <w:spacing w:before="120" w:after="120"/>
        <w:ind w:left="1514" w:hanging="794"/>
      </w:pPr>
      <w:r w:rsidRPr="00A234A6">
        <w:t>any views on who should conduct the review shall be considered by the employer; and</w:t>
      </w:r>
    </w:p>
    <w:p w14:paraId="5FFE8B16" w14:textId="77777777" w:rsidR="009527C4" w:rsidRPr="00A234A6" w:rsidRDefault="009527C4" w:rsidP="009527C4">
      <w:pPr>
        <w:pStyle w:val="DPCbody"/>
        <w:numPr>
          <w:ilvl w:val="2"/>
          <w:numId w:val="20"/>
        </w:numPr>
        <w:spacing w:before="120" w:after="120"/>
        <w:ind w:left="1514" w:hanging="794"/>
      </w:pPr>
      <w:r w:rsidRPr="00A234A6">
        <w:t>the process is conducted as quickly, and with as little formality, as a proper consideration of the matter allows.</w:t>
      </w:r>
    </w:p>
    <w:p w14:paraId="432AA1AF" w14:textId="77777777" w:rsidR="009527C4" w:rsidRDefault="009527C4" w:rsidP="009527C4">
      <w:pPr>
        <w:pStyle w:val="DPCbody"/>
        <w:numPr>
          <w:ilvl w:val="1"/>
          <w:numId w:val="20"/>
        </w:numPr>
        <w:spacing w:before="120" w:after="120"/>
      </w:pPr>
      <w:r w:rsidRPr="00A234A6">
        <w:t>If the dispute is not settled through an internal dispute resolution process, a party to the dispute may refer the dispute to FWC for conciliation and if the matter remains unresolved, arbitration.</w:t>
      </w:r>
    </w:p>
    <w:p w14:paraId="5589967B" w14:textId="77777777" w:rsidR="009527C4" w:rsidRPr="00A234A6" w:rsidRDefault="009527C4" w:rsidP="009527C4">
      <w:pPr>
        <w:pStyle w:val="DPCbody"/>
        <w:numPr>
          <w:ilvl w:val="0"/>
          <w:numId w:val="20"/>
        </w:numPr>
        <w:rPr>
          <w:b/>
          <w:bCs/>
        </w:rPr>
      </w:pPr>
      <w:r w:rsidRPr="00A234A6">
        <w:rPr>
          <w:b/>
          <w:bCs/>
        </w:rPr>
        <w:t>Disputes of a collective character</w:t>
      </w:r>
    </w:p>
    <w:p w14:paraId="1A5ED9B5" w14:textId="77777777" w:rsidR="009527C4" w:rsidRPr="00333346" w:rsidRDefault="009527C4" w:rsidP="009527C4">
      <w:pPr>
        <w:pStyle w:val="DPCbody"/>
        <w:numPr>
          <w:ilvl w:val="1"/>
          <w:numId w:val="20"/>
        </w:numPr>
        <w:spacing w:before="120" w:after="120"/>
      </w:pPr>
      <w:r w:rsidRPr="00333346">
        <w:t>The parties covered by the agreement acknowledge that disputes of a collective character concerning more than one employee may be dealt with more expeditiously by an early reference to FWC.</w:t>
      </w:r>
    </w:p>
    <w:p w14:paraId="43D2B33F" w14:textId="77777777" w:rsidR="009527C4" w:rsidRPr="00F87A1E" w:rsidRDefault="009527C4" w:rsidP="009527C4">
      <w:pPr>
        <w:pStyle w:val="DPCbody"/>
        <w:numPr>
          <w:ilvl w:val="1"/>
          <w:numId w:val="20"/>
        </w:numPr>
        <w:spacing w:before="120" w:after="120"/>
      </w:pPr>
      <w:r w:rsidRPr="00F87A1E">
        <w:t>No dispute of a collective character may be referred to FWC directly unless there has been a genuine attempt to resolve the dispute at the workplace level prior to it being referred to FWC for conciliation.</w:t>
      </w:r>
    </w:p>
    <w:p w14:paraId="05333E19" w14:textId="77777777" w:rsidR="009527C4" w:rsidRPr="00333346" w:rsidRDefault="009527C4" w:rsidP="009527C4">
      <w:pPr>
        <w:pStyle w:val="DPCbody"/>
        <w:numPr>
          <w:ilvl w:val="0"/>
          <w:numId w:val="20"/>
        </w:numPr>
        <w:rPr>
          <w:b/>
          <w:bCs/>
        </w:rPr>
      </w:pPr>
      <w:r w:rsidRPr="00333346">
        <w:rPr>
          <w:b/>
          <w:bCs/>
        </w:rPr>
        <w:t>Conciliation</w:t>
      </w:r>
    </w:p>
    <w:p w14:paraId="19E20021" w14:textId="77777777" w:rsidR="009527C4" w:rsidRPr="00333346" w:rsidRDefault="009527C4" w:rsidP="009527C4">
      <w:pPr>
        <w:pStyle w:val="DPCbody"/>
        <w:numPr>
          <w:ilvl w:val="1"/>
          <w:numId w:val="20"/>
        </w:numPr>
        <w:spacing w:before="120" w:after="120"/>
      </w:pPr>
      <w:r w:rsidRPr="00333346">
        <w:t>Where a dispute is referred for conciliation, a member of FWC may arrange for whatever process the member considers may assist in resolving the dispute to occur.</w:t>
      </w:r>
    </w:p>
    <w:p w14:paraId="0E2BAA90" w14:textId="77777777" w:rsidR="009527C4" w:rsidRPr="00333346" w:rsidRDefault="009527C4" w:rsidP="009527C4">
      <w:pPr>
        <w:pStyle w:val="DPCbody"/>
        <w:numPr>
          <w:ilvl w:val="1"/>
          <w:numId w:val="20"/>
        </w:numPr>
        <w:spacing w:before="120" w:after="120"/>
      </w:pPr>
      <w:r w:rsidRPr="00333346">
        <w:t>Conciliation before FWC shall be regarded as completed when:</w:t>
      </w:r>
    </w:p>
    <w:p w14:paraId="3C3B0F1C" w14:textId="77777777" w:rsidR="009527C4" w:rsidRPr="00333346" w:rsidRDefault="009527C4" w:rsidP="009527C4">
      <w:pPr>
        <w:pStyle w:val="DPCbody"/>
        <w:numPr>
          <w:ilvl w:val="2"/>
          <w:numId w:val="20"/>
        </w:numPr>
        <w:spacing w:before="120" w:after="120"/>
        <w:ind w:left="1514" w:hanging="794"/>
      </w:pPr>
      <w:r w:rsidRPr="00333346">
        <w:t>the parties to the dispute have informed the FWC member they have reached agreement on the settlement of the dispute; or</w:t>
      </w:r>
    </w:p>
    <w:p w14:paraId="40BF72DF" w14:textId="77777777" w:rsidR="009527C4" w:rsidRPr="00333346" w:rsidRDefault="009527C4" w:rsidP="009527C4">
      <w:pPr>
        <w:pStyle w:val="DPCbody"/>
        <w:numPr>
          <w:ilvl w:val="2"/>
          <w:numId w:val="20"/>
        </w:numPr>
        <w:spacing w:before="120" w:after="120"/>
        <w:ind w:left="1514" w:hanging="794"/>
      </w:pPr>
      <w:r w:rsidRPr="00333346">
        <w:lastRenderedPageBreak/>
        <w:t>the member of FWC conducting the conciliation has, either of their own motion or after an application by either party, satisfied themselves that there is no likelihood that within a reasonable period, further conciliation will result in a settlement; or</w:t>
      </w:r>
    </w:p>
    <w:p w14:paraId="0BA6BCB7" w14:textId="77777777" w:rsidR="009527C4" w:rsidRDefault="009527C4" w:rsidP="009527C4">
      <w:pPr>
        <w:pStyle w:val="DPCbody"/>
        <w:numPr>
          <w:ilvl w:val="2"/>
          <w:numId w:val="20"/>
        </w:numPr>
        <w:spacing w:before="120" w:after="120"/>
        <w:ind w:left="1514" w:hanging="794"/>
      </w:pPr>
      <w:r w:rsidRPr="00333346">
        <w:t>the parties to the dispute have informed the FWC member that there is no likelihood of agreement on the settlement of the dispute.</w:t>
      </w:r>
    </w:p>
    <w:p w14:paraId="16A27AF2" w14:textId="77777777" w:rsidR="009527C4" w:rsidRPr="00333346" w:rsidRDefault="009527C4" w:rsidP="009527C4">
      <w:pPr>
        <w:pStyle w:val="DPCbody"/>
        <w:numPr>
          <w:ilvl w:val="0"/>
          <w:numId w:val="20"/>
        </w:numPr>
        <w:rPr>
          <w:b/>
          <w:bCs/>
        </w:rPr>
      </w:pPr>
      <w:r w:rsidRPr="00333346">
        <w:rPr>
          <w:b/>
          <w:bCs/>
        </w:rPr>
        <w:t>Arbitration</w:t>
      </w:r>
    </w:p>
    <w:p w14:paraId="72534DCF" w14:textId="77777777" w:rsidR="009527C4" w:rsidRPr="00333346" w:rsidRDefault="009527C4" w:rsidP="009527C4">
      <w:pPr>
        <w:pStyle w:val="DPCbody"/>
        <w:numPr>
          <w:ilvl w:val="1"/>
          <w:numId w:val="20"/>
        </w:numPr>
        <w:spacing w:before="120" w:after="120"/>
      </w:pPr>
      <w:r w:rsidRPr="00333346">
        <w:t>If the dispute has not been settled when conciliation has been completed, either party to the dispute may request that FWC proceeds to determine the dispute by arbitration.</w:t>
      </w:r>
    </w:p>
    <w:p w14:paraId="00DCEB60" w14:textId="77777777" w:rsidR="009527C4" w:rsidRPr="00333346" w:rsidRDefault="009527C4" w:rsidP="009527C4">
      <w:pPr>
        <w:pStyle w:val="DPCbody"/>
        <w:numPr>
          <w:ilvl w:val="1"/>
          <w:numId w:val="20"/>
        </w:numPr>
        <w:spacing w:before="120" w:after="120"/>
      </w:pPr>
      <w:r w:rsidRPr="00333346">
        <w:t>Where a member of FWC has exercised conciliation powers in relation to the dispute, the member shall not exercise, or take part in the exercise of, arbitration powers in relation to the dispute if a party to the dispute objects to the member doing so.</w:t>
      </w:r>
    </w:p>
    <w:p w14:paraId="363E6804" w14:textId="77777777" w:rsidR="009527C4" w:rsidRPr="00333346" w:rsidRDefault="009527C4" w:rsidP="009527C4">
      <w:pPr>
        <w:pStyle w:val="DPCbody"/>
        <w:numPr>
          <w:ilvl w:val="1"/>
          <w:numId w:val="20"/>
        </w:numPr>
        <w:spacing w:before="120" w:after="120"/>
      </w:pPr>
      <w:r w:rsidRPr="00333346">
        <w:t xml:space="preserve">Subject to </w:t>
      </w:r>
      <w:r w:rsidRPr="004D4548">
        <w:t>sub clause 8.4</w:t>
      </w:r>
      <w:r w:rsidRPr="00333346">
        <w:t xml:space="preserve"> below, the determination of FWC is binding upon the persons covered by this agreement.</w:t>
      </w:r>
    </w:p>
    <w:p w14:paraId="13292664" w14:textId="77777777" w:rsidR="009527C4" w:rsidRDefault="009527C4" w:rsidP="009527C4">
      <w:pPr>
        <w:pStyle w:val="DPCbody"/>
        <w:numPr>
          <w:ilvl w:val="1"/>
          <w:numId w:val="20"/>
        </w:numPr>
        <w:spacing w:before="120" w:after="120"/>
      </w:pPr>
      <w:r w:rsidRPr="00333346">
        <w:t>An appeal lies to a Full Bench of FWC, with the leave of the Full Bench, against a</w:t>
      </w:r>
      <w:r w:rsidRPr="00220108">
        <w:t xml:space="preserve"> </w:t>
      </w:r>
      <w:r w:rsidRPr="00333346">
        <w:t>determination of a single member of FWC made pursuant to this clause.</w:t>
      </w:r>
    </w:p>
    <w:p w14:paraId="2CB28D77" w14:textId="77777777" w:rsidR="009527C4" w:rsidRPr="00333346" w:rsidRDefault="009527C4" w:rsidP="009527C4">
      <w:pPr>
        <w:pStyle w:val="DPCbody"/>
        <w:numPr>
          <w:ilvl w:val="0"/>
          <w:numId w:val="20"/>
        </w:numPr>
        <w:rPr>
          <w:b/>
          <w:bCs/>
        </w:rPr>
      </w:pPr>
      <w:r w:rsidRPr="00333346">
        <w:rPr>
          <w:b/>
          <w:bCs/>
        </w:rPr>
        <w:t>Conduct of matters before FWC</w:t>
      </w:r>
    </w:p>
    <w:p w14:paraId="085A3B73" w14:textId="58E9DE7A" w:rsidR="00BF52D9" w:rsidRPr="00A87AF5" w:rsidRDefault="009527C4" w:rsidP="009527C4">
      <w:pPr>
        <w:pStyle w:val="DPCbody"/>
        <w:rPr>
          <w:rFonts w:cs="Arial"/>
          <w:sz w:val="22"/>
          <w:szCs w:val="22"/>
        </w:rPr>
      </w:pPr>
      <w:r w:rsidRPr="00333346">
        <w:t>Subject to any agreement between the parties to the dispute in relation to a particular dispute and the provisions of this clause, in dealing with a dispute through conciliation or arbitration, FWC may conduct the matter in accordance with Subdivision B of Division</w:t>
      </w:r>
    </w:p>
    <w:sectPr w:rsidR="00BF52D9" w:rsidRPr="00A87AF5" w:rsidSect="00CA24D2">
      <w:headerReference w:type="default" r:id="rId12"/>
      <w:footerReference w:type="default" r:id="rId13"/>
      <w:headerReference w:type="first" r:id="rId14"/>
      <w:footerReference w:type="first" r:id="rId15"/>
      <w:pgSz w:w="11906" w:h="16838" w:code="9"/>
      <w:pgMar w:top="2160" w:right="1440" w:bottom="1350"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7CE6" w14:textId="77777777" w:rsidR="000D19C6" w:rsidRDefault="000D19C6" w:rsidP="002D711A">
      <w:pPr>
        <w:spacing w:after="0" w:line="240" w:lineRule="auto"/>
      </w:pPr>
      <w:r>
        <w:separator/>
      </w:r>
    </w:p>
  </w:endnote>
  <w:endnote w:type="continuationSeparator" w:id="0">
    <w:p w14:paraId="101638EB" w14:textId="77777777" w:rsidR="000D19C6" w:rsidRDefault="000D19C6"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588" w14:textId="48A4BE93" w:rsidR="00522F8A" w:rsidRDefault="00A6286F" w:rsidP="00522F8A">
    <w:pPr>
      <w:pStyle w:val="Footer"/>
      <w:rPr>
        <w:rStyle w:val="PageNumber"/>
      </w:rPr>
    </w:pPr>
    <w:r>
      <w:rPr>
        <w:b/>
      </w:rPr>
      <mc:AlternateContent>
        <mc:Choice Requires="wps">
          <w:drawing>
            <wp:anchor distT="0" distB="0" distL="114300" distR="114300" simplePos="0" relativeHeight="251658242" behindDoc="0" locked="0" layoutInCell="0" allowOverlap="1" wp14:anchorId="5F98C2D4" wp14:editId="027732B6">
              <wp:simplePos x="0" y="0"/>
              <wp:positionH relativeFrom="page">
                <wp:posOffset>0</wp:posOffset>
              </wp:positionH>
              <wp:positionV relativeFrom="page">
                <wp:posOffset>10234930</wp:posOffset>
              </wp:positionV>
              <wp:extent cx="7560310" cy="266700"/>
              <wp:effectExtent l="0" t="0" r="0" b="0"/>
              <wp:wrapNone/>
              <wp:docPr id="2" name="MSIPCM2df24c328bf53ee63bc99c3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98C2D4" id="_x0000_t202" coordsize="21600,21600" o:spt="202" path="m,l,21600r21600,l21600,xe">
              <v:stroke joinstyle="miter"/>
              <v:path gradientshapeok="t" o:connecttype="rect"/>
            </v:shapetype>
            <v:shape id="MSIPCM2df24c328bf53ee63bc99c35"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E31D32"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6C48AE" w:rsidRPr="006C48AE">
      <w:rPr>
        <w:b/>
      </w:rPr>
      <w:t>Consultation, Cooperation and Dispute Resolution - Attachment A</w:t>
    </w:r>
    <w:r w:rsidR="00522F8A" w:rsidRPr="00C022F9">
      <w:tab/>
      <w:t xml:space="preserve">Page </w:t>
    </w:r>
    <w:r w:rsidR="00522F8A" w:rsidRPr="00DE60CC">
      <w:rPr>
        <w:rStyle w:val="PageNumber"/>
      </w:rPr>
      <w:fldChar w:fldCharType="begin"/>
    </w:r>
    <w:r w:rsidR="00522F8A" w:rsidRPr="00DE60CC">
      <w:rPr>
        <w:rStyle w:val="PageNumber"/>
      </w:rPr>
      <w:instrText xml:space="preserve"> Page </w:instrText>
    </w:r>
    <w:r w:rsidR="00522F8A" w:rsidRPr="00DE60CC">
      <w:rPr>
        <w:rStyle w:val="PageNumber"/>
      </w:rPr>
      <w:fldChar w:fldCharType="separate"/>
    </w:r>
    <w:r w:rsidR="00522F8A">
      <w:rPr>
        <w:rStyle w:val="PageNumber"/>
      </w:rPr>
      <w:t>1</w:t>
    </w:r>
    <w:r w:rsidR="00522F8A" w:rsidRPr="00DE60CC">
      <w:rPr>
        <w:rStyle w:val="PageNumber"/>
      </w:rPr>
      <w:fldChar w:fldCharType="end"/>
    </w:r>
  </w:p>
  <w:p w14:paraId="36962432" w14:textId="77777777" w:rsidR="00522F8A" w:rsidRPr="00C022F9" w:rsidRDefault="00522F8A" w:rsidP="0052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C9AF" w14:textId="77777777" w:rsidR="00973844" w:rsidRDefault="00A6286F" w:rsidP="00CA24D2">
    <w:pPr>
      <w:pStyle w:val="Footer"/>
      <w:tabs>
        <w:tab w:val="clear" w:pos="9026"/>
      </w:tabs>
      <w:ind w:right="-604"/>
      <w:jc w:val="right"/>
    </w:pPr>
    <w:r>
      <mc:AlternateContent>
        <mc:Choice Requires="wps">
          <w:drawing>
            <wp:anchor distT="0" distB="0" distL="114300" distR="114300" simplePos="0" relativeHeight="251658243" behindDoc="0" locked="0" layoutInCell="0" allowOverlap="1" wp14:anchorId="2044FCD6" wp14:editId="11A46D18">
              <wp:simplePos x="0" y="0"/>
              <wp:positionH relativeFrom="page">
                <wp:posOffset>0</wp:posOffset>
              </wp:positionH>
              <wp:positionV relativeFrom="page">
                <wp:posOffset>10234930</wp:posOffset>
              </wp:positionV>
              <wp:extent cx="7560310" cy="266700"/>
              <wp:effectExtent l="0" t="0" r="0" b="0"/>
              <wp:wrapNone/>
              <wp:docPr id="4" name="MSIPCM7651485291d0186a6fc328c3"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4FCD6" id="_x0000_t202" coordsize="21600,21600" o:spt="202" path="m,l,21600r21600,l21600,xe">
              <v:stroke joinstyle="miter"/>
              <v:path gradientshapeok="t" o:connecttype="rect"/>
            </v:shapetype>
            <v:shape id="MSIPCM7651485291d0186a6fc328c3"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6D12C8CE" w14:textId="77777777" w:rsidR="00A6286F" w:rsidRPr="005F4FEF" w:rsidRDefault="00A6286F" w:rsidP="00A6286F">
                    <w:pPr>
                      <w:spacing w:before="0" w:after="0"/>
                      <w:rPr>
                        <w:rFonts w:cstheme="minorHAnsi"/>
                        <w:color w:val="000000"/>
                        <w:sz w:val="22"/>
                      </w:rPr>
                    </w:pPr>
                    <w:r w:rsidRPr="005F4FEF">
                      <w:rPr>
                        <w:rFonts w:cstheme="minorHAnsi"/>
                        <w:color w:val="000000"/>
                        <w:sz w:val="22"/>
                      </w:rPr>
                      <w:t>OFFICIAL</w:t>
                    </w:r>
                  </w:p>
                </w:txbxContent>
              </v:textbox>
              <w10:wrap anchorx="page" anchory="page"/>
            </v:shape>
          </w:pict>
        </mc:Fallback>
      </mc:AlternateContent>
    </w:r>
    <w:r w:rsidR="00CA24D2">
      <w:drawing>
        <wp:inline distT="0" distB="0" distL="0" distR="0" wp14:anchorId="6BF9F2E7" wp14:editId="6EE8892B">
          <wp:extent cx="1536192" cy="457200"/>
          <wp:effectExtent l="0" t="0" r="6985" b="0"/>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ctoria State Gov DTF right pms coolgrey 11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1975" w14:textId="77777777" w:rsidR="000D19C6" w:rsidRDefault="000D19C6" w:rsidP="002D711A">
      <w:pPr>
        <w:spacing w:after="0" w:line="240" w:lineRule="auto"/>
      </w:pPr>
      <w:r>
        <w:separator/>
      </w:r>
    </w:p>
  </w:footnote>
  <w:footnote w:type="continuationSeparator" w:id="0">
    <w:p w14:paraId="277B451B" w14:textId="77777777" w:rsidR="000D19C6" w:rsidRDefault="000D19C6"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AE27" w14:textId="77777777" w:rsidR="00F417C3" w:rsidRPr="0041689E" w:rsidRDefault="007335A5">
    <w:pPr>
      <w:pStyle w:val="Header"/>
    </w:pPr>
    <w:r>
      <w:rPr>
        <w:noProof/>
      </w:rPr>
      <mc:AlternateContent>
        <mc:Choice Requires="wpg">
          <w:drawing>
            <wp:anchor distT="0" distB="0" distL="114300" distR="114300" simplePos="0" relativeHeight="251658241" behindDoc="0" locked="0" layoutInCell="1" allowOverlap="1" wp14:anchorId="48B2BB42" wp14:editId="0BC6AAF2">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73982"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9671" w14:textId="77777777" w:rsidR="00973844" w:rsidRDefault="007335A5">
    <w:pPr>
      <w:pStyle w:val="Header"/>
    </w:pPr>
    <w:r>
      <w:rPr>
        <w:noProof/>
      </w:rPr>
      <mc:AlternateContent>
        <mc:Choice Requires="wpg">
          <w:drawing>
            <wp:anchor distT="0" distB="0" distL="114300" distR="114300" simplePos="0" relativeHeight="251658240" behindDoc="0" locked="0" layoutInCell="1" allowOverlap="1" wp14:anchorId="31E10E9D" wp14:editId="21FA741B">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469D35"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7A40"/>
    <w:multiLevelType w:val="hybridMultilevel"/>
    <w:tmpl w:val="75F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C74D6D"/>
    <w:multiLevelType w:val="hybridMultilevel"/>
    <w:tmpl w:val="44562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B18DB"/>
    <w:multiLevelType w:val="hybridMultilevel"/>
    <w:tmpl w:val="77985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BD74D7"/>
    <w:multiLevelType w:val="hybridMultilevel"/>
    <w:tmpl w:val="94AE6968"/>
    <w:lvl w:ilvl="0" w:tplc="3E4E9992">
      <w:numFmt w:val="bullet"/>
      <w:pStyle w:val="DPCbullet1"/>
      <w:lvlText w:val="•"/>
      <w:lvlJc w:val="left"/>
      <w:pPr>
        <w:ind w:left="1440" w:hanging="720"/>
      </w:pPr>
      <w:rPr>
        <w:rFonts w:ascii="Arial" w:eastAsia="Times"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11F62AC"/>
    <w:multiLevelType w:val="hybridMultilevel"/>
    <w:tmpl w:val="42E016E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15:restartNumberingAfterBreak="0">
    <w:nsid w:val="26456FFD"/>
    <w:multiLevelType w:val="multilevel"/>
    <w:tmpl w:val="033EBE70"/>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C23508E"/>
    <w:multiLevelType w:val="multilevel"/>
    <w:tmpl w:val="47D08BA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2478D2"/>
    <w:multiLevelType w:val="multilevel"/>
    <w:tmpl w:val="77EACA78"/>
    <w:styleLink w:val="ZZBullets"/>
    <w:lvl w:ilvl="0">
      <w:start w:val="1"/>
      <w:numFmt w:val="bullet"/>
      <w:lvlText w:val="▪"/>
      <w:lvlJc w:val="left"/>
      <w:pPr>
        <w:ind w:left="568" w:hanging="284"/>
      </w:pPr>
      <w:rPr>
        <w:rFonts w:hint="default"/>
        <w:sz w:val="24"/>
      </w:rPr>
    </w:lvl>
    <w:lvl w:ilvl="1">
      <w:start w:val="1"/>
      <w:numFmt w:val="bullet"/>
      <w:lvlRestart w:val="0"/>
      <w:lvlText w:val="–"/>
      <w:lvlJc w:val="left"/>
      <w:pPr>
        <w:tabs>
          <w:tab w:val="num" w:pos="568"/>
        </w:tabs>
        <w:ind w:left="851" w:hanging="283"/>
      </w:pPr>
      <w:rPr>
        <w:rFonts w:ascii="Arial" w:hAnsi="Arial" w:hint="default"/>
        <w:color w:val="auto"/>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9" w15:restartNumberingAfterBreak="0">
    <w:nsid w:val="41B87A09"/>
    <w:multiLevelType w:val="hybridMultilevel"/>
    <w:tmpl w:val="F8B6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6D3A6A"/>
    <w:multiLevelType w:val="multilevel"/>
    <w:tmpl w:val="5D9EE514"/>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1" w15:restartNumberingAfterBreak="0">
    <w:nsid w:val="46A30D0F"/>
    <w:multiLevelType w:val="hybridMultilevel"/>
    <w:tmpl w:val="2F24CA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1B0ADC"/>
    <w:multiLevelType w:val="hybridMultilevel"/>
    <w:tmpl w:val="B1B4BE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B16DE0"/>
    <w:multiLevelType w:val="hybridMultilevel"/>
    <w:tmpl w:val="EB8E5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C25B50"/>
    <w:multiLevelType w:val="hybridMultilevel"/>
    <w:tmpl w:val="8C08B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62284D"/>
    <w:multiLevelType w:val="hybridMultilevel"/>
    <w:tmpl w:val="7A186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9E7908"/>
    <w:multiLevelType w:val="hybridMultilevel"/>
    <w:tmpl w:val="F57AD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D44514"/>
    <w:multiLevelType w:val="multilevel"/>
    <w:tmpl w:val="FF2ABAE8"/>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321812692">
    <w:abstractNumId w:val="18"/>
  </w:num>
  <w:num w:numId="2" w16cid:durableId="1615794856">
    <w:abstractNumId w:val="10"/>
  </w:num>
  <w:num w:numId="3" w16cid:durableId="1136600786">
    <w:abstractNumId w:val="17"/>
  </w:num>
  <w:num w:numId="4" w16cid:durableId="1084381061">
    <w:abstractNumId w:val="18"/>
  </w:num>
  <w:num w:numId="5" w16cid:durableId="633758885">
    <w:abstractNumId w:val="6"/>
  </w:num>
  <w:num w:numId="6" w16cid:durableId="11809797">
    <w:abstractNumId w:val="1"/>
  </w:num>
  <w:num w:numId="7" w16cid:durableId="630399569">
    <w:abstractNumId w:val="0"/>
  </w:num>
  <w:num w:numId="8" w16cid:durableId="1762751113">
    <w:abstractNumId w:val="4"/>
  </w:num>
  <w:num w:numId="9" w16cid:durableId="1047489639">
    <w:abstractNumId w:val="8"/>
  </w:num>
  <w:num w:numId="10" w16cid:durableId="804464719">
    <w:abstractNumId w:val="2"/>
  </w:num>
  <w:num w:numId="11" w16cid:durableId="234364438">
    <w:abstractNumId w:val="16"/>
  </w:num>
  <w:num w:numId="12" w16cid:durableId="1976182157">
    <w:abstractNumId w:val="13"/>
  </w:num>
  <w:num w:numId="13" w16cid:durableId="1867019900">
    <w:abstractNumId w:val="12"/>
  </w:num>
  <w:num w:numId="14" w16cid:durableId="1912882127">
    <w:abstractNumId w:val="5"/>
  </w:num>
  <w:num w:numId="15" w16cid:durableId="553930520">
    <w:abstractNumId w:val="3"/>
  </w:num>
  <w:num w:numId="16" w16cid:durableId="2060085095">
    <w:abstractNumId w:val="11"/>
  </w:num>
  <w:num w:numId="17" w16cid:durableId="476841228">
    <w:abstractNumId w:val="15"/>
  </w:num>
  <w:num w:numId="18" w16cid:durableId="1934047730">
    <w:abstractNumId w:val="9"/>
  </w:num>
  <w:num w:numId="19" w16cid:durableId="1443274">
    <w:abstractNumId w:val="14"/>
  </w:num>
  <w:num w:numId="20" w16cid:durableId="187650434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010312"/>
    <w:rsid w:val="00012F6F"/>
    <w:rsid w:val="00014213"/>
    <w:rsid w:val="00014B55"/>
    <w:rsid w:val="00020E3E"/>
    <w:rsid w:val="00023BF3"/>
    <w:rsid w:val="00026811"/>
    <w:rsid w:val="00043296"/>
    <w:rsid w:val="0004356D"/>
    <w:rsid w:val="00045296"/>
    <w:rsid w:val="00072A2A"/>
    <w:rsid w:val="00075E6C"/>
    <w:rsid w:val="00090171"/>
    <w:rsid w:val="00090876"/>
    <w:rsid w:val="000B29AD"/>
    <w:rsid w:val="000C6372"/>
    <w:rsid w:val="000D19C6"/>
    <w:rsid w:val="000D593F"/>
    <w:rsid w:val="000E392D"/>
    <w:rsid w:val="000F4288"/>
    <w:rsid w:val="000F5D2A"/>
    <w:rsid w:val="000F7165"/>
    <w:rsid w:val="00102379"/>
    <w:rsid w:val="001065D6"/>
    <w:rsid w:val="00121252"/>
    <w:rsid w:val="00124609"/>
    <w:rsid w:val="001254CE"/>
    <w:rsid w:val="00126AF9"/>
    <w:rsid w:val="00134CEA"/>
    <w:rsid w:val="001422CC"/>
    <w:rsid w:val="001617B6"/>
    <w:rsid w:val="00165E66"/>
    <w:rsid w:val="00171BE1"/>
    <w:rsid w:val="001A3DD1"/>
    <w:rsid w:val="001B44E1"/>
    <w:rsid w:val="001C7BAE"/>
    <w:rsid w:val="001D717E"/>
    <w:rsid w:val="001E31FA"/>
    <w:rsid w:val="001E64F6"/>
    <w:rsid w:val="00200BB3"/>
    <w:rsid w:val="00222BEB"/>
    <w:rsid w:val="00225E60"/>
    <w:rsid w:val="00227C39"/>
    <w:rsid w:val="0023202C"/>
    <w:rsid w:val="00236203"/>
    <w:rsid w:val="00243CF8"/>
    <w:rsid w:val="00245043"/>
    <w:rsid w:val="00257760"/>
    <w:rsid w:val="00292D36"/>
    <w:rsid w:val="00297281"/>
    <w:rsid w:val="002B023E"/>
    <w:rsid w:val="002B6D3C"/>
    <w:rsid w:val="002C54E0"/>
    <w:rsid w:val="002D667F"/>
    <w:rsid w:val="002D711A"/>
    <w:rsid w:val="002D7336"/>
    <w:rsid w:val="002E3396"/>
    <w:rsid w:val="0031149C"/>
    <w:rsid w:val="00325A36"/>
    <w:rsid w:val="00330A9A"/>
    <w:rsid w:val="00367883"/>
    <w:rsid w:val="0038771C"/>
    <w:rsid w:val="00392A8F"/>
    <w:rsid w:val="0039405B"/>
    <w:rsid w:val="003A1C92"/>
    <w:rsid w:val="003A541A"/>
    <w:rsid w:val="003A6923"/>
    <w:rsid w:val="003B4EFB"/>
    <w:rsid w:val="003C2C67"/>
    <w:rsid w:val="003C2EA2"/>
    <w:rsid w:val="003C5BA4"/>
    <w:rsid w:val="003D3695"/>
    <w:rsid w:val="003E3E26"/>
    <w:rsid w:val="003F1295"/>
    <w:rsid w:val="003F76FC"/>
    <w:rsid w:val="004002EB"/>
    <w:rsid w:val="004038D8"/>
    <w:rsid w:val="00405C57"/>
    <w:rsid w:val="0041689E"/>
    <w:rsid w:val="004236C8"/>
    <w:rsid w:val="00427681"/>
    <w:rsid w:val="00433DB7"/>
    <w:rsid w:val="00453750"/>
    <w:rsid w:val="00456941"/>
    <w:rsid w:val="004669E3"/>
    <w:rsid w:val="004702EA"/>
    <w:rsid w:val="00482D02"/>
    <w:rsid w:val="00486BEA"/>
    <w:rsid w:val="004A7519"/>
    <w:rsid w:val="004B41CA"/>
    <w:rsid w:val="004B6F45"/>
    <w:rsid w:val="004D3518"/>
    <w:rsid w:val="004D62D6"/>
    <w:rsid w:val="00522F8A"/>
    <w:rsid w:val="0053416C"/>
    <w:rsid w:val="00541C2F"/>
    <w:rsid w:val="00563527"/>
    <w:rsid w:val="0058124E"/>
    <w:rsid w:val="00584301"/>
    <w:rsid w:val="005875A3"/>
    <w:rsid w:val="00590C26"/>
    <w:rsid w:val="005A3416"/>
    <w:rsid w:val="005B27FE"/>
    <w:rsid w:val="005B356C"/>
    <w:rsid w:val="005C3E6D"/>
    <w:rsid w:val="005F0229"/>
    <w:rsid w:val="005F331D"/>
    <w:rsid w:val="005F4FEF"/>
    <w:rsid w:val="005F61DF"/>
    <w:rsid w:val="006023F9"/>
    <w:rsid w:val="00610559"/>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C48AE"/>
    <w:rsid w:val="006C77A9"/>
    <w:rsid w:val="006D2555"/>
    <w:rsid w:val="006F6590"/>
    <w:rsid w:val="006F6693"/>
    <w:rsid w:val="007023E2"/>
    <w:rsid w:val="00707FE8"/>
    <w:rsid w:val="00710FFD"/>
    <w:rsid w:val="00724962"/>
    <w:rsid w:val="00724A0F"/>
    <w:rsid w:val="0073072C"/>
    <w:rsid w:val="007320B4"/>
    <w:rsid w:val="00732162"/>
    <w:rsid w:val="007335A5"/>
    <w:rsid w:val="00736732"/>
    <w:rsid w:val="00750CBE"/>
    <w:rsid w:val="007549FF"/>
    <w:rsid w:val="00766B5A"/>
    <w:rsid w:val="007834F2"/>
    <w:rsid w:val="00791020"/>
    <w:rsid w:val="007A5F82"/>
    <w:rsid w:val="007B75A4"/>
    <w:rsid w:val="007D5C88"/>
    <w:rsid w:val="007F049A"/>
    <w:rsid w:val="007F1A4C"/>
    <w:rsid w:val="008022C3"/>
    <w:rsid w:val="008041E6"/>
    <w:rsid w:val="008065D2"/>
    <w:rsid w:val="0082194C"/>
    <w:rsid w:val="008220C4"/>
    <w:rsid w:val="008222FF"/>
    <w:rsid w:val="008241FF"/>
    <w:rsid w:val="00831045"/>
    <w:rsid w:val="008411E9"/>
    <w:rsid w:val="0084200F"/>
    <w:rsid w:val="00843B2C"/>
    <w:rsid w:val="008450FC"/>
    <w:rsid w:val="008471C4"/>
    <w:rsid w:val="00872255"/>
    <w:rsid w:val="008A4900"/>
    <w:rsid w:val="008D0281"/>
    <w:rsid w:val="008E3C4E"/>
    <w:rsid w:val="008E4FAE"/>
    <w:rsid w:val="008F12D7"/>
    <w:rsid w:val="008F6D45"/>
    <w:rsid w:val="0090194A"/>
    <w:rsid w:val="009527C4"/>
    <w:rsid w:val="00973844"/>
    <w:rsid w:val="009834C0"/>
    <w:rsid w:val="00984C95"/>
    <w:rsid w:val="00986AAC"/>
    <w:rsid w:val="009A1DA2"/>
    <w:rsid w:val="009A3704"/>
    <w:rsid w:val="009A4739"/>
    <w:rsid w:val="009A674F"/>
    <w:rsid w:val="009B199C"/>
    <w:rsid w:val="009B54C8"/>
    <w:rsid w:val="009B61F1"/>
    <w:rsid w:val="009B62E0"/>
    <w:rsid w:val="009C3D88"/>
    <w:rsid w:val="009D03C0"/>
    <w:rsid w:val="009D2B85"/>
    <w:rsid w:val="009E3858"/>
    <w:rsid w:val="009E70DD"/>
    <w:rsid w:val="009F1269"/>
    <w:rsid w:val="009F2ED9"/>
    <w:rsid w:val="009F3231"/>
    <w:rsid w:val="009F5C58"/>
    <w:rsid w:val="00A023A0"/>
    <w:rsid w:val="00A12A11"/>
    <w:rsid w:val="00A1562B"/>
    <w:rsid w:val="00A170F4"/>
    <w:rsid w:val="00A2559E"/>
    <w:rsid w:val="00A25FD9"/>
    <w:rsid w:val="00A46BA8"/>
    <w:rsid w:val="00A47634"/>
    <w:rsid w:val="00A612FE"/>
    <w:rsid w:val="00A6286F"/>
    <w:rsid w:val="00A87AF5"/>
    <w:rsid w:val="00AA26B8"/>
    <w:rsid w:val="00AA6FB5"/>
    <w:rsid w:val="00AB3FE2"/>
    <w:rsid w:val="00AD3322"/>
    <w:rsid w:val="00AD7E4E"/>
    <w:rsid w:val="00AE0BEF"/>
    <w:rsid w:val="00AF34DE"/>
    <w:rsid w:val="00AF4D58"/>
    <w:rsid w:val="00AF6666"/>
    <w:rsid w:val="00B10154"/>
    <w:rsid w:val="00B30735"/>
    <w:rsid w:val="00B65BB2"/>
    <w:rsid w:val="00B81B44"/>
    <w:rsid w:val="00B9053B"/>
    <w:rsid w:val="00BA541C"/>
    <w:rsid w:val="00BC3422"/>
    <w:rsid w:val="00BF52D9"/>
    <w:rsid w:val="00C015B9"/>
    <w:rsid w:val="00C022F9"/>
    <w:rsid w:val="00C032EA"/>
    <w:rsid w:val="00C06EB5"/>
    <w:rsid w:val="00C1145F"/>
    <w:rsid w:val="00C637E1"/>
    <w:rsid w:val="00C70D50"/>
    <w:rsid w:val="00C8243E"/>
    <w:rsid w:val="00C907D7"/>
    <w:rsid w:val="00C92338"/>
    <w:rsid w:val="00CA10E5"/>
    <w:rsid w:val="00CA24D2"/>
    <w:rsid w:val="00CA7C3A"/>
    <w:rsid w:val="00CC2DB2"/>
    <w:rsid w:val="00CD0307"/>
    <w:rsid w:val="00CD3D1B"/>
    <w:rsid w:val="00CE62B3"/>
    <w:rsid w:val="00CF7DCA"/>
    <w:rsid w:val="00D211E9"/>
    <w:rsid w:val="00D2312F"/>
    <w:rsid w:val="00D269C1"/>
    <w:rsid w:val="00D42C10"/>
    <w:rsid w:val="00D44953"/>
    <w:rsid w:val="00D542F3"/>
    <w:rsid w:val="00D543E5"/>
    <w:rsid w:val="00D55013"/>
    <w:rsid w:val="00D5644B"/>
    <w:rsid w:val="00D56E25"/>
    <w:rsid w:val="00D71896"/>
    <w:rsid w:val="00D718D7"/>
    <w:rsid w:val="00D73212"/>
    <w:rsid w:val="00D81036"/>
    <w:rsid w:val="00D814B7"/>
    <w:rsid w:val="00D90688"/>
    <w:rsid w:val="00DA3AAD"/>
    <w:rsid w:val="00DB312B"/>
    <w:rsid w:val="00DC5654"/>
    <w:rsid w:val="00DC658F"/>
    <w:rsid w:val="00DD7489"/>
    <w:rsid w:val="00DE60CC"/>
    <w:rsid w:val="00DF4867"/>
    <w:rsid w:val="00E26B32"/>
    <w:rsid w:val="00E31444"/>
    <w:rsid w:val="00E407B6"/>
    <w:rsid w:val="00E41EF1"/>
    <w:rsid w:val="00E42942"/>
    <w:rsid w:val="00E468A6"/>
    <w:rsid w:val="00E46A9E"/>
    <w:rsid w:val="00E56995"/>
    <w:rsid w:val="00E71BDF"/>
    <w:rsid w:val="00E83CA7"/>
    <w:rsid w:val="00E8408D"/>
    <w:rsid w:val="00EB511F"/>
    <w:rsid w:val="00EC171D"/>
    <w:rsid w:val="00ED487E"/>
    <w:rsid w:val="00EE7A0D"/>
    <w:rsid w:val="00EF0D21"/>
    <w:rsid w:val="00F12351"/>
    <w:rsid w:val="00F17CE1"/>
    <w:rsid w:val="00F2115C"/>
    <w:rsid w:val="00F22ABA"/>
    <w:rsid w:val="00F36B12"/>
    <w:rsid w:val="00F417C3"/>
    <w:rsid w:val="00F60F9F"/>
    <w:rsid w:val="00F64F08"/>
    <w:rsid w:val="00F734F5"/>
    <w:rsid w:val="00F966B1"/>
    <w:rsid w:val="00F97D48"/>
    <w:rsid w:val="00FA0311"/>
    <w:rsid w:val="00FC42E5"/>
    <w:rsid w:val="00FD640F"/>
    <w:rsid w:val="00FD6B4C"/>
    <w:rsid w:val="00FD6BE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AD4"/>
  <w15:docId w15:val="{C09D1530-E925-42A4-BD29-253205A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semiHidden/>
    <w:qFormat/>
    <w:rsid w:val="007F049A"/>
    <w:pPr>
      <w:spacing w:before="120" w:after="120" w:line="264" w:lineRule="auto"/>
    </w:pPr>
    <w:rPr>
      <w:color w:val="232B39" w:themeColor="text1"/>
    </w:rPr>
  </w:style>
  <w:style w:type="paragraph" w:styleId="Heading1">
    <w:name w:val="heading 1"/>
    <w:next w:val="Normal"/>
    <w:link w:val="Heading1Char"/>
    <w:uiPriority w:val="1"/>
    <w:qFormat/>
    <w:rsid w:val="009F1269"/>
    <w:pPr>
      <w:keepNext/>
      <w:keepLines/>
      <w:spacing w:before="360" w:after="240"/>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uiPriority w:val="1"/>
    <w:qFormat/>
    <w:rsid w:val="009F1269"/>
    <w:pPr>
      <w:keepNext/>
      <w:keepLines/>
      <w:spacing w:before="280" w:after="240"/>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uiPriority w:val="1"/>
    <w:qFormat/>
    <w:rsid w:val="009F1269"/>
    <w:pPr>
      <w:keepNext/>
      <w:keepLines/>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uiPriority w:val="1"/>
    <w:qFormat/>
    <w:rsid w:val="009F1269"/>
    <w:pPr>
      <w:keepNext/>
      <w:keepLines/>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9F1269"/>
    <w:pPr>
      <w:keepNext/>
      <w:keepLines/>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F1269"/>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rsid w:val="009F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9F1269"/>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F1269"/>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7F049A"/>
    <w:pPr>
      <w:pBdr>
        <w:bottom w:val="single" w:sz="12" w:space="2" w:color="auto"/>
        <w:between w:val="single" w:sz="6" w:space="1" w:color="A6A6A6" w:themeColor="background1" w:themeShade="A6"/>
      </w:pBdr>
      <w:tabs>
        <w:tab w:val="left" w:pos="450"/>
        <w:tab w:val="right" w:pos="9000"/>
      </w:tabs>
      <w:spacing w:after="60"/>
      <w:ind w:right="29"/>
    </w:pPr>
    <w:rPr>
      <w:noProof/>
      <w:color w:val="4C4C4C"/>
      <w:spacing w:val="2"/>
      <w:sz w:val="24"/>
      <w:szCs w:val="28"/>
    </w:rPr>
  </w:style>
  <w:style w:type="paragraph" w:styleId="TOC2">
    <w:name w:val="toc 2"/>
    <w:next w:val="Normal"/>
    <w:uiPriority w:val="39"/>
    <w:semiHidden/>
    <w:rsid w:val="00B65BB2"/>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65BB2"/>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9F1269"/>
    <w:pPr>
      <w:spacing w:after="60" w:line="240" w:lineRule="auto"/>
    </w:pPr>
    <w:rPr>
      <w:sz w:val="16"/>
    </w:rPr>
  </w:style>
  <w:style w:type="paragraph" w:styleId="Index2">
    <w:name w:val="index 2"/>
    <w:basedOn w:val="Normal"/>
    <w:next w:val="Normal"/>
    <w:uiPriority w:val="99"/>
    <w:semiHidden/>
    <w:rsid w:val="009F1269"/>
    <w:pPr>
      <w:spacing w:after="0" w:line="240" w:lineRule="auto"/>
      <w:ind w:left="216"/>
    </w:pPr>
    <w:rPr>
      <w:sz w:val="16"/>
      <w:szCs w:val="16"/>
    </w:rPr>
  </w:style>
  <w:style w:type="character" w:styleId="Hyperlink">
    <w:name w:val="Hyperlink"/>
    <w:basedOn w:val="DefaultParagraphFont"/>
    <w:uiPriority w:val="99"/>
    <w:rsid w:val="00F12351"/>
    <w:rPr>
      <w:color w:val="004C97" w:themeColor="accent3"/>
      <w:u w:val="none"/>
    </w:rPr>
  </w:style>
  <w:style w:type="character" w:customStyle="1" w:styleId="Heading1Char">
    <w:name w:val="Heading 1 Char"/>
    <w:basedOn w:val="DefaultParagraphFont"/>
    <w:link w:val="Heading1"/>
    <w:uiPriority w:val="1"/>
    <w:rsid w:val="007335A5"/>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uiPriority w:val="1"/>
    <w:rsid w:val="007335A5"/>
    <w:rPr>
      <w:rFonts w:asciiTheme="majorHAnsi" w:eastAsiaTheme="majorEastAsia" w:hAnsiTheme="majorHAnsi" w:cstheme="majorBidi"/>
      <w:b/>
      <w:bCs/>
      <w:color w:val="3A3467" w:themeColor="text2"/>
      <w:sz w:val="28"/>
      <w:szCs w:val="26"/>
    </w:rPr>
  </w:style>
  <w:style w:type="paragraph" w:customStyle="1" w:styleId="Bullet1">
    <w:name w:val="Bullet 1"/>
    <w:uiPriority w:val="1"/>
    <w:semiHidden/>
    <w:qFormat/>
    <w:rsid w:val="009F1269"/>
    <w:pPr>
      <w:numPr>
        <w:numId w:val="2"/>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semiHidden/>
    <w:qFormat/>
    <w:rsid w:val="009F1269"/>
    <w:pPr>
      <w:numPr>
        <w:ilvl w:val="1"/>
      </w:numPr>
    </w:pPr>
  </w:style>
  <w:style w:type="paragraph" w:customStyle="1" w:styleId="Bulletindent">
    <w:name w:val="Bullet indent"/>
    <w:basedOn w:val="Bullet2"/>
    <w:uiPriority w:val="2"/>
    <w:qFormat/>
    <w:rsid w:val="007F049A"/>
    <w:pPr>
      <w:keepLines/>
      <w:numPr>
        <w:ilvl w:val="2"/>
      </w:numPr>
      <w:spacing w:line="264" w:lineRule="auto"/>
    </w:pPr>
  </w:style>
  <w:style w:type="paragraph" w:customStyle="1" w:styleId="Heading1numbered">
    <w:name w:val="Heading 1 numbered"/>
    <w:basedOn w:val="Heading1"/>
    <w:next w:val="NormalIndent"/>
    <w:uiPriority w:val="1"/>
    <w:qFormat/>
    <w:rsid w:val="003B4EFB"/>
    <w:pPr>
      <w:numPr>
        <w:ilvl w:val="2"/>
        <w:numId w:val="1"/>
      </w:numPr>
      <w:spacing w:before="200" w:after="120"/>
    </w:pPr>
    <w:rPr>
      <w:sz w:val="28"/>
    </w:rPr>
  </w:style>
  <w:style w:type="paragraph" w:customStyle="1" w:styleId="Heading2numbered">
    <w:name w:val="Heading 2 numbered"/>
    <w:basedOn w:val="Heading2"/>
    <w:next w:val="NormalIndent"/>
    <w:uiPriority w:val="1"/>
    <w:qFormat/>
    <w:rsid w:val="009F1269"/>
    <w:pPr>
      <w:numPr>
        <w:ilvl w:val="3"/>
        <w:numId w:val="4"/>
      </w:numPr>
    </w:pPr>
  </w:style>
  <w:style w:type="paragraph" w:customStyle="1" w:styleId="Heading3numbered">
    <w:name w:val="Heading 3 numbered"/>
    <w:basedOn w:val="Heading3"/>
    <w:next w:val="NormalIndent"/>
    <w:uiPriority w:val="1"/>
    <w:qFormat/>
    <w:rsid w:val="009F1269"/>
    <w:pPr>
      <w:numPr>
        <w:ilvl w:val="4"/>
        <w:numId w:val="4"/>
      </w:numPr>
    </w:pPr>
  </w:style>
  <w:style w:type="character" w:customStyle="1" w:styleId="Heading3Char">
    <w:name w:val="Heading 3 Char"/>
    <w:basedOn w:val="DefaultParagraphFont"/>
    <w:link w:val="Heading3"/>
    <w:uiPriority w:val="1"/>
    <w:rsid w:val="007335A5"/>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1"/>
    <w:qFormat/>
    <w:rsid w:val="009F1269"/>
    <w:pPr>
      <w:numPr>
        <w:ilvl w:val="5"/>
        <w:numId w:val="4"/>
      </w:numPr>
    </w:pPr>
  </w:style>
  <w:style w:type="character" w:customStyle="1" w:styleId="Heading4Char">
    <w:name w:val="Heading 4 Char"/>
    <w:basedOn w:val="DefaultParagraphFont"/>
    <w:link w:val="Heading4"/>
    <w:uiPriority w:val="1"/>
    <w:rsid w:val="007335A5"/>
    <w:rPr>
      <w:rFonts w:asciiTheme="majorHAnsi" w:eastAsiaTheme="majorEastAsia" w:hAnsiTheme="majorHAnsi" w:cstheme="majorBidi"/>
      <w:b/>
      <w:bCs/>
      <w:iCs/>
      <w:color w:val="3A3467" w:themeColor="text2"/>
      <w:sz w:val="21"/>
      <w:szCs w:val="21"/>
    </w:rPr>
  </w:style>
  <w:style w:type="paragraph" w:styleId="NormalIndent">
    <w:name w:val="Normal Indent"/>
    <w:basedOn w:val="Normal"/>
    <w:qFormat/>
    <w:rsid w:val="009F1269"/>
    <w:pPr>
      <w:keepLines/>
      <w:ind w:left="792"/>
    </w:pPr>
  </w:style>
  <w:style w:type="paragraph" w:customStyle="1" w:styleId="NoteNormal">
    <w:name w:val="Note Normal"/>
    <w:basedOn w:val="Normal"/>
    <w:semiHidden/>
    <w:rsid w:val="009F1269"/>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F1269"/>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9F1269"/>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rsid w:val="005F4FEF"/>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9F1269"/>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D2B85"/>
    <w:pPr>
      <w:spacing w:before="200" w:after="0" w:line="264" w:lineRule="auto"/>
      <w:ind w:right="389"/>
    </w:pPr>
    <w:rPr>
      <w:rFonts w:asciiTheme="majorHAnsi" w:eastAsia="Times New Roman" w:hAnsiTheme="majorHAnsi" w:cstheme="majorHAnsi"/>
      <w:b/>
      <w:color w:val="3A3467" w:themeColor="text2"/>
      <w:sz w:val="48"/>
      <w:szCs w:val="56"/>
    </w:rPr>
  </w:style>
  <w:style w:type="character" w:customStyle="1" w:styleId="TitleChar">
    <w:name w:val="Title Char"/>
    <w:basedOn w:val="DefaultParagraphFont"/>
    <w:link w:val="Title"/>
    <w:uiPriority w:val="44"/>
    <w:rsid w:val="009D2B85"/>
    <w:rPr>
      <w:rFonts w:asciiTheme="majorHAnsi" w:eastAsia="Times New Roman" w:hAnsiTheme="majorHAnsi" w:cstheme="majorHAnsi"/>
      <w:b/>
      <w:color w:val="3A3467" w:themeColor="text2"/>
      <w:sz w:val="48"/>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2"/>
    <w:qFormat/>
    <w:rsid w:val="009F1269"/>
    <w:pPr>
      <w:numPr>
        <w:ilvl w:val="3"/>
        <w:numId w:val="2"/>
      </w:numPr>
      <w:contextualSpacing/>
    </w:pPr>
  </w:style>
  <w:style w:type="paragraph" w:styleId="IndexHeading">
    <w:name w:val="index heading"/>
    <w:basedOn w:val="Normal"/>
    <w:next w:val="Index1"/>
    <w:uiPriority w:val="99"/>
    <w:semiHidden/>
    <w:rsid w:val="009F1269"/>
    <w:rPr>
      <w:rFonts w:asciiTheme="majorHAnsi" w:eastAsiaTheme="majorEastAsia" w:hAnsiTheme="majorHAnsi" w:cstheme="majorBidi"/>
      <w:b/>
      <w:bCs/>
    </w:rPr>
  </w:style>
  <w:style w:type="paragraph" w:styleId="Header">
    <w:name w:val="header"/>
    <w:basedOn w:val="Normal"/>
    <w:link w:val="HeaderChar"/>
    <w:uiPriority w:val="99"/>
    <w:semiHidden/>
    <w:rsid w:val="009F12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1269"/>
    <w:rPr>
      <w:color w:val="232B39" w:themeColor="text1"/>
    </w:rPr>
  </w:style>
  <w:style w:type="paragraph" w:styleId="Footer">
    <w:name w:val="footer"/>
    <w:basedOn w:val="Normal"/>
    <w:link w:val="FooterChar"/>
    <w:uiPriority w:val="99"/>
    <w:semiHidden/>
    <w:rsid w:val="009F1269"/>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335A5"/>
    <w:rPr>
      <w:noProof/>
      <w:color w:val="232B39" w:themeColor="text1"/>
      <w:sz w:val="18"/>
      <w:szCs w:val="18"/>
    </w:rPr>
  </w:style>
  <w:style w:type="character" w:styleId="PageNumber">
    <w:name w:val="page number"/>
    <w:uiPriority w:val="49"/>
    <w:semiHidden/>
    <w:rsid w:val="009F1269"/>
    <w:rPr>
      <w:rFonts w:asciiTheme="minorHAnsi" w:hAnsiTheme="minorHAnsi"/>
      <w:b w:val="0"/>
      <w:color w:val="232B39" w:themeColor="text1"/>
    </w:rPr>
  </w:style>
  <w:style w:type="paragraph" w:styleId="TOCHeading">
    <w:name w:val="TOC Heading"/>
    <w:basedOn w:val="Heading1"/>
    <w:next w:val="Normal"/>
    <w:uiPriority w:val="38"/>
    <w:semiHidden/>
    <w:rsid w:val="009F1269"/>
    <w:pPr>
      <w:spacing w:before="480" w:after="440"/>
      <w:outlineLvl w:val="9"/>
    </w:pPr>
    <w:rPr>
      <w:spacing w:val="2"/>
    </w:rPr>
  </w:style>
  <w:style w:type="paragraph" w:customStyle="1" w:styleId="NormalTight">
    <w:name w:val="Normal Tight"/>
    <w:uiPriority w:val="99"/>
    <w:semiHidden/>
    <w:rsid w:val="009F1269"/>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9F1269"/>
    <w:pPr>
      <w:spacing w:before="3800"/>
      <w:ind w:right="1382"/>
    </w:pPr>
  </w:style>
  <w:style w:type="paragraph" w:styleId="TOC4">
    <w:name w:val="toc 4"/>
    <w:basedOn w:val="TOC1"/>
    <w:next w:val="Normal"/>
    <w:uiPriority w:val="39"/>
    <w:semiHidden/>
    <w:rsid w:val="00B65BB2"/>
    <w:pPr>
      <w:spacing w:before="280"/>
      <w:ind w:left="446" w:hanging="446"/>
    </w:pPr>
    <w:rPr>
      <w:lang w:eastAsia="en-US"/>
    </w:rPr>
  </w:style>
  <w:style w:type="paragraph" w:styleId="TOC5">
    <w:name w:val="toc 5"/>
    <w:basedOn w:val="TOC2"/>
    <w:next w:val="Normal"/>
    <w:uiPriority w:val="39"/>
    <w:semiHidden/>
    <w:rsid w:val="00B65BB2"/>
    <w:pPr>
      <w:ind w:left="1080" w:hanging="634"/>
    </w:pPr>
    <w:rPr>
      <w:lang w:eastAsia="en-US"/>
    </w:rPr>
  </w:style>
  <w:style w:type="paragraph" w:styleId="TOC6">
    <w:name w:val="toc 6"/>
    <w:basedOn w:val="TOC3"/>
    <w:next w:val="Normal"/>
    <w:uiPriority w:val="39"/>
    <w:semiHidden/>
    <w:rsid w:val="00B65BB2"/>
    <w:pPr>
      <w:ind w:left="1800" w:hanging="720"/>
    </w:pPr>
    <w:rPr>
      <w:lang w:eastAsia="en-US"/>
    </w:rPr>
  </w:style>
  <w:style w:type="table" w:customStyle="1" w:styleId="DTFtexttable">
    <w:name w:val="DTF text table"/>
    <w:basedOn w:val="TableNormal"/>
    <w:uiPriority w:val="99"/>
    <w:rsid w:val="009F1269"/>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9F1269"/>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9F1269"/>
    <w:pPr>
      <w:spacing w:before="60" w:after="60"/>
    </w:pPr>
    <w:rPr>
      <w:sz w:val="17"/>
    </w:rPr>
  </w:style>
  <w:style w:type="paragraph" w:customStyle="1" w:styleId="Tabletextright">
    <w:name w:val="Table text right"/>
    <w:basedOn w:val="Tabletext"/>
    <w:uiPriority w:val="5"/>
    <w:qFormat/>
    <w:rsid w:val="009F1269"/>
    <w:pPr>
      <w:jc w:val="right"/>
    </w:pPr>
  </w:style>
  <w:style w:type="paragraph" w:customStyle="1" w:styleId="Listnumindent2">
    <w:name w:val="List num indent 2"/>
    <w:basedOn w:val="Normal"/>
    <w:uiPriority w:val="2"/>
    <w:qFormat/>
    <w:rsid w:val="009F1269"/>
    <w:pPr>
      <w:numPr>
        <w:ilvl w:val="7"/>
        <w:numId w:val="4"/>
      </w:numPr>
      <w:spacing w:before="100"/>
      <w:contextualSpacing/>
    </w:pPr>
  </w:style>
  <w:style w:type="paragraph" w:customStyle="1" w:styleId="Listnumindent">
    <w:name w:val="List num indent"/>
    <w:basedOn w:val="Normal"/>
    <w:uiPriority w:val="2"/>
    <w:qFormat/>
    <w:rsid w:val="009F1269"/>
    <w:pPr>
      <w:numPr>
        <w:ilvl w:val="6"/>
        <w:numId w:val="4"/>
      </w:numPr>
      <w:spacing w:before="100"/>
    </w:pPr>
  </w:style>
  <w:style w:type="paragraph" w:customStyle="1" w:styleId="Listnum">
    <w:name w:val="List num"/>
    <w:basedOn w:val="Normal"/>
    <w:uiPriority w:val="2"/>
    <w:semiHidden/>
    <w:qFormat/>
    <w:rsid w:val="009F1269"/>
    <w:pPr>
      <w:numPr>
        <w:numId w:val="4"/>
      </w:numPr>
    </w:pPr>
  </w:style>
  <w:style w:type="paragraph" w:customStyle="1" w:styleId="Listnum2">
    <w:name w:val="List num 2"/>
    <w:basedOn w:val="Normal"/>
    <w:uiPriority w:val="2"/>
    <w:semiHidden/>
    <w:qFormat/>
    <w:rsid w:val="009F1269"/>
    <w:pPr>
      <w:numPr>
        <w:ilvl w:val="1"/>
        <w:numId w:val="4"/>
      </w:numPr>
    </w:pPr>
  </w:style>
  <w:style w:type="paragraph" w:customStyle="1" w:styleId="Tabletextcentred">
    <w:name w:val="Table text centred"/>
    <w:basedOn w:val="Tabletext"/>
    <w:uiPriority w:val="5"/>
    <w:qFormat/>
    <w:rsid w:val="009F1269"/>
    <w:pPr>
      <w:jc w:val="center"/>
    </w:pPr>
  </w:style>
  <w:style w:type="paragraph" w:customStyle="1" w:styleId="Tableheader">
    <w:name w:val="Table header"/>
    <w:basedOn w:val="Tabletext"/>
    <w:uiPriority w:val="5"/>
    <w:qFormat/>
    <w:rsid w:val="009F1269"/>
    <w:pPr>
      <w:keepNext/>
      <w:keepLines/>
      <w:spacing w:before="120"/>
    </w:pPr>
    <w:rPr>
      <w:rFonts w:eastAsiaTheme="minorHAnsi"/>
      <w:spacing w:val="2"/>
      <w:sz w:val="18"/>
      <w:szCs w:val="18"/>
      <w:lang w:eastAsia="en-US"/>
    </w:rPr>
  </w:style>
  <w:style w:type="paragraph" w:customStyle="1" w:styleId="Tablebullet">
    <w:name w:val="Table bullet"/>
    <w:basedOn w:val="Tabletext"/>
    <w:uiPriority w:val="6"/>
    <w:rsid w:val="009F1269"/>
    <w:pPr>
      <w:numPr>
        <w:numId w:val="5"/>
      </w:numPr>
    </w:pPr>
  </w:style>
  <w:style w:type="paragraph" w:customStyle="1" w:styleId="Tabledash">
    <w:name w:val="Table dash"/>
    <w:basedOn w:val="Tablebullet"/>
    <w:uiPriority w:val="6"/>
    <w:rsid w:val="009F1269"/>
    <w:pPr>
      <w:numPr>
        <w:ilvl w:val="1"/>
      </w:numPr>
    </w:pPr>
  </w:style>
  <w:style w:type="paragraph" w:customStyle="1" w:styleId="Tabletextindent">
    <w:name w:val="Table text indent"/>
    <w:basedOn w:val="Tabletext"/>
    <w:uiPriority w:val="5"/>
    <w:qFormat/>
    <w:rsid w:val="009F1269"/>
    <w:pPr>
      <w:ind w:left="288"/>
    </w:pPr>
  </w:style>
  <w:style w:type="paragraph" w:customStyle="1" w:styleId="Numpara">
    <w:name w:val="Num para"/>
    <w:basedOn w:val="ListParagraph"/>
    <w:uiPriority w:val="2"/>
    <w:semiHidden/>
    <w:qFormat/>
    <w:rsid w:val="009F1269"/>
    <w:pPr>
      <w:numPr>
        <w:numId w:val="3"/>
      </w:numPr>
      <w:tabs>
        <w:tab w:val="left" w:pos="540"/>
      </w:tabs>
    </w:pPr>
  </w:style>
  <w:style w:type="paragraph" w:styleId="ListParagraph">
    <w:name w:val="List Paragraph"/>
    <w:basedOn w:val="Normal"/>
    <w:uiPriority w:val="34"/>
    <w:qFormat/>
    <w:rsid w:val="009F1269"/>
    <w:pPr>
      <w:ind w:left="720"/>
      <w:contextualSpacing/>
    </w:pPr>
  </w:style>
  <w:style w:type="paragraph" w:styleId="FootnoteText">
    <w:name w:val="footnote text"/>
    <w:basedOn w:val="Normal"/>
    <w:link w:val="FootnoteTextChar"/>
    <w:uiPriority w:val="99"/>
    <w:semiHidden/>
    <w:rsid w:val="009F1269"/>
    <w:pPr>
      <w:spacing w:before="0" w:after="0" w:line="240" w:lineRule="auto"/>
    </w:pPr>
    <w:rPr>
      <w:sz w:val="17"/>
    </w:rPr>
  </w:style>
  <w:style w:type="character" w:customStyle="1" w:styleId="FootnoteTextChar">
    <w:name w:val="Footnote Text Char"/>
    <w:basedOn w:val="DefaultParagraphFont"/>
    <w:link w:val="FootnoteText"/>
    <w:uiPriority w:val="99"/>
    <w:semiHidden/>
    <w:rsid w:val="009F1269"/>
    <w:rPr>
      <w:color w:val="232B39" w:themeColor="text1"/>
      <w:sz w:val="17"/>
    </w:rPr>
  </w:style>
  <w:style w:type="character" w:styleId="FootnoteReference">
    <w:name w:val="footnote reference"/>
    <w:basedOn w:val="DefaultParagraphFont"/>
    <w:uiPriority w:val="99"/>
    <w:semiHidden/>
    <w:rsid w:val="009F1269"/>
    <w:rPr>
      <w:vertAlign w:val="superscript"/>
    </w:rPr>
  </w:style>
  <w:style w:type="table" w:customStyle="1" w:styleId="DTFfinancialtableindent">
    <w:name w:val="DTF financial table indent"/>
    <w:basedOn w:val="DTFfinancial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9F1269"/>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2"/>
    <w:qFormat/>
    <w:rsid w:val="009F1269"/>
    <w:pPr>
      <w:numPr>
        <w:ilvl w:val="8"/>
        <w:numId w:val="4"/>
      </w:numPr>
      <w:tabs>
        <w:tab w:val="clear" w:pos="540"/>
      </w:tabs>
    </w:pPr>
  </w:style>
  <w:style w:type="paragraph" w:customStyle="1" w:styleId="Tablenum1">
    <w:name w:val="Table num 1"/>
    <w:basedOn w:val="Normal"/>
    <w:uiPriority w:val="6"/>
    <w:rsid w:val="009F1269"/>
    <w:pPr>
      <w:numPr>
        <w:ilvl w:val="2"/>
        <w:numId w:val="5"/>
      </w:numPr>
      <w:spacing w:before="60" w:after="60"/>
    </w:pPr>
    <w:rPr>
      <w:sz w:val="17"/>
    </w:rPr>
  </w:style>
  <w:style w:type="paragraph" w:customStyle="1" w:styleId="Tablenum2">
    <w:name w:val="Table num 2"/>
    <w:basedOn w:val="Normal"/>
    <w:uiPriority w:val="6"/>
    <w:rsid w:val="009F1269"/>
    <w:pPr>
      <w:numPr>
        <w:ilvl w:val="3"/>
        <w:numId w:val="5"/>
      </w:numPr>
      <w:spacing w:before="60" w:after="60"/>
    </w:pPr>
    <w:rPr>
      <w:sz w:val="17"/>
    </w:rPr>
  </w:style>
  <w:style w:type="paragraph" w:customStyle="1" w:styleId="NoteNormalindent">
    <w:name w:val="Note Normal indent"/>
    <w:basedOn w:val="NoteNormal"/>
    <w:uiPriority w:val="2"/>
    <w:rsid w:val="009F1269"/>
    <w:pPr>
      <w:ind w:left="792"/>
    </w:pPr>
  </w:style>
  <w:style w:type="paragraph" w:styleId="Caption">
    <w:name w:val="caption"/>
    <w:basedOn w:val="Normal"/>
    <w:next w:val="Normal"/>
    <w:uiPriority w:val="5"/>
    <w:semiHidden/>
    <w:rsid w:val="009F1269"/>
    <w:pPr>
      <w:spacing w:before="200" w:after="60" w:line="240" w:lineRule="auto"/>
    </w:pPr>
    <w:rPr>
      <w:b/>
      <w:bCs/>
      <w:color w:val="3A3467" w:themeColor="text2"/>
      <w:sz w:val="18"/>
      <w:szCs w:val="18"/>
    </w:rPr>
  </w:style>
  <w:style w:type="paragraph" w:customStyle="1" w:styleId="Captionindent">
    <w:name w:val="Caption indent"/>
    <w:basedOn w:val="Caption"/>
    <w:uiPriority w:val="2"/>
    <w:qFormat/>
    <w:rsid w:val="009F1269"/>
    <w:pPr>
      <w:spacing w:before="240"/>
      <w:ind w:left="792"/>
    </w:pPr>
  </w:style>
  <w:style w:type="paragraph" w:customStyle="1" w:styleId="CM">
    <w:name w:val="CM"/>
    <w:next w:val="Normal"/>
    <w:uiPriority w:val="79"/>
    <w:semiHidden/>
    <w:rsid w:val="009F1269"/>
    <w:pPr>
      <w:spacing w:after="800" w:line="240" w:lineRule="auto"/>
      <w:ind w:right="2909"/>
    </w:pPr>
    <w:rPr>
      <w:caps/>
    </w:rPr>
  </w:style>
  <w:style w:type="paragraph" w:customStyle="1" w:styleId="CoverSpacer">
    <w:name w:val="CoverSpacer"/>
    <w:basedOn w:val="Normal"/>
    <w:semiHidden/>
    <w:qFormat/>
    <w:rsid w:val="009F1269"/>
    <w:pPr>
      <w:spacing w:before="4600" w:after="0"/>
    </w:pPr>
  </w:style>
  <w:style w:type="character" w:styleId="FollowedHyperlink">
    <w:name w:val="FollowedHyperlink"/>
    <w:basedOn w:val="DefaultParagraphFont"/>
    <w:uiPriority w:val="99"/>
    <w:semiHidden/>
    <w:rsid w:val="009F1269"/>
    <w:rPr>
      <w:color w:val="808080" w:themeColor="background1" w:themeShade="80"/>
      <w:u w:val="none"/>
    </w:rPr>
  </w:style>
  <w:style w:type="character" w:customStyle="1" w:styleId="Heading5Char">
    <w:name w:val="Heading 5 Char"/>
    <w:basedOn w:val="DefaultParagraphFont"/>
    <w:link w:val="Heading5"/>
    <w:semiHidden/>
    <w:rsid w:val="007335A5"/>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9F1269"/>
    <w:rPr>
      <w:color w:val="808080"/>
    </w:rPr>
  </w:style>
  <w:style w:type="table" w:styleId="PlainTable4">
    <w:name w:val="Plain Table 4"/>
    <w:basedOn w:val="TableNormal"/>
    <w:uiPriority w:val="44"/>
    <w:rsid w:val="009F12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semiHidden/>
    <w:qFormat/>
    <w:rsid w:val="009F1269"/>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semiHidden/>
    <w:rsid w:val="005F4FEF"/>
    <w:rPr>
      <w:i/>
      <w:iCs/>
      <w:color w:val="4B5B79" w:themeColor="text1" w:themeTint="BF"/>
      <w:sz w:val="18"/>
      <w:szCs w:val="18"/>
    </w:rPr>
  </w:style>
  <w:style w:type="paragraph" w:customStyle="1" w:styleId="ReportDate">
    <w:name w:val="ReportDate"/>
    <w:uiPriority w:val="79"/>
    <w:semiHidden/>
    <w:rsid w:val="009F1269"/>
    <w:pPr>
      <w:spacing w:after="0" w:line="240" w:lineRule="auto"/>
      <w:ind w:right="2909"/>
    </w:pPr>
    <w:rPr>
      <w:b/>
      <w:bCs/>
      <w:caps/>
    </w:rPr>
  </w:style>
  <w:style w:type="paragraph" w:customStyle="1" w:styleId="DPCbody">
    <w:name w:val="DPC body"/>
    <w:qFormat/>
    <w:rsid w:val="007D5C88"/>
    <w:pPr>
      <w:spacing w:after="160" w:line="300" w:lineRule="atLeast"/>
    </w:pPr>
    <w:rPr>
      <w:rFonts w:eastAsia="Times" w:cstheme="minorHAnsi"/>
      <w:color w:val="232B39" w:themeColor="text1"/>
      <w:lang w:eastAsia="en-US"/>
    </w:rPr>
  </w:style>
  <w:style w:type="paragraph" w:customStyle="1" w:styleId="DPCbullet1">
    <w:name w:val="DPC bullet 1"/>
    <w:basedOn w:val="DPCbody"/>
    <w:qFormat/>
    <w:rsid w:val="007D5C88"/>
    <w:pPr>
      <w:numPr>
        <w:numId w:val="8"/>
      </w:numPr>
    </w:pPr>
  </w:style>
  <w:style w:type="paragraph" w:customStyle="1" w:styleId="DPCnumberloweralphaindent">
    <w:name w:val="DPC number lower alpha indent"/>
    <w:basedOn w:val="DPCbody"/>
    <w:uiPriority w:val="3"/>
    <w:rsid w:val="007D5C88"/>
    <w:pPr>
      <w:numPr>
        <w:ilvl w:val="1"/>
        <w:numId w:val="6"/>
      </w:numPr>
    </w:pPr>
    <w:rPr>
      <w:rFonts w:ascii="Arial" w:hAnsi="Arial"/>
    </w:rPr>
  </w:style>
  <w:style w:type="paragraph" w:customStyle="1" w:styleId="DPCnumberloweralpha">
    <w:name w:val="DPC number lower alpha"/>
    <w:basedOn w:val="DPCbody"/>
    <w:uiPriority w:val="3"/>
    <w:rsid w:val="007D5C88"/>
    <w:pPr>
      <w:numPr>
        <w:numId w:val="6"/>
      </w:numPr>
    </w:pPr>
    <w:rPr>
      <w:rFonts w:ascii="Arial" w:hAnsi="Arial"/>
    </w:rPr>
  </w:style>
  <w:style w:type="numbering" w:customStyle="1" w:styleId="ZZNumbersloweralpha">
    <w:name w:val="ZZ Numbers lower alpha"/>
    <w:basedOn w:val="NoList"/>
    <w:rsid w:val="007D5C88"/>
    <w:pPr>
      <w:numPr>
        <w:numId w:val="6"/>
      </w:numPr>
    </w:pPr>
  </w:style>
  <w:style w:type="paragraph" w:customStyle="1" w:styleId="DPCbullet2">
    <w:name w:val="DPC bullet 2"/>
    <w:basedOn w:val="DPCbody"/>
    <w:uiPriority w:val="2"/>
    <w:qFormat/>
    <w:rsid w:val="00BF52D9"/>
    <w:pPr>
      <w:tabs>
        <w:tab w:val="num" w:pos="568"/>
      </w:tabs>
      <w:spacing w:after="60"/>
      <w:ind w:left="851" w:hanging="283"/>
    </w:pPr>
    <w:rPr>
      <w:rFonts w:cs="Arial"/>
      <w:sz w:val="22"/>
      <w:szCs w:val="22"/>
    </w:rPr>
  </w:style>
  <w:style w:type="numbering" w:customStyle="1" w:styleId="ZZBullets">
    <w:name w:val="ZZ Bullets"/>
    <w:rsid w:val="00BF52D9"/>
    <w:pPr>
      <w:numPr>
        <w:numId w:val="9"/>
      </w:numPr>
    </w:pPr>
  </w:style>
  <w:style w:type="character" w:styleId="UnresolvedMention">
    <w:name w:val="Unresolved Mention"/>
    <w:basedOn w:val="DefaultParagraphFont"/>
    <w:uiPriority w:val="99"/>
    <w:semiHidden/>
    <w:rsid w:val="00BF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licy.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717ACB7B9250E4E910CB67A59A8D52E" ma:contentTypeVersion="29" ma:contentTypeDescription="DEDJTR Document" ma:contentTypeScope="" ma:versionID="51a72472163d25acaf761d88a5df86b1">
  <xsd:schema xmlns:xsd="http://www.w3.org/2001/XMLSchema" xmlns:xs="http://www.w3.org/2001/XMLSchema" xmlns:p="http://schemas.microsoft.com/office/2006/metadata/properties" xmlns:ns2="72567383-1e26-4692-bdad-5f5be69e1590" xmlns:ns3="7e95c623-c612-4f6a-8665-41b24c4e2cfd" xmlns:ns4="0c0c61c1-9abd-4d32-9fc0-ba4f67a95f61" targetNamespace="http://schemas.microsoft.com/office/2006/metadata/properties" ma:root="true" ma:fieldsID="18fff29553372e7120c0ac550803ca42" ns2:_="" ns3:_="" ns4:_="">
    <xsd:import namespace="72567383-1e26-4692-bdad-5f5be69e1590"/>
    <xsd:import namespace="7e95c623-c612-4f6a-8665-41b24c4e2cfd"/>
    <xsd:import namespace="0c0c61c1-9abd-4d32-9fc0-ba4f67a95f6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3:SharedWithUsers" minOccurs="0"/>
                <xsd:element ref="ns3:SharedWithDetails" minOccurs="0"/>
                <xsd:element ref="ns4:MediaServiceObjectDetectorVersions" minOccurs="0"/>
                <xsd:element ref="ns4:lcf76f155ced4ddcb4097134ff3c332f"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c61c1-9abd-4d32-9fc0-ba4f67a95f6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lcf76f155ced4ddcb4097134ff3c332f xmlns="0c0c61c1-9abd-4d32-9fc0-ba4f67a95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694DB6-CDA5-4D7C-8468-92CFA828E42B}">
  <ds:schemaRefs>
    <ds:schemaRef ds:uri="http://schemas.microsoft.com/sharepoint/v3/contenttype/forms"/>
  </ds:schemaRefs>
</ds:datastoreItem>
</file>

<file path=customXml/itemProps2.xml><?xml version="1.0" encoding="utf-8"?>
<ds:datastoreItem xmlns:ds="http://schemas.openxmlformats.org/officeDocument/2006/customXml" ds:itemID="{1B01BFC1-CABC-4C59-AF9E-06DB70D40654}">
  <ds:schemaRefs>
    <ds:schemaRef ds:uri="http://schemas.openxmlformats.org/officeDocument/2006/bibliography"/>
  </ds:schemaRefs>
</ds:datastoreItem>
</file>

<file path=customXml/itemProps3.xml><?xml version="1.0" encoding="utf-8"?>
<ds:datastoreItem xmlns:ds="http://schemas.openxmlformats.org/officeDocument/2006/customXml" ds:itemID="{77BC2EA8-5BCB-4CB6-A728-4A8F6ED05DB5}">
  <ds:schemaRefs>
    <ds:schemaRef ds:uri="http://www.w3.org/2001/XMLSchema"/>
  </ds:schemaRefs>
</ds:datastoreItem>
</file>

<file path=customXml/itemProps4.xml><?xml version="1.0" encoding="utf-8"?>
<ds:datastoreItem xmlns:ds="http://schemas.openxmlformats.org/officeDocument/2006/customXml" ds:itemID="{072C28E2-2F57-4247-A35A-67CFFE77E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0c0c61c1-9abd-4d32-9fc0-ba4f67a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049FE5-BB5B-4792-B4FA-31D21255D6D5}">
  <ds:schemaRefs>
    <ds:schemaRef ds:uri="http://schemas.microsoft.com/office/2006/metadata/properties"/>
    <ds:schemaRef ds:uri="http://schemas.microsoft.com/office/infopath/2007/PartnerControls"/>
    <ds:schemaRef ds:uri="7e95c623-c612-4f6a-8665-41b24c4e2cfd"/>
    <ds:schemaRef ds:uri="72567383-1e26-4692-bdad-5f5be69e1590"/>
    <ds:schemaRef ds:uri="0c0c61c1-9abd-4d32-9fc0-ba4f67a95f61"/>
  </ds:schemaRefs>
</ds:datastoreItem>
</file>

<file path=docProps/app.xml><?xml version="1.0" encoding="utf-8"?>
<Properties xmlns="http://schemas.openxmlformats.org/officeDocument/2006/extended-properties" xmlns:vt="http://schemas.openxmlformats.org/officeDocument/2006/docPropsVTypes">
  <Template>Policy.dotm</Template>
  <TotalTime>4</TotalTime>
  <Pages>3</Pages>
  <Words>917</Words>
  <Characters>5039</Characters>
  <Application>Microsoft Office Word</Application>
  <DocSecurity>0</DocSecurity>
  <Lines>95</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Broadhurst (DTF)</dc:creator>
  <cp:lastModifiedBy>Zach Broadhurst (DTF)</cp:lastModifiedBy>
  <cp:revision>4</cp:revision>
  <cp:lastPrinted>2016-02-09T01:59:00Z</cp:lastPrinted>
  <dcterms:created xsi:type="dcterms:W3CDTF">2026-02-12T04:13:00Z</dcterms:created>
  <dcterms:modified xsi:type="dcterms:W3CDTF">2026-02-12T04:16:00Z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2021-09-07T01:59:20Z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0x010100611F6414DFB111E7BA88F9DF1743E31700F717ACB7B9250E4E910CB67A59A8D52E</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