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9113" w14:textId="59A59FF5" w:rsidR="00E60CBF" w:rsidRPr="00B276E9" w:rsidRDefault="008F58F9">
      <w:pPr>
        <w:spacing w:before="0" w:after="120"/>
        <w:jc w:val="center"/>
        <w:rPr>
          <w:b/>
          <w:sz w:val="32"/>
        </w:rPr>
      </w:pPr>
      <w:bookmarkStart w:id="0" w:name="cpActTitle"/>
      <w:r w:rsidRPr="00B276E9">
        <w:rPr>
          <w:b/>
          <w:sz w:val="32"/>
        </w:rPr>
        <w:t>Victorian Civil and Administrative Tribunal (Fees) Regulations 20</w:t>
      </w:r>
      <w:r w:rsidR="00F64EFD" w:rsidRPr="00B276E9">
        <w:rPr>
          <w:b/>
          <w:sz w:val="32"/>
        </w:rPr>
        <w:t>2</w:t>
      </w:r>
      <w:r w:rsidRPr="00B276E9">
        <w:rPr>
          <w:b/>
          <w:sz w:val="32"/>
        </w:rPr>
        <w:t>6</w:t>
      </w:r>
    </w:p>
    <w:p w14:paraId="472757E0" w14:textId="23D2C1EF" w:rsidR="00E60CBF" w:rsidRPr="00B276E9" w:rsidRDefault="008F58F9">
      <w:pPr>
        <w:spacing w:before="0" w:after="120"/>
        <w:jc w:val="center"/>
        <w:rPr>
          <w:b/>
        </w:rPr>
      </w:pPr>
      <w:bookmarkStart w:id="1" w:name="cpActNo"/>
      <w:bookmarkEnd w:id="0"/>
      <w:r w:rsidRPr="00B276E9">
        <w:rPr>
          <w:b/>
        </w:rPr>
        <w:t xml:space="preserve">S.R. No. </w:t>
      </w:r>
      <w:r w:rsidR="00F64EFD" w:rsidRPr="00B276E9">
        <w:rPr>
          <w:b/>
        </w:rPr>
        <w:t>XX</w:t>
      </w:r>
      <w:r w:rsidRPr="00B276E9">
        <w:rPr>
          <w:b/>
        </w:rPr>
        <w:t>/20</w:t>
      </w:r>
      <w:r w:rsidR="00F64EFD" w:rsidRPr="00B276E9">
        <w:rPr>
          <w:b/>
        </w:rPr>
        <w:t>2</w:t>
      </w:r>
      <w:r w:rsidRPr="00B276E9">
        <w:rPr>
          <w:b/>
        </w:rPr>
        <w:t>6</w:t>
      </w:r>
    </w:p>
    <w:p w14:paraId="799C767A" w14:textId="77777777" w:rsidR="003866D6" w:rsidRPr="00B276E9" w:rsidRDefault="003866D6">
      <w:pPr>
        <w:spacing w:before="0" w:after="120"/>
        <w:jc w:val="center"/>
        <w:rPr>
          <w:b/>
        </w:rPr>
      </w:pPr>
    </w:p>
    <w:p w14:paraId="7FD24D08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The Governor in Council makes the following Regulations:</w:t>
      </w:r>
      <w:r w:rsidRPr="00B276E9">
        <w:rPr>
          <w:rStyle w:val="eop"/>
        </w:rPr>
        <w:t> </w:t>
      </w:r>
    </w:p>
    <w:p w14:paraId="41E22B6F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eop"/>
        </w:rPr>
        <w:t> </w:t>
      </w:r>
    </w:p>
    <w:p w14:paraId="1CA92129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Dated:</w:t>
      </w:r>
      <w:r w:rsidRPr="00B276E9">
        <w:rPr>
          <w:rStyle w:val="eop"/>
        </w:rPr>
        <w:t> </w:t>
      </w:r>
    </w:p>
    <w:p w14:paraId="1F69E196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Responsible Minster:</w:t>
      </w:r>
      <w:r w:rsidRPr="00B276E9">
        <w:rPr>
          <w:rStyle w:val="eop"/>
        </w:rPr>
        <w:t> </w:t>
      </w:r>
    </w:p>
    <w:p w14:paraId="3BFFFA1B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eop"/>
        </w:rPr>
        <w:t> </w:t>
      </w:r>
    </w:p>
    <w:p w14:paraId="662AA3A4" w14:textId="0AF42D0A" w:rsidR="003866D6" w:rsidRPr="00B276E9" w:rsidRDefault="003866D6" w:rsidP="003866D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S</w:t>
      </w:r>
      <w:r w:rsidR="007C5203" w:rsidRPr="00B276E9">
        <w:rPr>
          <w:rStyle w:val="normaltextrun"/>
        </w:rPr>
        <w:t>ONYA</w:t>
      </w:r>
      <w:r w:rsidRPr="00B276E9">
        <w:rPr>
          <w:rStyle w:val="normaltextrun"/>
        </w:rPr>
        <w:t xml:space="preserve"> K</w:t>
      </w:r>
      <w:r w:rsidR="007C5203" w:rsidRPr="00B276E9">
        <w:rPr>
          <w:rStyle w:val="normaltextrun"/>
        </w:rPr>
        <w:t>ILKENNY</w:t>
      </w:r>
      <w:r w:rsidRPr="00B276E9">
        <w:rPr>
          <w:rStyle w:val="normaltextrun"/>
        </w:rPr>
        <w:t> </w:t>
      </w:r>
      <w:r w:rsidRPr="00B276E9">
        <w:rPr>
          <w:rStyle w:val="eop"/>
        </w:rPr>
        <w:t> </w:t>
      </w:r>
    </w:p>
    <w:p w14:paraId="0CD4AF83" w14:textId="77777777" w:rsidR="003866D6" w:rsidRPr="00B276E9" w:rsidRDefault="003866D6" w:rsidP="003866D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Attorney-General </w:t>
      </w:r>
      <w:r w:rsidRPr="00B276E9">
        <w:rPr>
          <w:rStyle w:val="eop"/>
        </w:rPr>
        <w:t> </w:t>
      </w:r>
    </w:p>
    <w:p w14:paraId="565DDB67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eop"/>
        </w:rPr>
        <w:t> </w:t>
      </w:r>
    </w:p>
    <w:p w14:paraId="69B6DBB4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eop"/>
        </w:rPr>
        <w:t> </w:t>
      </w:r>
    </w:p>
    <w:p w14:paraId="271767B4" w14:textId="77777777" w:rsidR="003866D6" w:rsidRPr="00B276E9" w:rsidRDefault="003866D6" w:rsidP="00386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eop"/>
        </w:rPr>
        <w:t> </w:t>
      </w:r>
    </w:p>
    <w:p w14:paraId="47F219AA" w14:textId="77777777" w:rsidR="003866D6" w:rsidRPr="00B276E9" w:rsidRDefault="003866D6" w:rsidP="003866D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276E9">
        <w:rPr>
          <w:rStyle w:val="normaltextrun"/>
        </w:rPr>
        <w:t>Clerk of the Executive Council</w:t>
      </w:r>
      <w:r w:rsidRPr="00B276E9">
        <w:rPr>
          <w:rStyle w:val="eop"/>
        </w:rPr>
        <w:t> </w:t>
      </w:r>
    </w:p>
    <w:p w14:paraId="6B2E6957" w14:textId="77777777" w:rsidR="003866D6" w:rsidRPr="00B276E9" w:rsidRDefault="003866D6">
      <w:pPr>
        <w:spacing w:before="0" w:after="120"/>
        <w:jc w:val="center"/>
        <w:rPr>
          <w:b/>
        </w:rPr>
      </w:pPr>
    </w:p>
    <w:bookmarkEnd w:id="1"/>
    <w:p w14:paraId="7DC69511" w14:textId="609D5FE4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2" w:name="_Toc67482414"/>
      <w:r w:rsidRPr="00B276E9">
        <w:t>1</w:t>
      </w:r>
      <w:r w:rsidRPr="00B276E9">
        <w:tab/>
        <w:t>Objectives</w:t>
      </w:r>
      <w:bookmarkEnd w:id="2"/>
    </w:p>
    <w:p w14:paraId="4651AEE0" w14:textId="77777777" w:rsidR="00B1540F" w:rsidRPr="00B276E9" w:rsidRDefault="00B1540F" w:rsidP="00B1540F">
      <w:pPr>
        <w:pStyle w:val="BodySectionSub"/>
      </w:pPr>
      <w:r w:rsidRPr="00B276E9">
        <w:t>The objectives of these Regulations are to prescribe—</w:t>
      </w:r>
    </w:p>
    <w:p w14:paraId="46AEB166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  <w:t>fees payable for the commencement and hearing of proceedings in the Victorian Civil and Administrative Tribunal; and</w:t>
      </w:r>
    </w:p>
    <w:p w14:paraId="36D870B8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>fees payable for—</w:t>
      </w:r>
    </w:p>
    <w:p w14:paraId="28691471" w14:textId="411262F6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(i)</w:t>
      </w:r>
      <w:r w:rsidRPr="00B276E9">
        <w:tab/>
        <w:t>the issuing of warrants and summonses; and</w:t>
      </w:r>
    </w:p>
    <w:p w14:paraId="62420578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(ii)</w:t>
      </w:r>
      <w:r w:rsidRPr="00B276E9">
        <w:tab/>
        <w:t>inspection of the register; and</w:t>
      </w:r>
    </w:p>
    <w:p w14:paraId="57F6764E" w14:textId="2DAB9B63" w:rsidR="00023B19" w:rsidRPr="00B276E9" w:rsidRDefault="00B1540F" w:rsidP="005B2C8C">
      <w:pPr>
        <w:pStyle w:val="DraftHeading4"/>
        <w:tabs>
          <w:tab w:val="right" w:pos="2268"/>
        </w:tabs>
        <w:ind w:left="2381" w:hanging="2381"/>
      </w:pPr>
      <w:r w:rsidRPr="00B276E9">
        <w:lastRenderedPageBreak/>
        <w:tab/>
        <w:t>(iii)</w:t>
      </w:r>
      <w:r w:rsidRPr="00B276E9">
        <w:tab/>
        <w:t>the provision of ancillary services by the Victorian Civil and Administrative Tribunal; and</w:t>
      </w:r>
    </w:p>
    <w:p w14:paraId="2C160CB7" w14:textId="15D0754E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(c)</w:t>
      </w:r>
      <w:r w:rsidRPr="00B276E9">
        <w:tab/>
        <w:t xml:space="preserve">other matters relating to fees payable under the </w:t>
      </w:r>
      <w:r w:rsidRPr="00B276E9">
        <w:rPr>
          <w:b/>
        </w:rPr>
        <w:t>Victorian Civil and Administrative Tribunal Act 1998</w:t>
      </w:r>
      <w:r w:rsidRPr="00B276E9">
        <w:t>.</w:t>
      </w:r>
    </w:p>
    <w:p w14:paraId="64F297FA" w14:textId="77777777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3" w:name="_Toc67482415"/>
      <w:r w:rsidRPr="00B276E9">
        <w:t>2</w:t>
      </w:r>
      <w:r w:rsidRPr="00B276E9">
        <w:tab/>
        <w:t>Authorising provision</w:t>
      </w:r>
      <w:bookmarkEnd w:id="3"/>
    </w:p>
    <w:p w14:paraId="49BD474F" w14:textId="77777777" w:rsidR="00B1540F" w:rsidRPr="00B276E9" w:rsidRDefault="00B1540F" w:rsidP="00B1540F">
      <w:pPr>
        <w:pStyle w:val="BodySection"/>
      </w:pPr>
      <w:r w:rsidRPr="00B276E9">
        <w:t xml:space="preserve">These Regulations are made under section 161 of the </w:t>
      </w:r>
      <w:r w:rsidRPr="00B276E9">
        <w:rPr>
          <w:b/>
          <w:bCs/>
        </w:rPr>
        <w:t>Victorian Civil and Administrative Tribunal Act 1998</w:t>
      </w:r>
      <w:r w:rsidRPr="00B276E9">
        <w:t>.</w:t>
      </w:r>
    </w:p>
    <w:p w14:paraId="7D657457" w14:textId="77777777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4" w:name="_Toc67482416"/>
      <w:r w:rsidRPr="00B276E9">
        <w:t>3</w:t>
      </w:r>
      <w:r w:rsidRPr="00B276E9">
        <w:tab/>
        <w:t>Commencement</w:t>
      </w:r>
      <w:bookmarkEnd w:id="4"/>
    </w:p>
    <w:p w14:paraId="382D3B39" w14:textId="5A971079" w:rsidR="00B1540F" w:rsidRPr="00B276E9" w:rsidRDefault="00B1540F" w:rsidP="00B1540F">
      <w:pPr>
        <w:pStyle w:val="BodySection"/>
      </w:pPr>
      <w:r w:rsidRPr="00B276E9">
        <w:t xml:space="preserve">These Regulations come into operation on </w:t>
      </w:r>
      <w:r w:rsidR="008F3722" w:rsidRPr="00B276E9">
        <w:t xml:space="preserve">27 </w:t>
      </w:r>
      <w:r w:rsidR="00197F30" w:rsidRPr="00B276E9">
        <w:t>June</w:t>
      </w:r>
      <w:r w:rsidRPr="00B276E9">
        <w:t> 20</w:t>
      </w:r>
      <w:r w:rsidR="00E41280" w:rsidRPr="00B276E9">
        <w:t>2</w:t>
      </w:r>
      <w:r w:rsidRPr="00B276E9">
        <w:t>6.</w:t>
      </w:r>
    </w:p>
    <w:p w14:paraId="1FD22193" w14:textId="70230567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5" w:name="_Toc67482417"/>
      <w:r w:rsidRPr="00B276E9">
        <w:t>4</w:t>
      </w:r>
      <w:r w:rsidRPr="00B276E9">
        <w:tab/>
        <w:t>Revocation</w:t>
      </w:r>
      <w:bookmarkEnd w:id="5"/>
      <w:r w:rsidR="00E97ED7" w:rsidRPr="00B276E9">
        <w:t>s</w:t>
      </w:r>
    </w:p>
    <w:p w14:paraId="5F31C228" w14:textId="7E3494D6" w:rsidR="00334C6B" w:rsidRPr="00B276E9" w:rsidRDefault="00B1540F" w:rsidP="00905C47">
      <w:pPr>
        <w:pStyle w:val="BodySectionSub"/>
      </w:pPr>
      <w:r w:rsidRPr="00B276E9">
        <w:t>The Regulations</w:t>
      </w:r>
      <w:r w:rsidR="004A5940" w:rsidRPr="00B276E9">
        <w:t xml:space="preserve"> l</w:t>
      </w:r>
      <w:r w:rsidR="00840840" w:rsidRPr="00B276E9">
        <w:t>isted in Schedule 1</w:t>
      </w:r>
      <w:r w:rsidRPr="00B276E9">
        <w:t xml:space="preserve"> are </w:t>
      </w:r>
      <w:r w:rsidRPr="00B276E9">
        <w:rPr>
          <w:b/>
        </w:rPr>
        <w:t>revoked</w:t>
      </w:r>
      <w:r w:rsidR="00840840" w:rsidRPr="00B276E9">
        <w:t>.</w:t>
      </w:r>
    </w:p>
    <w:p w14:paraId="797C3339" w14:textId="77777777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6" w:name="_Toc67482418"/>
      <w:r w:rsidRPr="00B276E9">
        <w:t>5</w:t>
      </w:r>
      <w:r w:rsidRPr="00B276E9">
        <w:tab/>
        <w:t>Definitions</w:t>
      </w:r>
      <w:bookmarkEnd w:id="6"/>
    </w:p>
    <w:p w14:paraId="2CC60745" w14:textId="77777777" w:rsidR="00B1540F" w:rsidRPr="00B276E9" w:rsidRDefault="00B1540F" w:rsidP="00B1540F">
      <w:pPr>
        <w:pStyle w:val="DraftHeading2"/>
        <w:tabs>
          <w:tab w:val="right" w:pos="1247"/>
        </w:tabs>
        <w:ind w:left="1361" w:hanging="1361"/>
      </w:pPr>
      <w:r w:rsidRPr="00B276E9">
        <w:tab/>
        <w:t>(1)</w:t>
      </w:r>
      <w:r w:rsidRPr="00B276E9">
        <w:tab/>
        <w:t>In these Regulations—</w:t>
      </w:r>
    </w:p>
    <w:p w14:paraId="4411BBC1" w14:textId="1011EFEA" w:rsidR="00B1540F" w:rsidRPr="00B276E9" w:rsidRDefault="00B1540F" w:rsidP="00B1540F">
      <w:pPr>
        <w:pStyle w:val="DraftDefinition2"/>
        <w:rPr>
          <w:b/>
        </w:rPr>
      </w:pPr>
      <w:r w:rsidRPr="00B276E9">
        <w:rPr>
          <w:b/>
          <w:i/>
        </w:rPr>
        <w:t xml:space="preserve">affected family member </w:t>
      </w:r>
      <w:r w:rsidRPr="00B276E9">
        <w:t xml:space="preserve">has the same meaning as in </w:t>
      </w:r>
      <w:r w:rsidR="00976B58">
        <w:t xml:space="preserve">section 4 of </w:t>
      </w:r>
      <w:r w:rsidRPr="00B276E9">
        <w:t>the</w:t>
      </w:r>
      <w:r w:rsidRPr="00B276E9">
        <w:rPr>
          <w:b/>
          <w:i/>
        </w:rPr>
        <w:t xml:space="preserve"> </w:t>
      </w:r>
      <w:r w:rsidRPr="00B276E9">
        <w:rPr>
          <w:b/>
        </w:rPr>
        <w:t>Family Violence Protection Act 2008</w:t>
      </w:r>
      <w:r w:rsidRPr="00B276E9">
        <w:t>;</w:t>
      </w:r>
    </w:p>
    <w:p w14:paraId="775CC535" w14:textId="77777777" w:rsidR="00B1540F" w:rsidRPr="00B276E9" w:rsidRDefault="00B1540F" w:rsidP="00B1540F">
      <w:pPr>
        <w:pStyle w:val="DraftDefinition2"/>
      </w:pPr>
      <w:r w:rsidRPr="00B276E9">
        <w:rPr>
          <w:b/>
          <w:i/>
        </w:rPr>
        <w:t>commencement</w:t>
      </w:r>
      <w:r w:rsidRPr="00B276E9">
        <w:t>, in relation to a proceeding, includes the lodgement of any of the following—</w:t>
      </w:r>
    </w:p>
    <w:p w14:paraId="3D068A40" w14:textId="422BA6BC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(a)</w:t>
      </w:r>
      <w:r w:rsidRPr="00B276E9">
        <w:tab/>
        <w:t>an application</w:t>
      </w:r>
      <w:r w:rsidR="000F2E24" w:rsidRPr="00B276E9">
        <w:t xml:space="preserve"> </w:t>
      </w:r>
      <w:r w:rsidR="00C36F23" w:rsidRPr="00B276E9">
        <w:t>or referral</w:t>
      </w:r>
      <w:r w:rsidRPr="00B276E9">
        <w:t>;</w:t>
      </w:r>
    </w:p>
    <w:p w14:paraId="3EF286CD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(b)</w:t>
      </w:r>
      <w:r w:rsidRPr="00B276E9">
        <w:tab/>
        <w:t>a claim;</w:t>
      </w:r>
    </w:p>
    <w:p w14:paraId="792A403C" w14:textId="30447B3F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(c)</w:t>
      </w:r>
      <w:r w:rsidRPr="00B276E9">
        <w:tab/>
        <w:t>a counterclaim;</w:t>
      </w:r>
    </w:p>
    <w:p w14:paraId="64EF2EDD" w14:textId="4E38E246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(d)</w:t>
      </w:r>
      <w:r w:rsidRPr="00B276E9">
        <w:tab/>
        <w:t xml:space="preserve">a third party </w:t>
      </w:r>
      <w:proofErr w:type="gramStart"/>
      <w:r w:rsidRPr="00B276E9">
        <w:t>notice;</w:t>
      </w:r>
      <w:proofErr w:type="gramEnd"/>
    </w:p>
    <w:p w14:paraId="46E5B1DF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lastRenderedPageBreak/>
        <w:tab/>
        <w:t>(e)</w:t>
      </w:r>
      <w:r w:rsidRPr="00B276E9">
        <w:tab/>
        <w:t>any other originating process;</w:t>
      </w:r>
    </w:p>
    <w:p w14:paraId="74E58CD4" w14:textId="77777777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complex case </w:t>
      </w:r>
      <w:r w:rsidRPr="00B276E9">
        <w:t>means a proceeding that the principal registrar has determined to be a complex case under regulation 6;</w:t>
      </w:r>
    </w:p>
    <w:p w14:paraId="25589289" w14:textId="64CCCEB8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concession fee payer </w:t>
      </w:r>
      <w:r w:rsidRPr="00B276E9">
        <w:t xml:space="preserve">means </w:t>
      </w:r>
      <w:bookmarkStart w:id="7" w:name="OLE_LINK4"/>
      <w:bookmarkStart w:id="8" w:name="OLE_LINK3"/>
      <w:r w:rsidRPr="00B276E9">
        <w:t xml:space="preserve">a person who </w:t>
      </w:r>
      <w:r w:rsidRPr="00B276E9">
        <w:br/>
        <w:t xml:space="preserve">holds </w:t>
      </w:r>
      <w:r w:rsidR="00E41280" w:rsidRPr="00B276E9">
        <w:t>any of the following—</w:t>
      </w:r>
      <w:bookmarkEnd w:id="7"/>
      <w:bookmarkEnd w:id="8"/>
    </w:p>
    <w:p w14:paraId="2AD0E0E9" w14:textId="17B4E2B5" w:rsidR="00E41280" w:rsidRPr="00B276E9" w:rsidRDefault="00E41280" w:rsidP="00E41280">
      <w:pPr>
        <w:pStyle w:val="DraftHeading4"/>
        <w:tabs>
          <w:tab w:val="right" w:pos="2268"/>
        </w:tabs>
        <w:ind w:left="2381" w:hanging="2381"/>
      </w:pPr>
      <w:r w:rsidRPr="00B276E9">
        <w:tab/>
        <w:t>(a)</w:t>
      </w:r>
      <w:r w:rsidRPr="00B276E9">
        <w:tab/>
        <w:t>a health care card within the meaning of the Social Security Act 1991 of the Commonwealth;</w:t>
      </w:r>
    </w:p>
    <w:p w14:paraId="2A511354" w14:textId="116A06C9" w:rsidR="00E41280" w:rsidRPr="00B276E9" w:rsidRDefault="00E41280" w:rsidP="00E41280">
      <w:pPr>
        <w:pStyle w:val="DraftHeading4"/>
        <w:tabs>
          <w:tab w:val="right" w:pos="2268"/>
        </w:tabs>
        <w:ind w:left="2381" w:hanging="2381"/>
      </w:pPr>
      <w:r w:rsidRPr="00B276E9">
        <w:tab/>
        <w:t>(b)</w:t>
      </w:r>
      <w:r w:rsidRPr="00B276E9">
        <w:tab/>
        <w:t>a pension</w:t>
      </w:r>
      <w:r w:rsidR="00632BF6" w:rsidRPr="00B276E9">
        <w:t>er concession</w:t>
      </w:r>
      <w:r w:rsidRPr="00B276E9">
        <w:t xml:space="preserve"> card within the meaning of the Social Security Act 1991 of the Commonwealth;</w:t>
      </w:r>
    </w:p>
    <w:p w14:paraId="4CDBFC01" w14:textId="07B81396" w:rsidR="00E41280" w:rsidRPr="00B276E9" w:rsidRDefault="00E41280" w:rsidP="00905C47">
      <w:pPr>
        <w:pStyle w:val="DraftHeading4"/>
        <w:tabs>
          <w:tab w:val="right" w:pos="2268"/>
        </w:tabs>
        <w:ind w:left="2381" w:hanging="2381"/>
      </w:pPr>
      <w:r w:rsidRPr="00B276E9">
        <w:tab/>
        <w:t>(c)</w:t>
      </w:r>
      <w:r w:rsidRPr="00B276E9">
        <w:tab/>
      </w:r>
      <w:r w:rsidR="00E957E4" w:rsidRPr="00B276E9">
        <w:t>a Gold Card issued to a person who is eligible for treatment under Part V of the Veterans' Entitlement Act 1986 of the Commonwealth, other than a dependant (not including the widow or widower) of a veteran</w:t>
      </w:r>
      <w:r w:rsidRPr="00B276E9">
        <w:t>;</w:t>
      </w:r>
    </w:p>
    <w:p w14:paraId="51FA4C70" w14:textId="77777777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corporate fee payer </w:t>
      </w:r>
      <w:r w:rsidRPr="00B276E9">
        <w:t>means a person other than a standard fee payer or a concession fee payer;</w:t>
      </w:r>
    </w:p>
    <w:p w14:paraId="0A534726" w14:textId="0C789C8C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dwelling </w:t>
      </w:r>
      <w:r w:rsidRPr="00B276E9">
        <w:t>has the same meaning as in the Victoria Planning Provisions in relation to the use of land;</w:t>
      </w:r>
    </w:p>
    <w:p w14:paraId="37DD23D8" w14:textId="1B2D98FC" w:rsidR="00B1540F" w:rsidRPr="00B276E9" w:rsidRDefault="00B1540F" w:rsidP="00B1540F">
      <w:pPr>
        <w:pStyle w:val="DraftDefinition2"/>
        <w:rPr>
          <w:b/>
          <w:i/>
        </w:rPr>
      </w:pPr>
      <w:r w:rsidRPr="00B276E9">
        <w:rPr>
          <w:b/>
          <w:i/>
        </w:rPr>
        <w:t xml:space="preserve">family violence </w:t>
      </w:r>
      <w:r w:rsidRPr="00B276E9">
        <w:t xml:space="preserve">has the same meaning as in </w:t>
      </w:r>
      <w:r w:rsidR="00976B58">
        <w:t xml:space="preserve">section 4 of </w:t>
      </w:r>
      <w:r w:rsidRPr="00B276E9">
        <w:t>the</w:t>
      </w:r>
      <w:r w:rsidRPr="00B276E9">
        <w:rPr>
          <w:b/>
          <w:i/>
        </w:rPr>
        <w:t xml:space="preserve"> </w:t>
      </w:r>
      <w:r w:rsidRPr="00B276E9">
        <w:rPr>
          <w:b/>
        </w:rPr>
        <w:t>Family Violence Protection Act 2008</w:t>
      </w:r>
      <w:r w:rsidRPr="00B276E9">
        <w:t>;</w:t>
      </w:r>
    </w:p>
    <w:p w14:paraId="39B4E14C" w14:textId="3F52BF22" w:rsidR="00B1540F" w:rsidRPr="00B276E9" w:rsidRDefault="00B1540F" w:rsidP="00CA4A9E">
      <w:pPr>
        <w:pStyle w:val="DraftDefinition2"/>
      </w:pPr>
      <w:r w:rsidRPr="00B276E9">
        <w:rPr>
          <w:b/>
          <w:i/>
        </w:rPr>
        <w:t>hearing</w:t>
      </w:r>
      <w:r w:rsidRPr="00B276E9">
        <w:t xml:space="preserve"> includes </w:t>
      </w:r>
      <w:r w:rsidR="00023C72" w:rsidRPr="00B276E9">
        <w:t>an accompanied site visit or inspection</w:t>
      </w:r>
      <w:r w:rsidR="00CA4A9E" w:rsidRPr="00B276E9">
        <w:t>,</w:t>
      </w:r>
      <w:r w:rsidR="00023C72" w:rsidRPr="00B276E9" w:rsidDel="00023C72">
        <w:t xml:space="preserve"> </w:t>
      </w:r>
      <w:r w:rsidR="00CA4A9E" w:rsidRPr="00B276E9">
        <w:t>bu</w:t>
      </w:r>
      <w:r w:rsidRPr="00B276E9">
        <w:t>t does not include</w:t>
      </w:r>
      <w:r w:rsidR="003C5474" w:rsidRPr="00B276E9">
        <w:t xml:space="preserve"> any of the following</w:t>
      </w:r>
      <w:r w:rsidRPr="00B276E9">
        <w:t>—</w:t>
      </w:r>
    </w:p>
    <w:p w14:paraId="6C8E171C" w14:textId="7F435236" w:rsidR="006E0555" w:rsidRPr="00B276E9" w:rsidRDefault="0074502E" w:rsidP="00B276E9">
      <w:pPr>
        <w:pStyle w:val="AmendHeading2"/>
        <w:tabs>
          <w:tab w:val="right" w:pos="2268"/>
        </w:tabs>
        <w:ind w:left="2381" w:hanging="2381"/>
      </w:pPr>
      <w:r w:rsidRPr="00B276E9">
        <w:lastRenderedPageBreak/>
        <w:tab/>
        <w:t>(a)</w:t>
      </w:r>
      <w:r w:rsidRPr="00B276E9">
        <w:tab/>
      </w:r>
      <w:r w:rsidR="00B65E87" w:rsidRPr="00B276E9">
        <w:t xml:space="preserve">a </w:t>
      </w:r>
      <w:r w:rsidR="00B1540F" w:rsidRPr="00B276E9">
        <w:t>compulsory conference;</w:t>
      </w:r>
    </w:p>
    <w:p w14:paraId="2B3CE4EF" w14:textId="5E63411B" w:rsidR="00B1540F" w:rsidRPr="00B276E9" w:rsidRDefault="0074502E" w:rsidP="00B276E9">
      <w:pPr>
        <w:pStyle w:val="AmendHeading2"/>
        <w:tabs>
          <w:tab w:val="right" w:pos="2268"/>
        </w:tabs>
        <w:ind w:left="2381" w:hanging="2381"/>
      </w:pPr>
      <w:r w:rsidRPr="00B276E9">
        <w:tab/>
      </w:r>
      <w:r w:rsidR="00B1540F" w:rsidRPr="00B276E9">
        <w:t>(</w:t>
      </w:r>
      <w:r w:rsidR="00DE33F1" w:rsidRPr="00B276E9">
        <w:t>b</w:t>
      </w:r>
      <w:r w:rsidR="00B1540F" w:rsidRPr="00B276E9">
        <w:t>)</w:t>
      </w:r>
      <w:r w:rsidRPr="00B276E9">
        <w:tab/>
      </w:r>
      <w:r w:rsidR="00B1540F" w:rsidRPr="00B276E9">
        <w:t>a mediation;</w:t>
      </w:r>
    </w:p>
    <w:p w14:paraId="5A27796B" w14:textId="647B4F0B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major case </w:t>
      </w:r>
      <w:r w:rsidRPr="00B276E9">
        <w:t xml:space="preserve">means a proceeding </w:t>
      </w:r>
      <w:r w:rsidR="004141B7" w:rsidRPr="00B276E9">
        <w:t xml:space="preserve">elected to be a major case </w:t>
      </w:r>
      <w:r w:rsidR="003D4AA5">
        <w:t>under</w:t>
      </w:r>
      <w:r w:rsidRPr="00B276E9">
        <w:t xml:space="preserve"> regulation 7;</w:t>
      </w:r>
    </w:p>
    <w:p w14:paraId="3769DA7C" w14:textId="69945513" w:rsidR="00B1540F" w:rsidRPr="00B276E9" w:rsidRDefault="00B1540F" w:rsidP="00E633F1">
      <w:pPr>
        <w:pStyle w:val="DraftDefinition2"/>
      </w:pPr>
      <w:r w:rsidRPr="00B276E9">
        <w:rPr>
          <w:b/>
          <w:i/>
        </w:rPr>
        <w:t>protected person</w:t>
      </w:r>
      <w:r w:rsidRPr="00B276E9">
        <w:rPr>
          <w:i/>
        </w:rPr>
        <w:t xml:space="preserve"> </w:t>
      </w:r>
      <w:r w:rsidRPr="00B276E9">
        <w:t xml:space="preserve">has the same meaning as in </w:t>
      </w:r>
      <w:r w:rsidR="00976B58">
        <w:t xml:space="preserve">section 4 of </w:t>
      </w:r>
      <w:r w:rsidRPr="00B276E9">
        <w:t xml:space="preserve">the </w:t>
      </w:r>
      <w:r w:rsidRPr="00B276E9">
        <w:rPr>
          <w:b/>
        </w:rPr>
        <w:t>Family Violence Protection Act 2008</w:t>
      </w:r>
      <w:r w:rsidRPr="00B276E9">
        <w:t>;</w:t>
      </w:r>
    </w:p>
    <w:p w14:paraId="72EF8E00" w14:textId="77777777" w:rsidR="00B1540F" w:rsidRPr="00B276E9" w:rsidRDefault="00B1540F" w:rsidP="00E633F1">
      <w:pPr>
        <w:pStyle w:val="DraftDefinition2"/>
      </w:pPr>
      <w:r w:rsidRPr="00B276E9">
        <w:rPr>
          <w:b/>
          <w:i/>
        </w:rPr>
        <w:t xml:space="preserve">standard fee payer </w:t>
      </w:r>
      <w:r w:rsidRPr="00B276E9">
        <w:t>means the following—</w:t>
      </w:r>
    </w:p>
    <w:p w14:paraId="6B2796B9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(a)</w:t>
      </w:r>
      <w:r w:rsidRPr="00B276E9">
        <w:tab/>
        <w:t>a natural person other than a natural person acting in the capacity of a statutory office holder;</w:t>
      </w:r>
    </w:p>
    <w:p w14:paraId="68CE39CE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(b)</w:t>
      </w:r>
      <w:r w:rsidRPr="00B276E9">
        <w:tab/>
        <w:t>any other person or entity that has—</w:t>
      </w:r>
    </w:p>
    <w:p w14:paraId="4A8C84C1" w14:textId="77777777" w:rsidR="00B1540F" w:rsidRPr="00B276E9" w:rsidRDefault="00B1540F" w:rsidP="00B1540F">
      <w:pPr>
        <w:pStyle w:val="DraftHeading5"/>
        <w:tabs>
          <w:tab w:val="right" w:pos="2778"/>
        </w:tabs>
        <w:ind w:left="2891" w:hanging="2891"/>
      </w:pPr>
      <w:r w:rsidRPr="00B276E9">
        <w:tab/>
        <w:t>(i)</w:t>
      </w:r>
      <w:r w:rsidRPr="00B276E9">
        <w:tab/>
        <w:t xml:space="preserve">as its whole or dominant </w:t>
      </w:r>
      <w:proofErr w:type="gramStart"/>
      <w:r w:rsidRPr="00B276E9">
        <w:t>purpose</w:t>
      </w:r>
      <w:proofErr w:type="gramEnd"/>
      <w:r w:rsidRPr="00B276E9">
        <w:t xml:space="preserve"> a charitable, benevolent, or philanthropic purpose, other than a school or a government body; or</w:t>
      </w:r>
    </w:p>
    <w:p w14:paraId="0BCDAFB1" w14:textId="29A41BA0" w:rsidR="00B1540F" w:rsidRPr="00B276E9" w:rsidRDefault="00B1540F" w:rsidP="00B1540F">
      <w:pPr>
        <w:pStyle w:val="DraftHeading5"/>
        <w:tabs>
          <w:tab w:val="right" w:pos="2778"/>
        </w:tabs>
        <w:ind w:left="2891" w:hanging="2891"/>
      </w:pPr>
      <w:r w:rsidRPr="00B276E9">
        <w:tab/>
        <w:t>(ii)</w:t>
      </w:r>
      <w:r w:rsidRPr="00B276E9">
        <w:tab/>
        <w:t>a turnover of less than $</w:t>
      </w:r>
      <w:r w:rsidR="001C069E" w:rsidRPr="00B276E9">
        <w:t>3</w:t>
      </w:r>
      <w:r w:rsidRPr="00B276E9">
        <w:t>00 000 in the financial year before the financial year in which the fees are to be paid;</w:t>
      </w:r>
    </w:p>
    <w:p w14:paraId="6CD9C907" w14:textId="7A90B24F" w:rsidR="00B1540F" w:rsidRPr="00B276E9" w:rsidRDefault="00B1540F" w:rsidP="00B1540F">
      <w:pPr>
        <w:pStyle w:val="DraftDefinition2"/>
        <w:rPr>
          <w:b/>
          <w:i/>
        </w:rPr>
      </w:pPr>
      <w:r w:rsidRPr="00B276E9">
        <w:rPr>
          <w:b/>
          <w:i/>
        </w:rPr>
        <w:t>taxing Act </w:t>
      </w:r>
      <w:r w:rsidRPr="00B276E9">
        <w:t>has the same meaning as in Schedule 1 to the Act;</w:t>
      </w:r>
    </w:p>
    <w:p w14:paraId="7A02066E" w14:textId="77777777" w:rsidR="00B1540F" w:rsidRPr="00B276E9" w:rsidRDefault="00B1540F" w:rsidP="00B1540F">
      <w:pPr>
        <w:pStyle w:val="DraftDefinition2"/>
      </w:pPr>
      <w:r w:rsidRPr="00B276E9">
        <w:rPr>
          <w:b/>
          <w:i/>
        </w:rPr>
        <w:t>the Act </w:t>
      </w:r>
      <w:r w:rsidRPr="00B276E9">
        <w:t xml:space="preserve">means the </w:t>
      </w:r>
      <w:r w:rsidRPr="00B276E9">
        <w:rPr>
          <w:b/>
        </w:rPr>
        <w:t>Victorian Civil and Administrative Tribunal Act 1998</w:t>
      </w:r>
      <w:r w:rsidRPr="00B276E9">
        <w:t>;</w:t>
      </w:r>
    </w:p>
    <w:p w14:paraId="3ABD9196" w14:textId="77777777" w:rsidR="00B1540F" w:rsidRPr="00B276E9" w:rsidRDefault="00B1540F" w:rsidP="00B1540F">
      <w:pPr>
        <w:pStyle w:val="DraftDefinition2"/>
      </w:pPr>
      <w:r w:rsidRPr="00B276E9">
        <w:rPr>
          <w:b/>
          <w:i/>
        </w:rPr>
        <w:t xml:space="preserve">VicSmart proceeding </w:t>
      </w:r>
      <w:r w:rsidRPr="00B276E9">
        <w:t xml:space="preserve">means a proceeding that relates to a VicSmart permit application for the purposes of a planning scheme approved </w:t>
      </w:r>
      <w:r w:rsidRPr="00B276E9">
        <w:lastRenderedPageBreak/>
        <w:t xml:space="preserve">under the </w:t>
      </w:r>
      <w:r w:rsidRPr="00B276E9">
        <w:rPr>
          <w:b/>
        </w:rPr>
        <w:t>Planning and Environment Act 1987</w:t>
      </w:r>
      <w:r w:rsidRPr="00B276E9">
        <w:t>;</w:t>
      </w:r>
    </w:p>
    <w:p w14:paraId="1587096D" w14:textId="1C157CEF" w:rsidR="00B1540F" w:rsidRPr="00B276E9" w:rsidRDefault="00B1540F" w:rsidP="00B1540F">
      <w:pPr>
        <w:pStyle w:val="DraftDefinition2"/>
      </w:pPr>
      <w:r w:rsidRPr="00B276E9">
        <w:rPr>
          <w:b/>
          <w:bCs/>
          <w:i/>
          <w:iCs/>
        </w:rPr>
        <w:t>Victoria Planning Provisions</w:t>
      </w:r>
      <w:r w:rsidRPr="00B276E9">
        <w:t xml:space="preserve"> has the same meaning as in</w:t>
      </w:r>
      <w:r w:rsidR="00976B58">
        <w:t xml:space="preserve"> section 3(1) of</w:t>
      </w:r>
      <w:r w:rsidRPr="00B276E9">
        <w:t xml:space="preserve"> the </w:t>
      </w:r>
      <w:r w:rsidRPr="00B276E9">
        <w:rPr>
          <w:b/>
          <w:bCs/>
        </w:rPr>
        <w:t>Planning and Environment Act 1987</w:t>
      </w:r>
      <w:r w:rsidRPr="00B276E9">
        <w:t>.</w:t>
      </w:r>
    </w:p>
    <w:p w14:paraId="78815D95" w14:textId="17C481A0" w:rsidR="00B1540F" w:rsidRPr="00B276E9" w:rsidRDefault="00B1540F" w:rsidP="00B1540F">
      <w:pPr>
        <w:pStyle w:val="DraftHeading2"/>
        <w:tabs>
          <w:tab w:val="right" w:pos="1247"/>
        </w:tabs>
        <w:ind w:left="1361" w:hanging="1361"/>
      </w:pPr>
      <w:r w:rsidRPr="00B276E9">
        <w:tab/>
        <w:t>(2)</w:t>
      </w:r>
      <w:r w:rsidRPr="00B276E9">
        <w:tab/>
        <w:t xml:space="preserve">For the purposes of paragraph (b)(ii) of the definition of </w:t>
      </w:r>
      <w:r w:rsidRPr="00B276E9">
        <w:rPr>
          <w:b/>
          <w:i/>
        </w:rPr>
        <w:t>standard fee payer</w:t>
      </w:r>
      <w:r w:rsidRPr="00B276E9">
        <w:t>, if the person or entity has not been in operation for a full financial year, it is taken to have a turnover of less than $</w:t>
      </w:r>
      <w:r w:rsidR="001C069E" w:rsidRPr="00B276E9">
        <w:t>3</w:t>
      </w:r>
      <w:r w:rsidRPr="00B276E9">
        <w:t>00 000 if—</w:t>
      </w:r>
    </w:p>
    <w:p w14:paraId="15F005CE" w14:textId="68AD88F3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  <w:t>it certifies that it expects to have a turnover of less than $</w:t>
      </w:r>
      <w:r w:rsidR="001C069E" w:rsidRPr="00B276E9">
        <w:t>3</w:t>
      </w:r>
      <w:r w:rsidRPr="00B276E9">
        <w:t>00 000 in its first full financial year of operation; and</w:t>
      </w:r>
    </w:p>
    <w:p w14:paraId="38D53D59" w14:textId="65630251" w:rsidR="00BE56C6" w:rsidRPr="00B276E9" w:rsidRDefault="00B1540F" w:rsidP="005C36EB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>provides any documents required by the principal registrar to support the certification under paragraph (a).</w:t>
      </w:r>
    </w:p>
    <w:p w14:paraId="1E1353D1" w14:textId="2979A031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9" w:name="_Toc67482419"/>
      <w:r w:rsidRPr="00B276E9">
        <w:t>6</w:t>
      </w:r>
      <w:r w:rsidRPr="00B276E9">
        <w:tab/>
        <w:t xml:space="preserve">Complex </w:t>
      </w:r>
      <w:bookmarkEnd w:id="9"/>
      <w:r w:rsidR="00795705" w:rsidRPr="00B276E9">
        <w:t>case</w:t>
      </w:r>
    </w:p>
    <w:p w14:paraId="44374E05" w14:textId="1642F832" w:rsidR="00351228" w:rsidRPr="00B276E9" w:rsidRDefault="00351228" w:rsidP="00905C47">
      <w:pPr>
        <w:pStyle w:val="DraftHeading2"/>
        <w:tabs>
          <w:tab w:val="right" w:pos="1247"/>
        </w:tabs>
        <w:ind w:left="1361" w:hanging="1361"/>
      </w:pPr>
      <w:r w:rsidRPr="00B276E9">
        <w:tab/>
        <w:t>(1)</w:t>
      </w:r>
      <w:r w:rsidRPr="00B276E9">
        <w:tab/>
      </w:r>
      <w:r w:rsidR="005E3CAD" w:rsidRPr="00B276E9">
        <w:t>At any time, the principal registrar may determine that a proceeding is a complex case</w:t>
      </w:r>
      <w:r w:rsidRPr="00B276E9">
        <w:t>.</w:t>
      </w:r>
    </w:p>
    <w:p w14:paraId="013C8089" w14:textId="7195B879" w:rsidR="00351228" w:rsidRPr="00B276E9" w:rsidRDefault="00351228" w:rsidP="00905C47">
      <w:pPr>
        <w:pStyle w:val="DraftHeading2"/>
        <w:tabs>
          <w:tab w:val="right" w:pos="1247"/>
        </w:tabs>
        <w:ind w:left="1361" w:hanging="1361"/>
      </w:pPr>
      <w:r w:rsidRPr="00B276E9">
        <w:tab/>
        <w:t>(2)</w:t>
      </w:r>
      <w:r w:rsidRPr="00B276E9">
        <w:tab/>
      </w:r>
      <w:r w:rsidR="00D9773B" w:rsidRPr="00B276E9">
        <w:t>In determining whether a proceeding is a complex case, the principal registrar may have regard to any relevant matters including, but not limited to, the following—</w:t>
      </w:r>
    </w:p>
    <w:p w14:paraId="544D9A6E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  <w:t>whether the p</w:t>
      </w:r>
      <w:r w:rsidR="006B11F5" w:rsidRPr="00B276E9">
        <w:t>roceeding</w:t>
      </w:r>
      <w:r w:rsidR="00D16F8A" w:rsidRPr="00B276E9">
        <w:t xml:space="preserve"> </w:t>
      </w:r>
      <w:r w:rsidRPr="00B276E9">
        <w:t>relates to an occupational licensing, registration or disciplinary matter;</w:t>
      </w:r>
    </w:p>
    <w:p w14:paraId="402A4F71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>whether the hearing of the proceeding is likely to take 2 or more days;</w:t>
      </w:r>
    </w:p>
    <w:p w14:paraId="323687F4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lastRenderedPageBreak/>
        <w:tab/>
        <w:t>(c)</w:t>
      </w:r>
      <w:r w:rsidRPr="00B276E9">
        <w:tab/>
        <w:t>whether an expert witness is giving or is likely to give evidence in the proceeding;</w:t>
      </w:r>
    </w:p>
    <w:p w14:paraId="710A76AD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(d)</w:t>
      </w:r>
      <w:r w:rsidRPr="00B276E9">
        <w:tab/>
        <w:t>whether there are 3 or more parties to the proceeding, including any parties that have joined the proceeding after lodgement;</w:t>
      </w:r>
    </w:p>
    <w:p w14:paraId="3977BF49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(e)</w:t>
      </w:r>
      <w:r w:rsidRPr="00B276E9">
        <w:tab/>
        <w:t>whether a substantial volume of documentary evidence has been, or is likely to be, filed in the proceeding;</w:t>
      </w:r>
    </w:p>
    <w:p w14:paraId="40723F88" w14:textId="7B872840" w:rsidR="00C9593A" w:rsidRPr="00B276E9" w:rsidRDefault="00B1540F" w:rsidP="00C9593A">
      <w:pPr>
        <w:pStyle w:val="DraftHeading3"/>
        <w:tabs>
          <w:tab w:val="right" w:pos="1757"/>
        </w:tabs>
        <w:ind w:left="1871" w:hanging="1871"/>
      </w:pPr>
      <w:r w:rsidRPr="00B276E9">
        <w:tab/>
        <w:t>(f)</w:t>
      </w:r>
      <w:r w:rsidRPr="00B276E9">
        <w:tab/>
        <w:t>whether more than one member has been, or is likely to be, appointed to hear the proceeding;</w:t>
      </w:r>
      <w:r w:rsidR="00C9593A" w:rsidRPr="00B276E9">
        <w:tab/>
      </w:r>
    </w:p>
    <w:p w14:paraId="527A42F1" w14:textId="0B202620" w:rsidR="005A3D11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</w:t>
      </w:r>
      <w:r w:rsidR="005A3D11" w:rsidRPr="00B276E9">
        <w:t>g</w:t>
      </w:r>
      <w:r w:rsidRPr="00B276E9">
        <w:t>)</w:t>
      </w:r>
      <w:r w:rsidRPr="00B276E9">
        <w:tab/>
        <w:t>whether a presidential member has been, or is likely to be, appointed to hear the proceeding</w:t>
      </w:r>
      <w:r w:rsidR="005A3D11" w:rsidRPr="00B276E9">
        <w:t>;</w:t>
      </w:r>
    </w:p>
    <w:p w14:paraId="75593BCF" w14:textId="5BBF3BA7" w:rsidR="005A3D11" w:rsidRPr="00B276E9" w:rsidRDefault="00C914AB" w:rsidP="004351B5">
      <w:pPr>
        <w:pStyle w:val="DraftHeading3"/>
        <w:tabs>
          <w:tab w:val="right" w:pos="1757"/>
        </w:tabs>
        <w:ind w:left="1871" w:hanging="1871"/>
      </w:pPr>
      <w:r w:rsidRPr="00B276E9">
        <w:tab/>
        <w:t>(h)</w:t>
      </w:r>
      <w:r w:rsidRPr="00B276E9">
        <w:tab/>
      </w:r>
      <w:r w:rsidR="005A3D11" w:rsidRPr="00B276E9">
        <w:t>whether the subject matter of the proceeding</w:t>
      </w:r>
      <w:r w:rsidR="00C06F6C" w:rsidRPr="00B276E9">
        <w:t>,</w:t>
      </w:r>
      <w:r w:rsidR="005A3D11" w:rsidRPr="00B276E9">
        <w:t xml:space="preserve"> or its case management, is complex, taking into consideration—</w:t>
      </w:r>
    </w:p>
    <w:p w14:paraId="6D84AB7C" w14:textId="3A24A1CB" w:rsidR="00643F6C" w:rsidRPr="00B276E9" w:rsidRDefault="00643F6C" w:rsidP="00643F6C">
      <w:pPr>
        <w:pStyle w:val="DraftHeading4"/>
        <w:tabs>
          <w:tab w:val="right" w:pos="2268"/>
        </w:tabs>
        <w:ind w:left="2381" w:hanging="2381"/>
      </w:pPr>
      <w:r w:rsidRPr="00B276E9">
        <w:tab/>
        <w:t>(i)</w:t>
      </w:r>
      <w:r w:rsidRPr="00B276E9">
        <w:tab/>
        <w:t>whether points of claim or defence are likely to be required; and</w:t>
      </w:r>
    </w:p>
    <w:p w14:paraId="15B3A245" w14:textId="44A957E6" w:rsidR="00643F6C" w:rsidRPr="00B276E9" w:rsidRDefault="00643F6C" w:rsidP="00643F6C">
      <w:pPr>
        <w:pStyle w:val="DraftHeading4"/>
        <w:tabs>
          <w:tab w:val="right" w:pos="2268"/>
        </w:tabs>
        <w:ind w:left="2381" w:hanging="2381"/>
      </w:pPr>
      <w:r w:rsidRPr="00B276E9">
        <w:tab/>
        <w:t>(ii)</w:t>
      </w:r>
      <w:r w:rsidRPr="00B276E9">
        <w:tab/>
        <w:t>the range and nature of legal or factual issues for potential resolution; and</w:t>
      </w:r>
    </w:p>
    <w:p w14:paraId="5D024C58" w14:textId="4E3C5C5F" w:rsidR="00643F6C" w:rsidRPr="00B276E9" w:rsidRDefault="00643F6C" w:rsidP="00643F6C">
      <w:pPr>
        <w:pStyle w:val="DraftHeading4"/>
        <w:tabs>
          <w:tab w:val="right" w:pos="2268"/>
        </w:tabs>
        <w:ind w:left="2381" w:hanging="2381"/>
      </w:pPr>
      <w:r w:rsidRPr="00B276E9">
        <w:tab/>
        <w:t>(iii)</w:t>
      </w:r>
      <w:r w:rsidRPr="00B276E9">
        <w:tab/>
        <w:t>the number of witnesses likely to be called.</w:t>
      </w:r>
    </w:p>
    <w:p w14:paraId="53E7DAC9" w14:textId="49086F57" w:rsidR="00B710A0" w:rsidRPr="00B276E9" w:rsidRDefault="00985FB0" w:rsidP="00985FB0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10" w:name="_Toc67482420"/>
      <w:r w:rsidR="00B710A0" w:rsidRPr="00B276E9">
        <w:t>7</w:t>
      </w:r>
      <w:r w:rsidR="00B710A0" w:rsidRPr="00B276E9">
        <w:tab/>
        <w:t>Major case</w:t>
      </w:r>
      <w:bookmarkEnd w:id="10"/>
    </w:p>
    <w:p w14:paraId="00C12279" w14:textId="5AB7FBF5" w:rsidR="00B710A0" w:rsidRPr="00B276E9" w:rsidRDefault="00B710A0" w:rsidP="000701ED">
      <w:pPr>
        <w:pStyle w:val="DraftHeading2"/>
        <w:tabs>
          <w:tab w:val="right" w:pos="1247"/>
        </w:tabs>
        <w:ind w:left="1361" w:hanging="1361"/>
      </w:pPr>
      <w:r w:rsidRPr="00B276E9">
        <w:tab/>
        <w:t>(1)</w:t>
      </w:r>
      <w:r w:rsidRPr="00B276E9">
        <w:tab/>
        <w:t>At the commencement of a proceeding under section 77, 79, 80 or 87A of the</w:t>
      </w:r>
      <w:r w:rsidRPr="00B276E9">
        <w:rPr>
          <w:b/>
          <w:bCs/>
        </w:rPr>
        <w:t xml:space="preserve"> Planning and Environment Act 1987</w:t>
      </w:r>
      <w:r w:rsidRPr="00B276E9">
        <w:t xml:space="preserve">, the applicant may elect </w:t>
      </w:r>
      <w:r w:rsidR="005A3D11" w:rsidRPr="00B276E9">
        <w:t xml:space="preserve">for </w:t>
      </w:r>
      <w:r w:rsidR="00532C9B" w:rsidRPr="00B276E9">
        <w:t xml:space="preserve">the </w:t>
      </w:r>
      <w:r w:rsidRPr="00B276E9">
        <w:t xml:space="preserve">proceeding </w:t>
      </w:r>
      <w:r w:rsidR="00532C9B" w:rsidRPr="00B276E9">
        <w:t>to be heard as a</w:t>
      </w:r>
      <w:r w:rsidRPr="00B276E9">
        <w:t xml:space="preserve"> </w:t>
      </w:r>
      <w:r w:rsidR="005A3D11" w:rsidRPr="00B276E9">
        <w:t>m</w:t>
      </w:r>
      <w:r w:rsidRPr="00B276E9">
        <w:t xml:space="preserve">ajor </w:t>
      </w:r>
      <w:r w:rsidR="005A3D11" w:rsidRPr="00B276E9">
        <w:t>c</w:t>
      </w:r>
      <w:r w:rsidRPr="00B276E9">
        <w:t>ase.</w:t>
      </w:r>
    </w:p>
    <w:p w14:paraId="3034E0B8" w14:textId="4BA4AD28" w:rsidR="00B276E9" w:rsidRDefault="00B710A0" w:rsidP="00B276E9">
      <w:pPr>
        <w:pStyle w:val="DraftHeading2"/>
        <w:tabs>
          <w:tab w:val="right" w:pos="1247"/>
        </w:tabs>
        <w:ind w:left="1361" w:hanging="1361"/>
      </w:pPr>
      <w:r w:rsidRPr="00B276E9">
        <w:lastRenderedPageBreak/>
        <w:tab/>
        <w:t>(2)</w:t>
      </w:r>
      <w:r w:rsidRPr="00B276E9">
        <w:tab/>
        <w:t xml:space="preserve">At any time after the commencement of a proceeding under section 82 or 82B of the </w:t>
      </w:r>
      <w:r w:rsidRPr="00B276E9">
        <w:rPr>
          <w:b/>
          <w:bCs/>
        </w:rPr>
        <w:t>Planning and Environment Act 1987</w:t>
      </w:r>
      <w:r w:rsidRPr="00B276E9">
        <w:t>, the applicant for the permit that is the subject of the proceeding may elect</w:t>
      </w:r>
      <w:r w:rsidR="005A3D11" w:rsidRPr="00B276E9">
        <w:t xml:space="preserve"> for</w:t>
      </w:r>
      <w:r w:rsidRPr="00B276E9">
        <w:t xml:space="preserve"> the proceeding </w:t>
      </w:r>
      <w:r w:rsidR="00DB0055" w:rsidRPr="00B276E9">
        <w:t>to be heard</w:t>
      </w:r>
      <w:r w:rsidRPr="00B276E9">
        <w:t xml:space="preserve"> </w:t>
      </w:r>
      <w:r w:rsidR="00DB0055" w:rsidRPr="00B276E9">
        <w:t>as a</w:t>
      </w:r>
      <w:r w:rsidRPr="00B276E9">
        <w:t xml:space="preserve"> </w:t>
      </w:r>
      <w:r w:rsidR="005A3D11" w:rsidRPr="00B276E9">
        <w:t>m</w:t>
      </w:r>
      <w:r w:rsidRPr="00B276E9">
        <w:t xml:space="preserve">ajor </w:t>
      </w:r>
      <w:r w:rsidR="005A3D11" w:rsidRPr="00B276E9">
        <w:t>c</w:t>
      </w:r>
      <w:r w:rsidRPr="00B276E9">
        <w:t>ase.</w:t>
      </w:r>
      <w:bookmarkStart w:id="11" w:name="_Toc67482421"/>
      <w:bookmarkStart w:id="12" w:name="OLE_LINK8"/>
      <w:bookmarkStart w:id="13" w:name="OLE_LINK7"/>
    </w:p>
    <w:bookmarkEnd w:id="11"/>
    <w:p w14:paraId="3C95CB7C" w14:textId="298405C6" w:rsidR="00B276E9" w:rsidRPr="00B276E9" w:rsidRDefault="00B276E9" w:rsidP="00B276E9">
      <w:pPr>
        <w:pStyle w:val="DraftHeading1"/>
        <w:tabs>
          <w:tab w:val="right" w:pos="680"/>
        </w:tabs>
        <w:ind w:left="850" w:hanging="850"/>
      </w:pPr>
      <w:r w:rsidRPr="00B276E9">
        <w:tab/>
      </w:r>
      <w:r>
        <w:t>8</w:t>
      </w:r>
      <w:r w:rsidRPr="00B276E9">
        <w:tab/>
      </w:r>
      <w:r>
        <w:t>Fees</w:t>
      </w:r>
    </w:p>
    <w:p w14:paraId="6F30C004" w14:textId="5CFEE5BB" w:rsidR="00B06AB4" w:rsidRPr="00B276E9" w:rsidRDefault="00B06AB4" w:rsidP="00B06AB4">
      <w:pPr>
        <w:pStyle w:val="DraftHeading2"/>
        <w:tabs>
          <w:tab w:val="right" w:pos="1247"/>
        </w:tabs>
        <w:ind w:left="1361" w:hanging="1361"/>
      </w:pPr>
      <w:r w:rsidRPr="00B276E9">
        <w:tab/>
        <w:t>(1)</w:t>
      </w:r>
      <w:r w:rsidRPr="00B276E9">
        <w:tab/>
        <w:t xml:space="preserve">The fees set out in Schedule </w:t>
      </w:r>
      <w:r w:rsidR="005A3D11" w:rsidRPr="00B276E9">
        <w:t>2</w:t>
      </w:r>
      <w:r w:rsidRPr="00B276E9">
        <w:t xml:space="preserve"> are payable at the Tribunal as specified in that Schedule and in accordance with this regulation.</w:t>
      </w:r>
    </w:p>
    <w:p w14:paraId="04D767DC" w14:textId="4F5ECFF4" w:rsidR="00B1540F" w:rsidRPr="00B276E9" w:rsidRDefault="00B1540F" w:rsidP="00B1540F">
      <w:pPr>
        <w:pStyle w:val="DraftHeading2"/>
        <w:tabs>
          <w:tab w:val="right" w:pos="1247"/>
        </w:tabs>
        <w:ind w:left="1361" w:hanging="1361"/>
      </w:pPr>
      <w:r w:rsidRPr="00B276E9">
        <w:tab/>
        <w:t>(2)</w:t>
      </w:r>
      <w:r w:rsidRPr="00B276E9">
        <w:tab/>
        <w:t xml:space="preserve">For a corporate fee payer, the fee for an item specified in </w:t>
      </w:r>
      <w:r w:rsidR="005A3D11" w:rsidRPr="00B276E9">
        <w:t>c</w:t>
      </w:r>
      <w:r w:rsidRPr="00B276E9">
        <w:t xml:space="preserve">olumn </w:t>
      </w:r>
      <w:r w:rsidR="00496FE4" w:rsidRPr="00B276E9">
        <w:t>2</w:t>
      </w:r>
      <w:r w:rsidRPr="00B276E9">
        <w:t xml:space="preserve"> of</w:t>
      </w:r>
      <w:r w:rsidR="00496FE4" w:rsidRPr="00B276E9">
        <w:t xml:space="preserve"> </w:t>
      </w:r>
      <w:r w:rsidRPr="00B276E9">
        <w:t xml:space="preserve">Schedule </w:t>
      </w:r>
      <w:r w:rsidR="005A3D11" w:rsidRPr="00B276E9">
        <w:t>2</w:t>
      </w:r>
      <w:r w:rsidRPr="00B276E9">
        <w:t xml:space="preserve"> is the </w:t>
      </w:r>
      <w:r w:rsidR="009F56DA" w:rsidRPr="00B276E9">
        <w:t xml:space="preserve">amount specified in the </w:t>
      </w:r>
      <w:r w:rsidRPr="00B276E9">
        <w:t xml:space="preserve">corresponding </w:t>
      </w:r>
      <w:r w:rsidR="005A3D11" w:rsidRPr="00B276E9">
        <w:t>entry</w:t>
      </w:r>
      <w:r w:rsidR="00496FE4" w:rsidRPr="00B276E9">
        <w:t xml:space="preserve"> </w:t>
      </w:r>
      <w:r w:rsidRPr="00B276E9">
        <w:t xml:space="preserve">of </w:t>
      </w:r>
      <w:r w:rsidR="005A3D11" w:rsidRPr="00B276E9">
        <w:t>c</w:t>
      </w:r>
      <w:r w:rsidRPr="00B276E9">
        <w:t>olumn 3</w:t>
      </w:r>
      <w:r w:rsidR="00D33254" w:rsidRPr="00B276E9">
        <w:t xml:space="preserve"> of the Schedule</w:t>
      </w:r>
      <w:r w:rsidRPr="00B276E9">
        <w:t>.</w:t>
      </w:r>
    </w:p>
    <w:p w14:paraId="3013AC90" w14:textId="151D5934" w:rsidR="00CE22F2" w:rsidRPr="00B276E9" w:rsidRDefault="00B1540F" w:rsidP="00905C47">
      <w:pPr>
        <w:pStyle w:val="DraftHeading2"/>
        <w:tabs>
          <w:tab w:val="right" w:pos="1247"/>
        </w:tabs>
        <w:ind w:left="1361" w:hanging="1361"/>
      </w:pPr>
      <w:r w:rsidRPr="00B276E9">
        <w:tab/>
        <w:t>(3)</w:t>
      </w:r>
      <w:r w:rsidRPr="00B276E9">
        <w:tab/>
      </w:r>
      <w:r w:rsidR="00496FE4" w:rsidRPr="00B276E9">
        <w:t>F</w:t>
      </w:r>
      <w:r w:rsidRPr="00B276E9">
        <w:t xml:space="preserve">or a standard fee payer, the fee for an item specified in </w:t>
      </w:r>
      <w:r w:rsidR="005A3D11" w:rsidRPr="00B276E9">
        <w:t>c</w:t>
      </w:r>
      <w:r w:rsidRPr="00B276E9">
        <w:t xml:space="preserve">olumn 2 of Schedule </w:t>
      </w:r>
      <w:r w:rsidR="009F56DA" w:rsidRPr="00B276E9">
        <w:t>2</w:t>
      </w:r>
      <w:r w:rsidR="00496FE4" w:rsidRPr="00B276E9">
        <w:t xml:space="preserve"> is the </w:t>
      </w:r>
      <w:r w:rsidR="009F56DA" w:rsidRPr="00B276E9">
        <w:t xml:space="preserve">amount specified in the </w:t>
      </w:r>
      <w:r w:rsidR="00496FE4" w:rsidRPr="00B276E9">
        <w:t xml:space="preserve">corresponding </w:t>
      </w:r>
      <w:r w:rsidR="009F56DA" w:rsidRPr="00B276E9">
        <w:t>entry</w:t>
      </w:r>
      <w:r w:rsidR="00496FE4" w:rsidRPr="00B276E9">
        <w:t xml:space="preserve"> of </w:t>
      </w:r>
      <w:r w:rsidR="005A3D11" w:rsidRPr="00B276E9">
        <w:t>c</w:t>
      </w:r>
      <w:r w:rsidR="00496FE4" w:rsidRPr="00B276E9">
        <w:t xml:space="preserve">olumn </w:t>
      </w:r>
      <w:r w:rsidR="00D27208" w:rsidRPr="00B276E9">
        <w:t>4</w:t>
      </w:r>
      <w:r w:rsidR="00496FE4" w:rsidRPr="00B276E9">
        <w:t xml:space="preserve"> </w:t>
      </w:r>
      <w:r w:rsidR="00D33254" w:rsidRPr="00B276E9">
        <w:t>of the Schedule</w:t>
      </w:r>
      <w:r w:rsidR="00496FE4" w:rsidRPr="00B276E9">
        <w:t>.</w:t>
      </w:r>
    </w:p>
    <w:p w14:paraId="0CA07C1D" w14:textId="02E41117" w:rsidR="007A5E90" w:rsidRPr="00B276E9" w:rsidRDefault="00B1540F" w:rsidP="00D33254">
      <w:pPr>
        <w:pStyle w:val="DraftHeading2"/>
        <w:tabs>
          <w:tab w:val="right" w:pos="1247"/>
        </w:tabs>
        <w:ind w:left="1361" w:hanging="1361"/>
      </w:pPr>
      <w:r w:rsidRPr="00B276E9">
        <w:tab/>
        <w:t>(</w:t>
      </w:r>
      <w:r w:rsidR="003C3962" w:rsidRPr="00B276E9">
        <w:t>4</w:t>
      </w:r>
      <w:r w:rsidRPr="00B276E9">
        <w:t>)</w:t>
      </w:r>
      <w:r w:rsidRPr="00B276E9">
        <w:tab/>
      </w:r>
      <w:r w:rsidR="00496FE4" w:rsidRPr="00B276E9">
        <w:t>F</w:t>
      </w:r>
      <w:r w:rsidRPr="00B276E9">
        <w:t>or a concession fee payer, the fee for an item specified in column 2 of</w:t>
      </w:r>
      <w:r w:rsidR="00D27208" w:rsidRPr="00B276E9">
        <w:t xml:space="preserve"> </w:t>
      </w:r>
      <w:r w:rsidRPr="00B276E9">
        <w:t xml:space="preserve">Schedule </w:t>
      </w:r>
      <w:r w:rsidR="009F56DA" w:rsidRPr="00B276E9">
        <w:t>2</w:t>
      </w:r>
      <w:r w:rsidR="00D27208" w:rsidRPr="00B276E9">
        <w:t xml:space="preserve"> is the </w:t>
      </w:r>
      <w:r w:rsidR="009F56DA" w:rsidRPr="00B276E9">
        <w:t xml:space="preserve">amount specified in the </w:t>
      </w:r>
      <w:r w:rsidR="00D27208" w:rsidRPr="00B276E9">
        <w:t xml:space="preserve">corresponding </w:t>
      </w:r>
      <w:r w:rsidR="009F56DA" w:rsidRPr="00B276E9">
        <w:t>entry</w:t>
      </w:r>
      <w:r w:rsidR="00D27208" w:rsidRPr="00B276E9">
        <w:t xml:space="preserve"> in </w:t>
      </w:r>
      <w:r w:rsidR="005A3D11" w:rsidRPr="00B276E9">
        <w:t>c</w:t>
      </w:r>
      <w:r w:rsidR="00D27208" w:rsidRPr="00B276E9">
        <w:t>olumn 5 of th</w:t>
      </w:r>
      <w:r w:rsidR="00D33254" w:rsidRPr="00B276E9">
        <w:t>e Schedule.</w:t>
      </w:r>
      <w:r w:rsidRPr="00B276E9">
        <w:tab/>
      </w:r>
    </w:p>
    <w:bookmarkEnd w:id="12"/>
    <w:bookmarkEnd w:id="13"/>
    <w:p w14:paraId="4E8C214C" w14:textId="641C6AA6" w:rsidR="00B1540F" w:rsidRPr="00B276E9" w:rsidRDefault="00B1540F" w:rsidP="00B1540F">
      <w:pPr>
        <w:pStyle w:val="DraftHeading1"/>
        <w:tabs>
          <w:tab w:val="right" w:pos="680"/>
        </w:tabs>
        <w:ind w:left="850" w:hanging="850"/>
      </w:pPr>
      <w:r w:rsidRPr="00B276E9">
        <w:tab/>
      </w:r>
      <w:bookmarkStart w:id="14" w:name="_Toc67482422"/>
      <w:r w:rsidR="008235F8" w:rsidRPr="00B276E9">
        <w:t>10</w:t>
      </w:r>
      <w:r w:rsidRPr="00B276E9">
        <w:tab/>
        <w:t>Proceeding commenced under more than one enactment</w:t>
      </w:r>
      <w:bookmarkEnd w:id="14"/>
    </w:p>
    <w:p w14:paraId="70E636ED" w14:textId="4E73606C" w:rsidR="00B1540F" w:rsidRPr="00B276E9" w:rsidRDefault="00B1540F" w:rsidP="00B1540F">
      <w:pPr>
        <w:pStyle w:val="BodySectionSub"/>
      </w:pPr>
      <w:r w:rsidRPr="00B276E9">
        <w:t>Only the highest of the applicable fees</w:t>
      </w:r>
      <w:r w:rsidR="00EC5055" w:rsidRPr="00B276E9">
        <w:t xml:space="preserve"> is payable</w:t>
      </w:r>
      <w:r w:rsidRPr="00B276E9">
        <w:t xml:space="preserve"> if—</w:t>
      </w:r>
    </w:p>
    <w:p w14:paraId="4AD60587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  <w:t>a proceeding is commenced under—</w:t>
      </w:r>
    </w:p>
    <w:p w14:paraId="0F9EE762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tab/>
        <w:t>(i)</w:t>
      </w:r>
      <w:r w:rsidRPr="00B276E9">
        <w:tab/>
        <w:t>more than one enabling enactment; or</w:t>
      </w:r>
    </w:p>
    <w:p w14:paraId="5E1F5E2F" w14:textId="77777777" w:rsidR="00B1540F" w:rsidRPr="00B276E9" w:rsidRDefault="00B1540F" w:rsidP="00B1540F">
      <w:pPr>
        <w:pStyle w:val="DraftHeading4"/>
        <w:tabs>
          <w:tab w:val="right" w:pos="2268"/>
        </w:tabs>
        <w:ind w:left="2381" w:hanging="2381"/>
      </w:pPr>
      <w:r w:rsidRPr="00B276E9">
        <w:lastRenderedPageBreak/>
        <w:tab/>
        <w:t>(ii)</w:t>
      </w:r>
      <w:r w:rsidRPr="00B276E9">
        <w:tab/>
        <w:t>more than one provision of an enabling enactment; or</w:t>
      </w:r>
    </w:p>
    <w:p w14:paraId="1B1C8D12" w14:textId="28ADA37E" w:rsidR="00B1540F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 xml:space="preserve">an item for which a fee is payable under Schedule </w:t>
      </w:r>
      <w:r w:rsidR="002963C4" w:rsidRPr="00B276E9">
        <w:t>2</w:t>
      </w:r>
      <w:r w:rsidRPr="00B276E9">
        <w:t xml:space="preserve"> can be described by more than one of the specifications in column 2 of Schedule </w:t>
      </w:r>
      <w:r w:rsidR="002963C4" w:rsidRPr="00B276E9">
        <w:t>2</w:t>
      </w:r>
      <w:r w:rsidRPr="00B276E9">
        <w:t>.</w:t>
      </w:r>
    </w:p>
    <w:p w14:paraId="292B830F" w14:textId="45FA79DE" w:rsidR="00B96657" w:rsidRPr="00B276E9" w:rsidRDefault="00B96657" w:rsidP="00B96657">
      <w:pPr>
        <w:pStyle w:val="DraftHeading1"/>
        <w:tabs>
          <w:tab w:val="right" w:pos="680"/>
        </w:tabs>
        <w:ind w:left="850" w:hanging="850"/>
      </w:pPr>
      <w:r w:rsidRPr="00B276E9">
        <w:tab/>
        <w:t>1</w:t>
      </w:r>
      <w:r>
        <w:t>1</w:t>
      </w:r>
      <w:r w:rsidRPr="00B276E9">
        <w:tab/>
      </w:r>
      <w:r w:rsidR="00976B58">
        <w:t>When</w:t>
      </w:r>
      <w:r w:rsidRPr="00B276E9">
        <w:t xml:space="preserve"> hearing fees</w:t>
      </w:r>
      <w:r w:rsidR="00976B58">
        <w:t xml:space="preserve"> are payable</w:t>
      </w:r>
    </w:p>
    <w:p w14:paraId="054FA6C7" w14:textId="77777777" w:rsidR="00B96657" w:rsidRPr="00B276E9" w:rsidRDefault="00B96657" w:rsidP="00B96657">
      <w:pPr>
        <w:pStyle w:val="DraftHeading2"/>
        <w:tabs>
          <w:tab w:val="right" w:pos="1247"/>
        </w:tabs>
        <w:ind w:left="1361" w:hanging="1361"/>
        <w:rPr>
          <w:lang w:val="en-US"/>
        </w:rPr>
      </w:pPr>
      <w:r w:rsidRPr="00B276E9">
        <w:tab/>
        <w:t>(1)</w:t>
      </w:r>
      <w:r w:rsidRPr="00B276E9">
        <w:tab/>
        <w:t>A fee payable for day one of a hearing under Part 3 of Schedule 2 must be paid—</w:t>
      </w:r>
    </w:p>
    <w:p w14:paraId="5BBDC8FA" w14:textId="77777777" w:rsidR="00B96657" w:rsidRPr="00B276E9" w:rsidRDefault="00B96657" w:rsidP="00B96657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</w:r>
      <w:r w:rsidRPr="00B276E9">
        <w:rPr>
          <w:lang w:val="en-US"/>
        </w:rPr>
        <w:t xml:space="preserve">no later than </w:t>
      </w:r>
      <w:r>
        <w:rPr>
          <w:lang w:val="en-US"/>
        </w:rPr>
        <w:t>5</w:t>
      </w:r>
      <w:r w:rsidRPr="00B276E9">
        <w:rPr>
          <w:lang w:val="en-US"/>
        </w:rPr>
        <w:t xml:space="preserve"> business days before the day of the hearing; or </w:t>
      </w:r>
    </w:p>
    <w:p w14:paraId="1AD410DD" w14:textId="77777777" w:rsidR="00B96657" w:rsidRPr="00B276E9" w:rsidRDefault="00B96657" w:rsidP="00B96657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 xml:space="preserve">if the hearing is scheduled less than </w:t>
      </w:r>
      <w:r w:rsidRPr="00B276E9">
        <w:rPr>
          <w:lang w:val="en-US"/>
        </w:rPr>
        <w:t>5 business days</w:t>
      </w:r>
      <w:r w:rsidRPr="00B276E9">
        <w:t xml:space="preserve"> before day one of the hearing, the day after the hearing is scheduled.</w:t>
      </w:r>
    </w:p>
    <w:p w14:paraId="20D30BCA" w14:textId="6090571E" w:rsidR="00B96657" w:rsidRPr="00B96657" w:rsidRDefault="00B96657" w:rsidP="00A56B40">
      <w:pPr>
        <w:pStyle w:val="DraftHeading2"/>
        <w:tabs>
          <w:tab w:val="right" w:pos="1247"/>
        </w:tabs>
        <w:ind w:left="1361" w:hanging="1361"/>
      </w:pPr>
      <w:r w:rsidRPr="00B276E9">
        <w:tab/>
        <w:t>(2)</w:t>
      </w:r>
      <w:r w:rsidRPr="00B276E9">
        <w:tab/>
      </w:r>
      <w:r w:rsidRPr="00B276E9">
        <w:rPr>
          <w:lang w:val="en-US"/>
        </w:rPr>
        <w:t>Any fee payable under Part 3 of Schedule 2</w:t>
      </w:r>
      <w:r>
        <w:rPr>
          <w:lang w:val="en-US"/>
        </w:rPr>
        <w:t>,</w:t>
      </w:r>
      <w:r w:rsidRPr="00B276E9">
        <w:rPr>
          <w:lang w:val="en-US"/>
        </w:rPr>
        <w:t xml:space="preserve"> other than a fee payable under </w:t>
      </w:r>
      <w:proofErr w:type="spellStart"/>
      <w:r w:rsidRPr="00B276E9">
        <w:rPr>
          <w:lang w:val="en-US"/>
        </w:rPr>
        <w:t>subregulation</w:t>
      </w:r>
      <w:proofErr w:type="spellEnd"/>
      <w:r w:rsidRPr="00B276E9">
        <w:rPr>
          <w:lang w:val="en-US"/>
        </w:rPr>
        <w:t xml:space="preserve"> (1)</w:t>
      </w:r>
      <w:r>
        <w:rPr>
          <w:lang w:val="en-US"/>
        </w:rPr>
        <w:t>,</w:t>
      </w:r>
      <w:r w:rsidRPr="00B276E9">
        <w:rPr>
          <w:lang w:val="en-US"/>
        </w:rPr>
        <w:t xml:space="preserve"> must be paid no later than the day before the hearing day to which it relates.</w:t>
      </w:r>
    </w:p>
    <w:p w14:paraId="7058055A" w14:textId="352211D7" w:rsidR="008A7ACF" w:rsidRPr="00B276E9" w:rsidRDefault="008A7ACF" w:rsidP="008A7ACF">
      <w:pPr>
        <w:pStyle w:val="DraftHeading1"/>
        <w:tabs>
          <w:tab w:val="right" w:pos="680"/>
        </w:tabs>
        <w:ind w:left="850" w:hanging="850"/>
      </w:pPr>
      <w:r w:rsidRPr="00B276E9">
        <w:tab/>
        <w:t>1</w:t>
      </w:r>
      <w:r w:rsidR="00B96657">
        <w:t>2</w:t>
      </w:r>
      <w:r w:rsidRPr="00B276E9">
        <w:tab/>
      </w:r>
      <w:r w:rsidR="008A0E7A" w:rsidRPr="00B276E9">
        <w:t xml:space="preserve">When </w:t>
      </w:r>
      <w:r w:rsidR="00B96657">
        <w:t xml:space="preserve">administrative </w:t>
      </w:r>
      <w:r w:rsidR="008A0E7A" w:rsidRPr="00B276E9">
        <w:t>fees are payable</w:t>
      </w:r>
    </w:p>
    <w:p w14:paraId="7BD2541D" w14:textId="25902825" w:rsidR="008A7ACF" w:rsidRPr="00B276E9" w:rsidRDefault="008A7ACF" w:rsidP="008A7ACF">
      <w:pPr>
        <w:pStyle w:val="DraftHeading2"/>
        <w:tabs>
          <w:tab w:val="right" w:pos="1247"/>
        </w:tabs>
        <w:ind w:left="1361" w:hanging="1361"/>
        <w:rPr>
          <w:lang w:val="en-US"/>
        </w:rPr>
      </w:pPr>
      <w:r w:rsidRPr="00B276E9">
        <w:tab/>
      </w:r>
      <w:r w:rsidR="009E47BC" w:rsidRPr="00B276E9">
        <w:tab/>
      </w:r>
      <w:r w:rsidR="00760200" w:rsidRPr="00B276E9">
        <w:t>A fee</w:t>
      </w:r>
      <w:r w:rsidR="006E4154" w:rsidRPr="00B276E9">
        <w:t xml:space="preserve"> payable under</w:t>
      </w:r>
      <w:r w:rsidR="00760200" w:rsidRPr="00B276E9">
        <w:t xml:space="preserve"> </w:t>
      </w:r>
      <w:r w:rsidR="009E7ED5" w:rsidRPr="00B276E9">
        <w:t>Part</w:t>
      </w:r>
      <w:r w:rsidR="000F45A0" w:rsidRPr="00B276E9">
        <w:t xml:space="preserve"> </w:t>
      </w:r>
      <w:r w:rsidR="003C3962" w:rsidRPr="00B276E9">
        <w:t>4</w:t>
      </w:r>
      <w:r w:rsidR="009E7ED5" w:rsidRPr="00B276E9">
        <w:t xml:space="preserve"> of Schedule 2</w:t>
      </w:r>
      <w:r w:rsidR="00FF1845" w:rsidRPr="00B276E9">
        <w:t xml:space="preserve"> is payable</w:t>
      </w:r>
      <w:r w:rsidRPr="00B276E9">
        <w:t>—</w:t>
      </w:r>
    </w:p>
    <w:p w14:paraId="11689078" w14:textId="743716FC" w:rsidR="006A6F99" w:rsidRPr="00B276E9" w:rsidRDefault="008A7ACF" w:rsidP="008A7AC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</w:r>
      <w:r w:rsidR="0043781F" w:rsidRPr="00B276E9">
        <w:rPr>
          <w:lang w:val="en-US"/>
        </w:rPr>
        <w:t xml:space="preserve">subject to </w:t>
      </w:r>
      <w:r w:rsidR="006F1815" w:rsidRPr="00B276E9">
        <w:rPr>
          <w:lang w:val="en-US"/>
        </w:rPr>
        <w:t>paragraph (b), when</w:t>
      </w:r>
      <w:r w:rsidR="007E37F1" w:rsidRPr="00B276E9">
        <w:t xml:space="preserve"> a function is performed</w:t>
      </w:r>
      <w:r w:rsidR="00377597" w:rsidRPr="00B276E9">
        <w:t>; or</w:t>
      </w:r>
    </w:p>
    <w:p w14:paraId="2EEA9934" w14:textId="6A1557D8" w:rsidR="008A7ACF" w:rsidRPr="00B276E9" w:rsidRDefault="008A7ACF" w:rsidP="008A7ACF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 xml:space="preserve">if </w:t>
      </w:r>
      <w:r w:rsidR="0084458B" w:rsidRPr="00B276E9">
        <w:t>the Tribunal</w:t>
      </w:r>
      <w:r w:rsidR="00A079AE" w:rsidRPr="00B276E9">
        <w:t xml:space="preserve"> requires it to be paid before </w:t>
      </w:r>
      <w:r w:rsidR="003C3962" w:rsidRPr="00B276E9">
        <w:t xml:space="preserve">the </w:t>
      </w:r>
      <w:r w:rsidR="008F723B" w:rsidRPr="00B276E9">
        <w:t>function</w:t>
      </w:r>
      <w:r w:rsidR="00A079AE" w:rsidRPr="00B276E9">
        <w:t xml:space="preserve"> is </w:t>
      </w:r>
      <w:r w:rsidR="00197F04" w:rsidRPr="00B276E9">
        <w:t>performed</w:t>
      </w:r>
      <w:r w:rsidR="00705095" w:rsidRPr="00B276E9">
        <w:t xml:space="preserve">, at the time </w:t>
      </w:r>
      <w:r w:rsidR="003C3962" w:rsidRPr="00B276E9">
        <w:t>the</w:t>
      </w:r>
      <w:r w:rsidR="00842CD1" w:rsidRPr="00B276E9">
        <w:t xml:space="preserve"> function is</w:t>
      </w:r>
      <w:r w:rsidR="00705095" w:rsidRPr="00B276E9">
        <w:t xml:space="preserve"> request</w:t>
      </w:r>
      <w:r w:rsidR="00842CD1" w:rsidRPr="00B276E9">
        <w:t>ed</w:t>
      </w:r>
      <w:r w:rsidRPr="00B276E9">
        <w:t>.</w:t>
      </w:r>
    </w:p>
    <w:p w14:paraId="72651DC3" w14:textId="0213B860" w:rsidR="00B1540F" w:rsidRPr="00B276E9" w:rsidRDefault="00B1540F" w:rsidP="007A63D6">
      <w:pPr>
        <w:pStyle w:val="DraftHeading1"/>
        <w:tabs>
          <w:tab w:val="right" w:pos="680"/>
        </w:tabs>
        <w:ind w:left="850" w:hanging="850"/>
      </w:pPr>
      <w:r w:rsidRPr="00B276E9">
        <w:lastRenderedPageBreak/>
        <w:tab/>
      </w:r>
      <w:bookmarkStart w:id="15" w:name="_Toc67482428"/>
      <w:r w:rsidRPr="00B276E9">
        <w:t>1</w:t>
      </w:r>
      <w:r w:rsidR="008235F8" w:rsidRPr="00B276E9">
        <w:t>3</w:t>
      </w:r>
      <w:r w:rsidRPr="00B276E9">
        <w:tab/>
        <w:t>Reduction, waiver, postponement, remission or refund of fees</w:t>
      </w:r>
      <w:bookmarkEnd w:id="15"/>
    </w:p>
    <w:p w14:paraId="2C33C4BE" w14:textId="77777777" w:rsidR="00B1540F" w:rsidRPr="00B276E9" w:rsidRDefault="00B1540F" w:rsidP="00B1540F">
      <w:pPr>
        <w:pStyle w:val="DraftHeading2"/>
        <w:tabs>
          <w:tab w:val="right" w:pos="1247"/>
        </w:tabs>
        <w:ind w:left="1361" w:hanging="1361"/>
        <w:rPr>
          <w:lang w:val="en-US"/>
        </w:rPr>
      </w:pPr>
      <w:r w:rsidRPr="00B276E9">
        <w:tab/>
        <w:t>(1)</w:t>
      </w:r>
      <w:r w:rsidRPr="00B276E9">
        <w:tab/>
      </w:r>
      <w:r w:rsidRPr="00B276E9">
        <w:rPr>
          <w:lang w:val="en-US"/>
        </w:rPr>
        <w:t>For the purposes of section 132(1) and (1A) of the Act, each of the following is a prescribed ground</w:t>
      </w:r>
      <w:r w:rsidRPr="00B276E9">
        <w:t>—</w:t>
      </w:r>
    </w:p>
    <w:p w14:paraId="590F6D16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tab/>
        <w:t>(a)</w:t>
      </w:r>
      <w:r w:rsidRPr="00B276E9">
        <w:tab/>
      </w:r>
      <w:r w:rsidRPr="00B276E9">
        <w:rPr>
          <w:lang w:val="en-US"/>
        </w:rPr>
        <w:t>a fee in relation to a proceeding has been paid more than once;</w:t>
      </w:r>
    </w:p>
    <w:p w14:paraId="3FD8CA72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(b)</w:t>
      </w:r>
      <w:r w:rsidRPr="00B276E9">
        <w:rPr>
          <w:lang w:val="en-US"/>
        </w:rPr>
        <w:tab/>
        <w:t xml:space="preserve">a person has paid the fee payable by a standard fee payer but is eligible to pay the fee payable by a concession fee </w:t>
      </w:r>
      <w:proofErr w:type="gramStart"/>
      <w:r w:rsidRPr="00B276E9">
        <w:rPr>
          <w:lang w:val="en-US"/>
        </w:rPr>
        <w:t>payer;</w:t>
      </w:r>
      <w:proofErr w:type="gramEnd"/>
    </w:p>
    <w:p w14:paraId="7ADB4F01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(c)</w:t>
      </w:r>
      <w:r w:rsidRPr="00B276E9">
        <w:rPr>
          <w:lang w:val="en-US"/>
        </w:rPr>
        <w:tab/>
        <w:t xml:space="preserve">a person has paid the fee payable by a corporate fee payer but is eligible to pay the fee payable by a standard fee payer or a concession fee </w:t>
      </w:r>
      <w:proofErr w:type="gramStart"/>
      <w:r w:rsidRPr="00B276E9">
        <w:rPr>
          <w:lang w:val="en-US"/>
        </w:rPr>
        <w:t>payer;</w:t>
      </w:r>
      <w:proofErr w:type="gramEnd"/>
    </w:p>
    <w:p w14:paraId="4A72C02A" w14:textId="021E11CF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(d)</w:t>
      </w:r>
      <w:r w:rsidRPr="00B276E9">
        <w:rPr>
          <w:lang w:val="en-US"/>
        </w:rPr>
        <w:tab/>
        <w:t>the fee is payable in relation to a</w:t>
      </w:r>
      <w:r w:rsidR="006A4BE3" w:rsidRPr="00B276E9">
        <w:rPr>
          <w:lang w:val="en-US"/>
        </w:rPr>
        <w:t xml:space="preserve"> </w:t>
      </w:r>
      <w:bookmarkStart w:id="16" w:name="_Hlk211006229"/>
      <w:r w:rsidR="006A4BE3" w:rsidRPr="00B276E9">
        <w:rPr>
          <w:lang w:val="en-US"/>
        </w:rPr>
        <w:t xml:space="preserve">proceeding </w:t>
      </w:r>
      <w:r w:rsidR="00375583">
        <w:t>allocated to the residential tenancies division</w:t>
      </w:r>
      <w:r w:rsidR="001112B5" w:rsidRPr="00B276E9">
        <w:t xml:space="preserve"> </w:t>
      </w:r>
      <w:bookmarkEnd w:id="16"/>
      <w:r w:rsidRPr="00B276E9">
        <w:rPr>
          <w:lang w:val="en-US"/>
        </w:rPr>
        <w:t xml:space="preserve">that arises in the context of family </w:t>
      </w:r>
      <w:proofErr w:type="gramStart"/>
      <w:r w:rsidRPr="00B276E9">
        <w:rPr>
          <w:lang w:val="en-US"/>
        </w:rPr>
        <w:t>violence;</w:t>
      </w:r>
      <w:proofErr w:type="gramEnd"/>
    </w:p>
    <w:p w14:paraId="7650414A" w14:textId="383490E9" w:rsidR="00795705" w:rsidRPr="00B276E9" w:rsidRDefault="00795705" w:rsidP="00795705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(e)</w:t>
      </w:r>
      <w:r w:rsidRPr="00B276E9">
        <w:rPr>
          <w:lang w:val="en-US"/>
        </w:rPr>
        <w:tab/>
      </w:r>
      <w:r w:rsidR="009316C5" w:rsidRPr="00B276E9">
        <w:rPr>
          <w:lang w:val="en-US"/>
        </w:rPr>
        <w:t xml:space="preserve">the fee is payable in relation to a proceeding where a person whose interests are affected is seeking review of a decision under </w:t>
      </w:r>
      <w:bookmarkStart w:id="17" w:name="_Hlk214013690"/>
      <w:r w:rsidR="008B64C8" w:rsidRPr="00B276E9">
        <w:rPr>
          <w:lang w:val="en-US"/>
        </w:rPr>
        <w:t>section </w:t>
      </w:r>
      <w:r w:rsidR="009316C5" w:rsidRPr="00B276E9">
        <w:rPr>
          <w:lang w:val="en-US"/>
        </w:rPr>
        <w:t xml:space="preserve">46 </w:t>
      </w:r>
      <w:bookmarkStart w:id="18" w:name="_Hlk213402832"/>
      <w:r w:rsidR="009316C5" w:rsidRPr="00B276E9">
        <w:rPr>
          <w:lang w:val="en-US"/>
        </w:rPr>
        <w:t xml:space="preserve">of the </w:t>
      </w:r>
      <w:r w:rsidR="009316C5" w:rsidRPr="00B276E9">
        <w:rPr>
          <w:b/>
          <w:bCs/>
          <w:lang w:val="en-US"/>
        </w:rPr>
        <w:t xml:space="preserve">Victims of Crime (Financial Assistance Scheme) Act </w:t>
      </w:r>
      <w:proofErr w:type="gramStart"/>
      <w:r w:rsidR="009316C5" w:rsidRPr="00B276E9">
        <w:rPr>
          <w:b/>
          <w:bCs/>
          <w:lang w:val="en-US"/>
        </w:rPr>
        <w:t>2022</w:t>
      </w:r>
      <w:bookmarkEnd w:id="17"/>
      <w:bookmarkEnd w:id="18"/>
      <w:r w:rsidRPr="00B276E9">
        <w:rPr>
          <w:lang w:val="en-US"/>
        </w:rPr>
        <w:t>;</w:t>
      </w:r>
      <w:proofErr w:type="gramEnd"/>
    </w:p>
    <w:p w14:paraId="2F42ED31" w14:textId="4D848DD3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</w:t>
      </w:r>
      <w:r w:rsidR="00795705" w:rsidRPr="00B276E9">
        <w:rPr>
          <w:lang w:val="en-US"/>
        </w:rPr>
        <w:t>f</w:t>
      </w:r>
      <w:r w:rsidRPr="00B276E9">
        <w:rPr>
          <w:lang w:val="en-US"/>
        </w:rPr>
        <w:t>)</w:t>
      </w:r>
      <w:r w:rsidRPr="00B276E9">
        <w:rPr>
          <w:lang w:val="en-US"/>
        </w:rPr>
        <w:tab/>
        <w:t>the principal registrar considers there are special reasons for doing so.</w:t>
      </w:r>
    </w:p>
    <w:p w14:paraId="359233CA" w14:textId="3E865051" w:rsidR="00B1540F" w:rsidRPr="00B276E9" w:rsidRDefault="00B1540F" w:rsidP="00B1540F">
      <w:pPr>
        <w:pStyle w:val="DraftHeading2"/>
        <w:tabs>
          <w:tab w:val="right" w:pos="1247"/>
        </w:tabs>
        <w:ind w:left="1361" w:hanging="1361"/>
        <w:rPr>
          <w:lang w:val="en-US"/>
        </w:rPr>
      </w:pPr>
      <w:r w:rsidRPr="00B276E9">
        <w:rPr>
          <w:lang w:val="en-US"/>
        </w:rPr>
        <w:tab/>
      </w:r>
      <w:proofErr w:type="gramStart"/>
      <w:r w:rsidRPr="00B276E9">
        <w:rPr>
          <w:lang w:val="en-US"/>
        </w:rPr>
        <w:t>(2)</w:t>
      </w:r>
      <w:r w:rsidRPr="00B276E9">
        <w:rPr>
          <w:lang w:val="en-US"/>
        </w:rPr>
        <w:tab/>
        <w:t>For</w:t>
      </w:r>
      <w:proofErr w:type="gramEnd"/>
      <w:r w:rsidRPr="00B276E9">
        <w:rPr>
          <w:lang w:val="en-US"/>
        </w:rPr>
        <w:t xml:space="preserve"> the purposes of </w:t>
      </w:r>
      <w:proofErr w:type="spellStart"/>
      <w:r w:rsidR="004C0FC3" w:rsidRPr="00B276E9">
        <w:rPr>
          <w:lang w:val="en-US"/>
        </w:rPr>
        <w:t>sub</w:t>
      </w:r>
      <w:r w:rsidR="006A12EB" w:rsidRPr="00B276E9">
        <w:rPr>
          <w:lang w:val="en-US"/>
        </w:rPr>
        <w:t>regulation</w:t>
      </w:r>
      <w:proofErr w:type="spellEnd"/>
      <w:r w:rsidR="004C0FC3" w:rsidRPr="00B276E9">
        <w:rPr>
          <w:lang w:val="en-US"/>
        </w:rPr>
        <w:t xml:space="preserve"> </w:t>
      </w:r>
      <w:r w:rsidRPr="00B276E9">
        <w:rPr>
          <w:lang w:val="en-US"/>
        </w:rPr>
        <w:t>(1)(d), a proceeding arises in the context of family violence if at least one of the following applies</w:t>
      </w:r>
      <w:r w:rsidRPr="00B276E9">
        <w:t>—</w:t>
      </w:r>
    </w:p>
    <w:p w14:paraId="44D98EB2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(a)</w:t>
      </w:r>
      <w:r w:rsidRPr="00B276E9">
        <w:rPr>
          <w:lang w:val="en-US"/>
        </w:rPr>
        <w:tab/>
        <w:t xml:space="preserve">the applicant is a protected person or an affected family </w:t>
      </w:r>
      <w:proofErr w:type="gramStart"/>
      <w:r w:rsidRPr="00B276E9">
        <w:rPr>
          <w:lang w:val="en-US"/>
        </w:rPr>
        <w:t>member;</w:t>
      </w:r>
      <w:proofErr w:type="gramEnd"/>
    </w:p>
    <w:p w14:paraId="59AAA30B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lastRenderedPageBreak/>
        <w:tab/>
        <w:t>(b)</w:t>
      </w:r>
      <w:r w:rsidRPr="00B276E9">
        <w:rPr>
          <w:lang w:val="en-US"/>
        </w:rPr>
        <w:tab/>
        <w:t xml:space="preserve">the applicant has a letter from an </w:t>
      </w:r>
      <w:proofErr w:type="spellStart"/>
      <w:r w:rsidRPr="00B276E9">
        <w:rPr>
          <w:lang w:val="en-US"/>
        </w:rPr>
        <w:t>organisation</w:t>
      </w:r>
      <w:proofErr w:type="spellEnd"/>
      <w:r w:rsidRPr="00B276E9">
        <w:rPr>
          <w:lang w:val="en-US"/>
        </w:rPr>
        <w:t xml:space="preserve"> stating that the </w:t>
      </w:r>
      <w:proofErr w:type="spellStart"/>
      <w:r w:rsidRPr="00B276E9">
        <w:rPr>
          <w:lang w:val="en-US"/>
        </w:rPr>
        <w:t>organisation</w:t>
      </w:r>
      <w:proofErr w:type="spellEnd"/>
      <w:r w:rsidRPr="00B276E9">
        <w:rPr>
          <w:lang w:val="en-US"/>
        </w:rPr>
        <w:t xml:space="preserve"> is providing the applicant with assistance </w:t>
      </w:r>
      <w:proofErr w:type="gramStart"/>
      <w:r w:rsidRPr="00B276E9">
        <w:rPr>
          <w:lang w:val="en-US"/>
        </w:rPr>
        <w:t>as a consequence of</w:t>
      </w:r>
      <w:proofErr w:type="gramEnd"/>
      <w:r w:rsidRPr="00B276E9">
        <w:rPr>
          <w:lang w:val="en-US"/>
        </w:rPr>
        <w:t xml:space="preserve"> family </w:t>
      </w:r>
      <w:proofErr w:type="gramStart"/>
      <w:r w:rsidRPr="00B276E9">
        <w:rPr>
          <w:lang w:val="en-US"/>
        </w:rPr>
        <w:t>violence;</w:t>
      </w:r>
      <w:proofErr w:type="gramEnd"/>
    </w:p>
    <w:p w14:paraId="023DC886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(c)</w:t>
      </w:r>
      <w:r w:rsidRPr="00B276E9">
        <w:rPr>
          <w:lang w:val="en-US"/>
        </w:rPr>
        <w:tab/>
        <w:t xml:space="preserve">a family member of the applicant has been charged with an offence arising from conduct that would constitute family </w:t>
      </w:r>
      <w:proofErr w:type="gramStart"/>
      <w:r w:rsidRPr="00B276E9">
        <w:rPr>
          <w:lang w:val="en-US"/>
        </w:rPr>
        <w:t>violence;</w:t>
      </w:r>
      <w:proofErr w:type="gramEnd"/>
    </w:p>
    <w:p w14:paraId="174262E5" w14:textId="77777777" w:rsidR="00B1540F" w:rsidRPr="00B276E9" w:rsidRDefault="00B1540F" w:rsidP="00B1540F">
      <w:pPr>
        <w:pStyle w:val="DraftHeading3"/>
        <w:tabs>
          <w:tab w:val="right" w:pos="1757"/>
        </w:tabs>
        <w:ind w:left="1871" w:hanging="1871"/>
        <w:rPr>
          <w:lang w:val="en-US"/>
        </w:rPr>
      </w:pPr>
      <w:r w:rsidRPr="00B276E9">
        <w:rPr>
          <w:lang w:val="en-US"/>
        </w:rPr>
        <w:tab/>
        <w:t>(d)</w:t>
      </w:r>
      <w:r w:rsidRPr="00B276E9">
        <w:rPr>
          <w:lang w:val="en-US"/>
        </w:rPr>
        <w:tab/>
        <w:t>the principal registrar is otherwise satisfied that the applicant is a person affected by family violence.</w:t>
      </w:r>
    </w:p>
    <w:p w14:paraId="68D8B718" w14:textId="1125E287" w:rsidR="00B1540F" w:rsidRPr="00B276E9" w:rsidRDefault="00B1540F" w:rsidP="00B1540F">
      <w:pPr>
        <w:pStyle w:val="DraftHeading1"/>
        <w:tabs>
          <w:tab w:val="right" w:pos="680"/>
        </w:tabs>
        <w:ind w:left="850" w:hanging="850"/>
        <w:rPr>
          <w:lang w:val="en-US"/>
        </w:rPr>
      </w:pPr>
      <w:r w:rsidRPr="00B276E9">
        <w:rPr>
          <w:lang w:val="en-US"/>
        </w:rPr>
        <w:tab/>
      </w:r>
      <w:bookmarkStart w:id="19" w:name="_Toc67482429"/>
      <w:r w:rsidRPr="00B276E9">
        <w:rPr>
          <w:lang w:val="en-US"/>
        </w:rPr>
        <w:t>1</w:t>
      </w:r>
      <w:r w:rsidR="008235F8" w:rsidRPr="00B276E9">
        <w:rPr>
          <w:lang w:val="en-US"/>
        </w:rPr>
        <w:t>4</w:t>
      </w:r>
      <w:r w:rsidRPr="00B276E9">
        <w:rPr>
          <w:lang w:val="en-US"/>
        </w:rPr>
        <w:tab/>
        <w:t xml:space="preserve">Transitional </w:t>
      </w:r>
      <w:proofErr w:type="gramStart"/>
      <w:r w:rsidRPr="00B276E9">
        <w:rPr>
          <w:lang w:val="en-US"/>
        </w:rPr>
        <w:t>provision</w:t>
      </w:r>
      <w:proofErr w:type="gramEnd"/>
      <w:r w:rsidRPr="00B276E9">
        <w:rPr>
          <w:lang w:val="en-US"/>
        </w:rPr>
        <w:t xml:space="preserve">—proceedings commenced before </w:t>
      </w:r>
      <w:r w:rsidR="009C4B34" w:rsidRPr="00B276E9">
        <w:rPr>
          <w:lang w:val="en-US"/>
        </w:rPr>
        <w:t>27</w:t>
      </w:r>
      <w:r w:rsidRPr="00B276E9">
        <w:rPr>
          <w:lang w:val="en-US"/>
        </w:rPr>
        <w:t> Ju</w:t>
      </w:r>
      <w:r w:rsidR="009C4B34" w:rsidRPr="00B276E9">
        <w:rPr>
          <w:lang w:val="en-US"/>
        </w:rPr>
        <w:t>ne</w:t>
      </w:r>
      <w:r w:rsidRPr="00B276E9">
        <w:rPr>
          <w:lang w:val="en-US"/>
        </w:rPr>
        <w:t> 20</w:t>
      </w:r>
      <w:r w:rsidR="009C4B34" w:rsidRPr="00B276E9">
        <w:rPr>
          <w:lang w:val="en-US"/>
        </w:rPr>
        <w:t>2</w:t>
      </w:r>
      <w:r w:rsidRPr="00B276E9">
        <w:rPr>
          <w:lang w:val="en-US"/>
        </w:rPr>
        <w:t>6</w:t>
      </w:r>
      <w:bookmarkEnd w:id="19"/>
    </w:p>
    <w:p w14:paraId="5CF504A2" w14:textId="473BE7F5" w:rsidR="00B1540F" w:rsidRPr="00B276E9" w:rsidRDefault="00B1540F" w:rsidP="00B1540F">
      <w:pPr>
        <w:pStyle w:val="DraftHeading2"/>
        <w:tabs>
          <w:tab w:val="right" w:pos="1247"/>
        </w:tabs>
        <w:ind w:left="1361" w:hanging="1361"/>
      </w:pPr>
      <w:r w:rsidRPr="00B276E9">
        <w:tab/>
        <w:t>(1)</w:t>
      </w:r>
      <w:r w:rsidRPr="00B276E9">
        <w:tab/>
        <w:t xml:space="preserve">A fee may be payable under these Regulations in relation to any proceeding in the Tribunal that has commenced, but is not completed, before </w:t>
      </w:r>
      <w:r w:rsidR="009C4B34" w:rsidRPr="00B276E9">
        <w:t>27</w:t>
      </w:r>
      <w:r w:rsidRPr="00B276E9">
        <w:t> Ju</w:t>
      </w:r>
      <w:r w:rsidR="009C4B34" w:rsidRPr="00B276E9">
        <w:t>ne</w:t>
      </w:r>
      <w:r w:rsidRPr="00B276E9">
        <w:t> 20</w:t>
      </w:r>
      <w:r w:rsidR="009C4B34" w:rsidRPr="00B276E9">
        <w:t>2</w:t>
      </w:r>
      <w:r w:rsidRPr="00B276E9">
        <w:t>6.</w:t>
      </w:r>
    </w:p>
    <w:p w14:paraId="3EBFB0CA" w14:textId="0BE8A2F3" w:rsidR="00B1540F" w:rsidRPr="00B276E9" w:rsidRDefault="00B1540F" w:rsidP="00B1540F">
      <w:pPr>
        <w:pStyle w:val="DraftHeading2"/>
        <w:tabs>
          <w:tab w:val="right" w:pos="1247"/>
        </w:tabs>
        <w:ind w:left="1361" w:hanging="1361"/>
      </w:pPr>
      <w:r w:rsidRPr="00B276E9">
        <w:tab/>
        <w:t>(2)</w:t>
      </w:r>
      <w:r w:rsidRPr="00B276E9">
        <w:tab/>
        <w:t xml:space="preserve">Despite </w:t>
      </w:r>
      <w:proofErr w:type="spellStart"/>
      <w:r w:rsidRPr="00B276E9">
        <w:t>sub</w:t>
      </w:r>
      <w:r w:rsidR="00B96657">
        <w:t>regulation</w:t>
      </w:r>
      <w:proofErr w:type="spellEnd"/>
      <w:r w:rsidRPr="00B276E9">
        <w:t xml:space="preserve"> (1), if before </w:t>
      </w:r>
      <w:r w:rsidR="009C4B34" w:rsidRPr="00B276E9">
        <w:t>27</w:t>
      </w:r>
      <w:r w:rsidRPr="00B276E9">
        <w:t xml:space="preserve"> Ju</w:t>
      </w:r>
      <w:r w:rsidR="009C4B34" w:rsidRPr="00B276E9">
        <w:t>ne</w:t>
      </w:r>
      <w:r w:rsidRPr="00B276E9">
        <w:t xml:space="preserve"> 20</w:t>
      </w:r>
      <w:r w:rsidR="009C4B34" w:rsidRPr="00B276E9">
        <w:t>2</w:t>
      </w:r>
      <w:r w:rsidRPr="00B276E9">
        <w:t>6—</w:t>
      </w:r>
    </w:p>
    <w:p w14:paraId="5AEE0B79" w14:textId="0AFD91F0" w:rsidR="00B1540F" w:rsidRPr="00B276E9" w:rsidRDefault="00B1540F" w:rsidP="00B1540F">
      <w:pPr>
        <w:pStyle w:val="DraftHeading3"/>
        <w:tabs>
          <w:tab w:val="right" w:pos="1757"/>
        </w:tabs>
        <w:ind w:left="1871" w:hanging="1871"/>
      </w:pPr>
      <w:r w:rsidRPr="00B276E9">
        <w:tab/>
        <w:t>(a)</w:t>
      </w:r>
      <w:r w:rsidRPr="00B276E9">
        <w:tab/>
        <w:t xml:space="preserve">a fee has already been paid in relation to a corresponding item under </w:t>
      </w:r>
      <w:r w:rsidR="008A616B" w:rsidRPr="00B276E9">
        <w:t xml:space="preserve">Schedule </w:t>
      </w:r>
      <w:r w:rsidR="004A73C1" w:rsidRPr="00B276E9">
        <w:t xml:space="preserve">1 </w:t>
      </w:r>
      <w:r w:rsidR="008A616B" w:rsidRPr="00B276E9">
        <w:t>to the Victorian Civil and Administrative Tribunal (Fees) Regulations 2016</w:t>
      </w:r>
      <w:r w:rsidRPr="00B276E9">
        <w:t xml:space="preserve">, a second or higher fee is not payable in relation to a proceeding referred to in </w:t>
      </w:r>
      <w:proofErr w:type="spellStart"/>
      <w:r w:rsidR="006A12EB" w:rsidRPr="00B276E9">
        <w:t>subregulation</w:t>
      </w:r>
      <w:proofErr w:type="spellEnd"/>
      <w:r w:rsidRPr="00B276E9">
        <w:t xml:space="preserve"> (1)</w:t>
      </w:r>
      <w:r w:rsidR="006A12EB" w:rsidRPr="00B276E9">
        <w:t>; or</w:t>
      </w:r>
    </w:p>
    <w:p w14:paraId="2BCB65A7" w14:textId="76BFEC10" w:rsidR="00B710A0" w:rsidRPr="00B276E9" w:rsidRDefault="00B1540F" w:rsidP="00E216F4">
      <w:pPr>
        <w:pStyle w:val="DraftHeading3"/>
        <w:tabs>
          <w:tab w:val="right" w:pos="1757"/>
        </w:tabs>
        <w:ind w:left="1871" w:hanging="1871"/>
      </w:pPr>
      <w:r w:rsidRPr="00B276E9">
        <w:tab/>
        <w:t>(b)</w:t>
      </w:r>
      <w:r w:rsidRPr="00B276E9">
        <w:tab/>
        <w:t xml:space="preserve">a fee waiver has been granted under section 132 of the Act in respect of a fee, that waiver applies to any corresponding fee in relation to a proceeding referred to in </w:t>
      </w:r>
      <w:proofErr w:type="spellStart"/>
      <w:r w:rsidRPr="00B276E9">
        <w:t>sub</w:t>
      </w:r>
      <w:r w:rsidR="00B96657">
        <w:t>regulation</w:t>
      </w:r>
      <w:proofErr w:type="spellEnd"/>
      <w:r w:rsidRPr="00B276E9">
        <w:t xml:space="preserve"> (1).</w:t>
      </w:r>
    </w:p>
    <w:p w14:paraId="4A6DDF53" w14:textId="3CD44947" w:rsidR="009B0E5F" w:rsidRPr="00B276E9" w:rsidRDefault="009B0E5F" w:rsidP="00B276E9">
      <w:pPr>
        <w:pStyle w:val="DraftHeading1"/>
        <w:tabs>
          <w:tab w:val="right" w:pos="680"/>
        </w:tabs>
        <w:ind w:left="850" w:hanging="850"/>
      </w:pPr>
      <w:bookmarkStart w:id="20" w:name="_Toc67482430"/>
      <w:r w:rsidRPr="00B276E9">
        <w:lastRenderedPageBreak/>
        <w:tab/>
        <w:t>1</w:t>
      </w:r>
      <w:r w:rsidR="008235F8" w:rsidRPr="00B276E9">
        <w:t>5</w:t>
      </w:r>
      <w:r w:rsidRPr="00B276E9">
        <w:tab/>
      </w:r>
      <w:bookmarkStart w:id="21" w:name="_Hlk211006410"/>
      <w:bookmarkStart w:id="22" w:name="_Hlk212648481"/>
      <w:r w:rsidRPr="00B276E9">
        <w:t xml:space="preserve">Transitional </w:t>
      </w:r>
      <w:proofErr w:type="gramStart"/>
      <w:r w:rsidRPr="00B276E9">
        <w:t>provision</w:t>
      </w:r>
      <w:proofErr w:type="gramEnd"/>
      <w:r w:rsidRPr="00B276E9">
        <w:t xml:space="preserve">—proceedings </w:t>
      </w:r>
      <w:proofErr w:type="gramStart"/>
      <w:r w:rsidRPr="00B276E9">
        <w:t>entered into</w:t>
      </w:r>
      <w:proofErr w:type="gramEnd"/>
      <w:r w:rsidRPr="00B276E9">
        <w:t xml:space="preserve"> Major Cases</w:t>
      </w:r>
      <w:bookmarkEnd w:id="21"/>
      <w:r w:rsidRPr="00B276E9">
        <w:t xml:space="preserve"> List</w:t>
      </w:r>
      <w:bookmarkEnd w:id="20"/>
      <w:bookmarkEnd w:id="22"/>
    </w:p>
    <w:p w14:paraId="1F5D861B" w14:textId="21D69055" w:rsidR="009B0E5F" w:rsidRPr="00B276E9" w:rsidRDefault="009B0E5F" w:rsidP="00B276E9">
      <w:pPr>
        <w:pStyle w:val="BodySectionSub"/>
      </w:pPr>
      <w:r w:rsidRPr="00B276E9">
        <w:t xml:space="preserve">A proceeding under the </w:t>
      </w:r>
      <w:r w:rsidRPr="00B276E9">
        <w:rPr>
          <w:b/>
          <w:bCs/>
        </w:rPr>
        <w:t xml:space="preserve">Planning and Environment Act 1987 </w:t>
      </w:r>
      <w:r w:rsidRPr="00B276E9">
        <w:t xml:space="preserve">that is commenced in the Tribunal and </w:t>
      </w:r>
      <w:proofErr w:type="gramStart"/>
      <w:r w:rsidRPr="00B276E9">
        <w:t>entered into</w:t>
      </w:r>
      <w:proofErr w:type="gramEnd"/>
      <w:r w:rsidRPr="00B276E9">
        <w:t xml:space="preserve"> the Major Cases List before 27 June 2026, but is not completed before that date, continues as a major case under regulation 7.</w:t>
      </w:r>
    </w:p>
    <w:p w14:paraId="613B154B" w14:textId="40395181" w:rsidR="00934B41" w:rsidRPr="00B276E9" w:rsidRDefault="00B1540F" w:rsidP="00905C47">
      <w:pPr>
        <w:pStyle w:val="DraftHeading3"/>
        <w:tabs>
          <w:tab w:val="right" w:pos="1757"/>
        </w:tabs>
        <w:rPr>
          <w:b/>
          <w:caps/>
        </w:rPr>
      </w:pPr>
      <w:r w:rsidRPr="00B276E9">
        <w:rPr>
          <w:b/>
          <w:caps/>
        </w:rPr>
        <w:br w:type="page"/>
      </w:r>
    </w:p>
    <w:p w14:paraId="7D2B626E" w14:textId="23B34501" w:rsidR="000676EA" w:rsidRPr="00B276E9" w:rsidRDefault="000676EA" w:rsidP="000676EA">
      <w:pPr>
        <w:pStyle w:val="Heading-PART"/>
        <w:rPr>
          <w:caps w:val="0"/>
          <w:sz w:val="32"/>
        </w:rPr>
      </w:pPr>
      <w:bookmarkStart w:id="23" w:name="_Toc67482431"/>
      <w:r w:rsidRPr="00B276E9">
        <w:rPr>
          <w:caps w:val="0"/>
          <w:sz w:val="32"/>
        </w:rPr>
        <w:lastRenderedPageBreak/>
        <w:t>Schedule 1—Revocations</w:t>
      </w:r>
    </w:p>
    <w:p w14:paraId="627928F1" w14:textId="394BBC9F" w:rsidR="00471AE8" w:rsidRPr="00B276E9" w:rsidRDefault="00471AE8" w:rsidP="00471AE8">
      <w:pPr>
        <w:pStyle w:val="Normal-Schedule"/>
        <w:spacing w:before="0" w:after="120"/>
        <w:jc w:val="right"/>
        <w:rPr>
          <w:caps/>
        </w:rPr>
      </w:pPr>
      <w:r w:rsidRPr="00B276E9">
        <w:t>Regulation 4</w:t>
      </w:r>
    </w:p>
    <w:tbl>
      <w:tblPr>
        <w:tblW w:w="62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5103"/>
      </w:tblGrid>
      <w:tr w:rsidR="00471AE8" w:rsidRPr="00B276E9" w14:paraId="0E93598C" w14:textId="77777777" w:rsidTr="006D5525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730177" w14:textId="77777777" w:rsidR="00471AE8" w:rsidRPr="00B276E9" w:rsidRDefault="00471AE8" w:rsidP="006D5525">
            <w:pPr>
              <w:pStyle w:val="Normal-Schedule"/>
              <w:spacing w:before="60" w:after="60"/>
              <w:rPr>
                <w:i/>
              </w:rPr>
            </w:pPr>
            <w:r w:rsidRPr="00B276E9">
              <w:rPr>
                <w:i/>
              </w:rPr>
              <w:t>S.R. No.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0C227A" w14:textId="77777777" w:rsidR="00471AE8" w:rsidRPr="00B276E9" w:rsidRDefault="00471AE8" w:rsidP="006D5525">
            <w:pPr>
              <w:pStyle w:val="Normal-Schedule"/>
              <w:spacing w:before="60" w:after="60"/>
              <w:rPr>
                <w:i/>
              </w:rPr>
            </w:pPr>
            <w:r w:rsidRPr="00B276E9">
              <w:rPr>
                <w:i/>
              </w:rPr>
              <w:t>Title</w:t>
            </w:r>
          </w:p>
        </w:tc>
      </w:tr>
      <w:tr w:rsidR="00471AE8" w:rsidRPr="00B276E9" w14:paraId="2620F2BA" w14:textId="77777777" w:rsidTr="006D5525">
        <w:trPr>
          <w:cantSplit/>
        </w:trPr>
        <w:tc>
          <w:tcPr>
            <w:tcW w:w="1134" w:type="dxa"/>
            <w:tcBorders>
              <w:top w:val="single" w:sz="4" w:space="0" w:color="auto"/>
            </w:tcBorders>
          </w:tcPr>
          <w:p w14:paraId="45DEFE51" w14:textId="350DE9D9" w:rsidR="00471AE8" w:rsidRPr="00B276E9" w:rsidRDefault="00AB7D63" w:rsidP="006D5525">
            <w:pPr>
              <w:pStyle w:val="Normal-Schedule"/>
              <w:spacing w:before="60" w:after="60"/>
            </w:pPr>
            <w:r w:rsidRPr="00B276E9">
              <w:t>75/2016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6CF3495" w14:textId="0049DEB7" w:rsidR="00471AE8" w:rsidRPr="00B276E9" w:rsidRDefault="005A0E64" w:rsidP="006D5525">
            <w:pPr>
              <w:pStyle w:val="Normal-Schedule"/>
              <w:spacing w:before="60" w:after="60"/>
            </w:pPr>
            <w:r w:rsidRPr="00B276E9">
              <w:t>Victorian Civil and Administrative Tribunal (Fees) Regulations 2016</w:t>
            </w:r>
          </w:p>
        </w:tc>
      </w:tr>
      <w:tr w:rsidR="00471AE8" w:rsidRPr="00B276E9" w14:paraId="7AF5B0E3" w14:textId="77777777" w:rsidTr="006D5525">
        <w:trPr>
          <w:cantSplit/>
        </w:trPr>
        <w:tc>
          <w:tcPr>
            <w:tcW w:w="1134" w:type="dxa"/>
          </w:tcPr>
          <w:p w14:paraId="590C7EB1" w14:textId="35BA1F6B" w:rsidR="00471AE8" w:rsidRPr="00B276E9" w:rsidRDefault="00954A91" w:rsidP="006D5525">
            <w:pPr>
              <w:pStyle w:val="Normal-Schedule"/>
              <w:spacing w:before="60" w:after="60"/>
            </w:pPr>
            <w:r w:rsidRPr="00B276E9">
              <w:t>132/2017</w:t>
            </w:r>
          </w:p>
        </w:tc>
        <w:tc>
          <w:tcPr>
            <w:tcW w:w="5103" w:type="dxa"/>
          </w:tcPr>
          <w:p w14:paraId="4F65442F" w14:textId="54956CDA" w:rsidR="00471AE8" w:rsidRPr="00B276E9" w:rsidRDefault="00E80588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Regulations 2017</w:t>
            </w:r>
          </w:p>
        </w:tc>
      </w:tr>
      <w:tr w:rsidR="00471AE8" w:rsidRPr="00B276E9" w14:paraId="3CB808CC" w14:textId="77777777" w:rsidTr="006D5525">
        <w:trPr>
          <w:cantSplit/>
        </w:trPr>
        <w:tc>
          <w:tcPr>
            <w:tcW w:w="1134" w:type="dxa"/>
          </w:tcPr>
          <w:p w14:paraId="3E8FF14C" w14:textId="0481AC69" w:rsidR="00471AE8" w:rsidRPr="00B276E9" w:rsidRDefault="007946A2" w:rsidP="006D5525">
            <w:pPr>
              <w:pStyle w:val="Normal-Schedule"/>
              <w:spacing w:before="60" w:after="60"/>
            </w:pPr>
            <w:r w:rsidRPr="00B276E9">
              <w:t>30/2018</w:t>
            </w:r>
          </w:p>
        </w:tc>
        <w:tc>
          <w:tcPr>
            <w:tcW w:w="5103" w:type="dxa"/>
          </w:tcPr>
          <w:p w14:paraId="3328BBC3" w14:textId="08B3534A" w:rsidR="00471AE8" w:rsidRPr="00B276E9" w:rsidRDefault="006003D7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Regulations 2018</w:t>
            </w:r>
          </w:p>
        </w:tc>
      </w:tr>
      <w:tr w:rsidR="00471AE8" w:rsidRPr="00B276E9" w14:paraId="0AD0F744" w14:textId="77777777" w:rsidTr="006D5525">
        <w:trPr>
          <w:cantSplit/>
        </w:trPr>
        <w:tc>
          <w:tcPr>
            <w:tcW w:w="1134" w:type="dxa"/>
          </w:tcPr>
          <w:p w14:paraId="7B365598" w14:textId="4883EF12" w:rsidR="00471AE8" w:rsidRPr="00B276E9" w:rsidRDefault="006F14C4" w:rsidP="006D5525">
            <w:pPr>
              <w:pStyle w:val="Normal-Schedule"/>
              <w:spacing w:before="60" w:after="60"/>
            </w:pPr>
            <w:r w:rsidRPr="00B276E9">
              <w:t>39/2019</w:t>
            </w:r>
          </w:p>
        </w:tc>
        <w:tc>
          <w:tcPr>
            <w:tcW w:w="5103" w:type="dxa"/>
          </w:tcPr>
          <w:p w14:paraId="6E7EA01A" w14:textId="49B433B1" w:rsidR="00471AE8" w:rsidRPr="00B276E9" w:rsidRDefault="00301DE5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Regulations 2019</w:t>
            </w:r>
          </w:p>
        </w:tc>
      </w:tr>
      <w:tr w:rsidR="00471AE8" w:rsidRPr="00B276E9" w14:paraId="3D884ACD" w14:textId="77777777" w:rsidTr="006D5525">
        <w:trPr>
          <w:cantSplit/>
        </w:trPr>
        <w:tc>
          <w:tcPr>
            <w:tcW w:w="1134" w:type="dxa"/>
          </w:tcPr>
          <w:p w14:paraId="0DAA9BE3" w14:textId="7D09AD9E" w:rsidR="00471AE8" w:rsidRPr="00B276E9" w:rsidRDefault="003839E4" w:rsidP="006D5525">
            <w:pPr>
              <w:pStyle w:val="Normal-Schedule"/>
              <w:spacing w:before="60" w:after="60"/>
            </w:pPr>
            <w:r w:rsidRPr="00B276E9">
              <w:t>64/2019</w:t>
            </w:r>
          </w:p>
        </w:tc>
        <w:tc>
          <w:tcPr>
            <w:tcW w:w="5103" w:type="dxa"/>
          </w:tcPr>
          <w:p w14:paraId="652AFF12" w14:textId="48F62278" w:rsidR="00471AE8" w:rsidRPr="00B276E9" w:rsidRDefault="00D717F6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(Planning and Environment Division) Regulations 2019</w:t>
            </w:r>
          </w:p>
        </w:tc>
      </w:tr>
      <w:tr w:rsidR="00471AE8" w:rsidRPr="00B276E9" w14:paraId="3EE79AB5" w14:textId="77777777" w:rsidTr="006D5525">
        <w:trPr>
          <w:cantSplit/>
        </w:trPr>
        <w:tc>
          <w:tcPr>
            <w:tcW w:w="1134" w:type="dxa"/>
          </w:tcPr>
          <w:p w14:paraId="30AA7E94" w14:textId="7E939B94" w:rsidR="00471AE8" w:rsidRPr="00B276E9" w:rsidRDefault="00311621" w:rsidP="006D5525">
            <w:pPr>
              <w:pStyle w:val="Normal-Schedule"/>
              <w:spacing w:before="60" w:after="60"/>
            </w:pPr>
            <w:r w:rsidRPr="00B276E9">
              <w:t>58/2020</w:t>
            </w:r>
          </w:p>
        </w:tc>
        <w:tc>
          <w:tcPr>
            <w:tcW w:w="5103" w:type="dxa"/>
          </w:tcPr>
          <w:p w14:paraId="17C6C105" w14:textId="45119D26" w:rsidR="00471AE8" w:rsidRPr="00B276E9" w:rsidRDefault="00080C78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Regulations 2020</w:t>
            </w:r>
          </w:p>
        </w:tc>
      </w:tr>
      <w:tr w:rsidR="00471AE8" w:rsidRPr="00B276E9" w14:paraId="35AE3140" w14:textId="77777777" w:rsidTr="006D5525">
        <w:trPr>
          <w:cantSplit/>
        </w:trPr>
        <w:tc>
          <w:tcPr>
            <w:tcW w:w="1134" w:type="dxa"/>
          </w:tcPr>
          <w:p w14:paraId="5626ECF1" w14:textId="38EFA41F" w:rsidR="00471AE8" w:rsidRPr="00B276E9" w:rsidRDefault="00004E0B" w:rsidP="006D5525">
            <w:pPr>
              <w:pStyle w:val="Normal-Schedule"/>
              <w:spacing w:before="60" w:after="60"/>
            </w:pPr>
            <w:r w:rsidRPr="00B276E9">
              <w:t>18/2021</w:t>
            </w:r>
          </w:p>
        </w:tc>
        <w:tc>
          <w:tcPr>
            <w:tcW w:w="5103" w:type="dxa"/>
          </w:tcPr>
          <w:p w14:paraId="2E5CB590" w14:textId="2FB75AA9" w:rsidR="00471AE8" w:rsidRPr="00B276E9" w:rsidRDefault="0037150A" w:rsidP="006D5525">
            <w:pPr>
              <w:pStyle w:val="Normal-Schedule"/>
              <w:spacing w:before="60" w:after="60"/>
            </w:pPr>
            <w:r w:rsidRPr="00B276E9">
              <w:t>Victorian Civil and Administrative Tribunal (Fees) Amendment Regulations 2021</w:t>
            </w:r>
          </w:p>
        </w:tc>
      </w:tr>
    </w:tbl>
    <w:p w14:paraId="50A48F69" w14:textId="77777777" w:rsidR="000676EA" w:rsidRPr="00B276E9" w:rsidRDefault="000676EA" w:rsidP="000676EA">
      <w:pPr>
        <w:sectPr w:rsidR="000676EA" w:rsidRPr="00B276E9" w:rsidSect="00AF21DE">
          <w:headerReference w:type="default" r:id="rId12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cols w:space="720"/>
          <w:formProt w:val="0"/>
        </w:sectPr>
      </w:pPr>
    </w:p>
    <w:p w14:paraId="2ABF6BE5" w14:textId="4E25C59E" w:rsidR="00B1540F" w:rsidRPr="00B276E9" w:rsidRDefault="00B1540F" w:rsidP="00270C69">
      <w:pPr>
        <w:pStyle w:val="Heading-PART"/>
        <w:rPr>
          <w:caps w:val="0"/>
          <w:sz w:val="32"/>
        </w:rPr>
      </w:pPr>
      <w:r w:rsidRPr="00B276E9">
        <w:rPr>
          <w:caps w:val="0"/>
          <w:sz w:val="32"/>
        </w:rPr>
        <w:lastRenderedPageBreak/>
        <w:t xml:space="preserve">Schedule </w:t>
      </w:r>
      <w:r w:rsidR="000676EA" w:rsidRPr="00B276E9">
        <w:rPr>
          <w:caps w:val="0"/>
          <w:sz w:val="32"/>
        </w:rPr>
        <w:t>2</w:t>
      </w:r>
      <w:r w:rsidRPr="00B276E9">
        <w:rPr>
          <w:caps w:val="0"/>
          <w:sz w:val="32"/>
        </w:rPr>
        <w:t>—Fees</w:t>
      </w:r>
      <w:bookmarkEnd w:id="23"/>
    </w:p>
    <w:p w14:paraId="0C9AEED6" w14:textId="77777777" w:rsidR="00B1540F" w:rsidRPr="00B276E9" w:rsidRDefault="00B1540F" w:rsidP="00B1540F">
      <w:pPr>
        <w:pStyle w:val="Normal-Schedule"/>
        <w:spacing w:before="0" w:after="120"/>
        <w:jc w:val="right"/>
        <w:rPr>
          <w:caps/>
        </w:rPr>
      </w:pPr>
      <w:r w:rsidRPr="00B276E9">
        <w:t>Regulation 8</w:t>
      </w:r>
    </w:p>
    <w:p w14:paraId="26CBA616" w14:textId="78456120" w:rsidR="00795705" w:rsidRPr="00B276E9" w:rsidRDefault="00795705" w:rsidP="00905C47">
      <w:pPr>
        <w:pStyle w:val="SideNote"/>
        <w:framePr w:wrap="around" w:x="1382" w:y="-1913"/>
      </w:pPr>
      <w:bookmarkStart w:id="26" w:name="_Hlk445135670"/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3969"/>
        <w:gridCol w:w="1418"/>
        <w:gridCol w:w="1276"/>
        <w:gridCol w:w="141"/>
        <w:gridCol w:w="1276"/>
        <w:gridCol w:w="142"/>
      </w:tblGrid>
      <w:tr w:rsidR="008E6AC2" w:rsidRPr="00B276E9" w14:paraId="31AD9AEB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609C3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lastRenderedPageBreak/>
              <w:t>Column 1</w:t>
            </w:r>
          </w:p>
          <w:p w14:paraId="56B0B520" w14:textId="16215AAE" w:rsidR="008E6AC2" w:rsidRPr="00B276E9" w:rsidRDefault="008E6AC2" w:rsidP="008E6AC2">
            <w:pPr>
              <w:pStyle w:val="Normal-Schedule"/>
              <w:suppressLineNumbers/>
              <w:spacing w:before="60" w:after="60"/>
              <w:textAlignment w:val="auto"/>
            </w:pPr>
            <w:r w:rsidRPr="00B276E9">
              <w:rPr>
                <w:i/>
              </w:rPr>
              <w:t>Item No.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07AB6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  <w:sz w:val="24"/>
              </w:rPr>
            </w:pPr>
            <w:r w:rsidRPr="00B276E9">
              <w:rPr>
                <w:i/>
              </w:rPr>
              <w:t>Column 2</w:t>
            </w:r>
          </w:p>
          <w:p w14:paraId="54217719" w14:textId="5F90661E" w:rsidR="008E6AC2" w:rsidRPr="00B276E9" w:rsidRDefault="008E6AC2" w:rsidP="008E6AC2">
            <w:pPr>
              <w:pStyle w:val="Normal-Schedule"/>
              <w:suppressLineNumbers/>
              <w:spacing w:before="60" w:after="60"/>
            </w:pPr>
            <w:r w:rsidRPr="00B276E9">
              <w:rPr>
                <w:i/>
              </w:rPr>
              <w:t>Enactment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AA6A1C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Column 3</w:t>
            </w:r>
          </w:p>
          <w:p w14:paraId="41B58C83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Fee payable</w:t>
            </w:r>
          </w:p>
          <w:p w14:paraId="22E2D832" w14:textId="6CDC5D59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i/>
              </w:rPr>
              <w:t>Corporate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CF5FE6A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Column 4</w:t>
            </w:r>
          </w:p>
          <w:p w14:paraId="642E15AD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Fee payable</w:t>
            </w:r>
          </w:p>
          <w:p w14:paraId="738CAF08" w14:textId="570280A3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i/>
              </w:rPr>
              <w:t>Standard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DD18C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Column 5</w:t>
            </w:r>
          </w:p>
          <w:p w14:paraId="2B2CA3A7" w14:textId="77777777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i/>
              </w:rPr>
            </w:pPr>
            <w:r w:rsidRPr="00B276E9">
              <w:rPr>
                <w:i/>
              </w:rPr>
              <w:t>Fee payable</w:t>
            </w:r>
          </w:p>
          <w:p w14:paraId="7723C0EF" w14:textId="6A8F158E" w:rsidR="008E6AC2" w:rsidRPr="00B276E9" w:rsidRDefault="008E6AC2" w:rsidP="008E6AC2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i/>
              </w:rPr>
              <w:t>Concession</w:t>
            </w:r>
          </w:p>
        </w:tc>
      </w:tr>
      <w:tr w:rsidR="008E6AC2" w:rsidRPr="00B276E9" w14:paraId="23D7062A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6663" w:type="dxa"/>
            <w:gridSpan w:val="4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72499" w14:textId="14689072" w:rsidR="008E6AC2" w:rsidRPr="00B276E9" w:rsidRDefault="008E6AC2" w:rsidP="00905C47">
            <w:pPr>
              <w:pStyle w:val="NormalPart"/>
              <w:spacing w:before="60" w:after="60"/>
              <w:jc w:val="right"/>
              <w:rPr>
                <w:bCs/>
                <w:sz w:val="24"/>
                <w:lang w:eastAsia="en-AU"/>
              </w:rPr>
            </w:pPr>
            <w:bookmarkStart w:id="27" w:name="_Hlk213851080"/>
            <w:r w:rsidRPr="00B276E9">
              <w:rPr>
                <w:sz w:val="24"/>
                <w:szCs w:val="24"/>
              </w:rPr>
              <w:t>Part 1—Fee for commencement of a proceeding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DE3E6BC" w14:textId="77777777" w:rsidR="008E6AC2" w:rsidRPr="00B276E9" w:rsidRDefault="008E6AC2" w:rsidP="00A56450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B179C62" w14:textId="77777777" w:rsidR="008E6AC2" w:rsidRPr="00B276E9" w:rsidRDefault="008E6AC2" w:rsidP="00A56450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</w:tr>
      <w:tr w:rsidR="002116C7" w:rsidRPr="00B276E9" w14:paraId="08EEF132" w14:textId="225AD52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58B0B" w14:textId="3C960A4F" w:rsidR="002116C7" w:rsidRPr="00B276E9" w:rsidRDefault="002116C7" w:rsidP="00C550A4">
            <w:pPr>
              <w:pStyle w:val="Normal-Schedule"/>
              <w:suppressLineNumbers/>
              <w:spacing w:before="60" w:after="60"/>
              <w:jc w:val="center"/>
              <w:textAlignment w:val="auto"/>
            </w:pPr>
            <w:r w:rsidRPr="00B276E9">
              <w:rPr>
                <w:color w:val="000000"/>
              </w:rPr>
              <w:t>1.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73FD42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No fee is payable for the commencement of a proceeding under the following enabling enactments or provisions of enabling enactments—</w:t>
            </w:r>
          </w:p>
        </w:tc>
        <w:tc>
          <w:tcPr>
            <w:tcW w:w="1418" w:type="dxa"/>
          </w:tcPr>
          <w:p w14:paraId="7AB372D1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1C7CC22" w14:textId="582ABD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1AFC130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1539FB5D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A5B9C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95C18" w14:textId="46D0CD8E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Aged Care Restrictive Practices Substitute Decision-maker Act 2024</w:t>
            </w:r>
          </w:p>
        </w:tc>
        <w:tc>
          <w:tcPr>
            <w:tcW w:w="1418" w:type="dxa"/>
          </w:tcPr>
          <w:p w14:paraId="36DED844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E1B707D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DB71F56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0BAF07E7" w14:textId="1E9312A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7D185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1DCAA9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Assisted Reproductive Treatment Act 2008</w:t>
            </w:r>
          </w:p>
        </w:tc>
        <w:tc>
          <w:tcPr>
            <w:tcW w:w="1418" w:type="dxa"/>
          </w:tcPr>
          <w:p w14:paraId="6C49A80C" w14:textId="325BF78C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7F48C16" w14:textId="3A6B433D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B3E42D8" w14:textId="79011ABA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49F5A57B" w14:textId="6E970D3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EEF93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C9BF42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Children, Youth and Families Act 2005</w:t>
            </w:r>
          </w:p>
        </w:tc>
        <w:tc>
          <w:tcPr>
            <w:tcW w:w="1418" w:type="dxa"/>
          </w:tcPr>
          <w:p w14:paraId="5D01342A" w14:textId="2901D5F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3BB0D2F" w14:textId="6ECC2705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3E2F263" w14:textId="3ED7906B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141E18C0" w14:textId="2479A01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A3E9D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A1128F" w14:textId="3F585F08" w:rsidR="00651BEA" w:rsidRPr="0084619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846199">
              <w:rPr>
                <w:b/>
                <w:bCs/>
                <w:lang w:eastAsia="en-AU"/>
              </w:rPr>
              <w:t>Disability Act 2006</w:t>
            </w:r>
          </w:p>
        </w:tc>
        <w:tc>
          <w:tcPr>
            <w:tcW w:w="1418" w:type="dxa"/>
          </w:tcPr>
          <w:p w14:paraId="7F5CE44B" w14:textId="43AF9487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851C5CD" w14:textId="594F4943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8FFBAA4" w14:textId="467A34FB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188DB3FC" w14:textId="35A8246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837F8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78041B" w14:textId="77777777" w:rsidR="002116C7" w:rsidRPr="0084619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846199">
              <w:rPr>
                <w:b/>
                <w:bCs/>
                <w:lang w:eastAsia="en-AU"/>
              </w:rPr>
              <w:t>Equal Opportunity Act 2010</w:t>
            </w:r>
            <w:r w:rsidRPr="00846199">
              <w:rPr>
                <w:bCs/>
                <w:lang w:eastAsia="en-AU"/>
              </w:rPr>
              <w:t>,</w:t>
            </w:r>
            <w:r w:rsidRPr="00846199">
              <w:rPr>
                <w:b/>
                <w:bCs/>
                <w:lang w:eastAsia="en-AU"/>
              </w:rPr>
              <w:t xml:space="preserve"> </w:t>
            </w:r>
            <w:r w:rsidRPr="00846199">
              <w:rPr>
                <w:lang w:eastAsia="en-AU"/>
              </w:rPr>
              <w:t>except section 89(5)(a)</w:t>
            </w:r>
          </w:p>
        </w:tc>
        <w:tc>
          <w:tcPr>
            <w:tcW w:w="1418" w:type="dxa"/>
          </w:tcPr>
          <w:p w14:paraId="39493C76" w14:textId="4895A638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0423F92" w14:textId="542272A9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E8A7DA9" w14:textId="7BA06A7F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0E6FE852" w14:textId="72036CD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E8C43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97A547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Freedom of Information Act 1982</w:t>
            </w:r>
            <w:r w:rsidRPr="00B276E9">
              <w:rPr>
                <w:bCs/>
                <w:lang w:eastAsia="en-AU"/>
              </w:rPr>
              <w:t>, applications under section 50 if—</w:t>
            </w:r>
          </w:p>
        </w:tc>
        <w:tc>
          <w:tcPr>
            <w:tcW w:w="1418" w:type="dxa"/>
          </w:tcPr>
          <w:p w14:paraId="4E9D0585" w14:textId="2952B854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DAC84CF" w14:textId="6CB6511D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87494DC" w14:textId="3016909B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1B899C9A" w14:textId="7B7F7A7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53A6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05FA8C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  <w:rPr>
                <w:sz w:val="24"/>
                <w:lang w:eastAsia="en-AU"/>
              </w:rPr>
            </w:pPr>
            <w:r w:rsidRPr="00B276E9">
              <w:t>(a)</w:t>
            </w:r>
            <w:r w:rsidRPr="00B276E9">
              <w:tab/>
              <w:t>the application is for the review of a deemed decision under section 49J or 53 refusing to grant access to a document; or</w:t>
            </w:r>
          </w:p>
        </w:tc>
        <w:tc>
          <w:tcPr>
            <w:tcW w:w="1418" w:type="dxa"/>
          </w:tcPr>
          <w:p w14:paraId="335AD414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B698E6B" w14:textId="78E99089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417" w:type="dxa"/>
            <w:gridSpan w:val="2"/>
          </w:tcPr>
          <w:p w14:paraId="648ADA96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</w:tr>
      <w:tr w:rsidR="002116C7" w:rsidRPr="00B276E9" w14:paraId="5A6CAF70" w14:textId="3DF089E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991FF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29324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  <w:rPr>
                <w:sz w:val="24"/>
                <w:lang w:eastAsia="en-AU"/>
              </w:rPr>
            </w:pPr>
            <w:r w:rsidRPr="00B276E9">
              <w:t>(b)</w:t>
            </w:r>
            <w:r w:rsidRPr="00B276E9">
              <w:tab/>
              <w:t>the applicant is a natural person and the document to which access is sought contains information relating to the applicant's personal affairs</w:t>
            </w:r>
          </w:p>
        </w:tc>
        <w:tc>
          <w:tcPr>
            <w:tcW w:w="1418" w:type="dxa"/>
          </w:tcPr>
          <w:p w14:paraId="531751EF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483AC0F" w14:textId="3E86C3EE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417" w:type="dxa"/>
            <w:gridSpan w:val="2"/>
          </w:tcPr>
          <w:p w14:paraId="4FE83658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</w:tr>
      <w:tr w:rsidR="002116C7" w:rsidRPr="00B276E9" w14:paraId="553D2817" w14:textId="1A79A15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BE018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0DED9" w14:textId="1D2EA76D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  <w:r w:rsidRPr="00B276E9">
              <w:rPr>
                <w:b/>
                <w:bCs/>
              </w:rPr>
              <w:t>Gender Equality Act 2020</w:t>
            </w:r>
          </w:p>
        </w:tc>
        <w:tc>
          <w:tcPr>
            <w:tcW w:w="1418" w:type="dxa"/>
          </w:tcPr>
          <w:p w14:paraId="18A46100" w14:textId="57B1ABFF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8F1F47C" w14:textId="01954CD8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417" w:type="dxa"/>
            <w:gridSpan w:val="2"/>
          </w:tcPr>
          <w:p w14:paraId="47304CFE" w14:textId="65762C7B" w:rsidR="002116C7" w:rsidRPr="00B276E9" w:rsidRDefault="002116C7" w:rsidP="002116C7">
            <w:pPr>
              <w:pStyle w:val="Normal-Schedule"/>
              <w:suppressLineNumbers/>
              <w:spacing w:before="60" w:after="60"/>
              <w:ind w:left="459" w:hanging="459"/>
            </w:pPr>
          </w:p>
        </w:tc>
      </w:tr>
      <w:tr w:rsidR="002116C7" w:rsidRPr="00B276E9" w14:paraId="6A9091E4" w14:textId="23068EC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33C6C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81C1D2" w14:textId="3C429298" w:rsidR="00651BEA" w:rsidRPr="00846199" w:rsidRDefault="007642F8" w:rsidP="002116C7">
            <w:pPr>
              <w:pStyle w:val="Normal-Schedule"/>
              <w:suppressLineNumbers/>
              <w:spacing w:before="60" w:after="60"/>
              <w:rPr>
                <w:b/>
                <w:bCs/>
                <w:highlight w:val="yellow"/>
                <w:lang w:eastAsia="en-AU"/>
              </w:rPr>
            </w:pPr>
            <w:r w:rsidRPr="007642F8">
              <w:rPr>
                <w:b/>
                <w:bCs/>
                <w:lang w:eastAsia="en-AU"/>
              </w:rPr>
              <w:t>Guardianship and Administration Act 2019</w:t>
            </w:r>
          </w:p>
        </w:tc>
        <w:tc>
          <w:tcPr>
            <w:tcW w:w="1418" w:type="dxa"/>
          </w:tcPr>
          <w:p w14:paraId="67B8AA6F" w14:textId="3EF85845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1F54CCF" w14:textId="2C291431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DA14934" w14:textId="562031F3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7DAA5F67" w14:textId="3F823DF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9B8DC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75B262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Health Records Act 2001</w:t>
            </w:r>
          </w:p>
        </w:tc>
        <w:tc>
          <w:tcPr>
            <w:tcW w:w="1418" w:type="dxa"/>
          </w:tcPr>
          <w:p w14:paraId="752E6F32" w14:textId="4640D852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A4900A4" w14:textId="534CD980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28FD9B1" w14:textId="585F18F2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4C26C817" w14:textId="639F0E2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AEBBB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D21B67" w14:textId="7F3E9544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</w:rPr>
              <w:t>Medical Treatment Planning and Decisions Act 2016</w:t>
            </w:r>
          </w:p>
        </w:tc>
        <w:tc>
          <w:tcPr>
            <w:tcW w:w="1418" w:type="dxa"/>
          </w:tcPr>
          <w:p w14:paraId="16C5939B" w14:textId="081988B8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A7240A5" w14:textId="5CA6DA82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7EFBB00" w14:textId="40B78CF1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7E396F6A" w14:textId="72E5D9F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70582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FAF5F7" w14:textId="60FE9F24" w:rsidR="00651BEA" w:rsidRPr="00846199" w:rsidRDefault="006C7CAA" w:rsidP="002116C7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6C7CAA">
              <w:rPr>
                <w:b/>
                <w:bCs/>
                <w:lang w:eastAsia="en-AU"/>
              </w:rPr>
              <w:t>Mental Health and Wellbeing Act 2022</w:t>
            </w:r>
          </w:p>
        </w:tc>
        <w:tc>
          <w:tcPr>
            <w:tcW w:w="1418" w:type="dxa"/>
          </w:tcPr>
          <w:p w14:paraId="389A4E5B" w14:textId="57C40B64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3BABEE1" w14:textId="1F533FD2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E8F429" w14:textId="569EA600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77E024C0" w14:textId="61EBB1B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36C1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65970E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Powers of Attorney Act 2014</w:t>
            </w:r>
          </w:p>
        </w:tc>
        <w:tc>
          <w:tcPr>
            <w:tcW w:w="1418" w:type="dxa"/>
          </w:tcPr>
          <w:p w14:paraId="6F5E4575" w14:textId="7FAC8C4D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160C131" w14:textId="73863BAF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A0DBE2E" w14:textId="16F5ECB3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1007343F" w14:textId="6C45B87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EE38B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9C3260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Privacy and Data Protection Act 2014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032ADD82" w14:textId="316F3C33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A454F7D" w14:textId="2BF6AD9D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9C35BB7" w14:textId="198F5D30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629D2B3E" w14:textId="66A2604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C1373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31650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Public Health and Wellbeing Act 2008</w:t>
            </w:r>
            <w:r w:rsidRPr="00B276E9">
              <w:rPr>
                <w:bCs/>
                <w:lang w:eastAsia="en-AU"/>
              </w:rPr>
              <w:t xml:space="preserve">, </w:t>
            </w:r>
            <w:r w:rsidRPr="00B276E9">
              <w:rPr>
                <w:lang w:eastAsia="en-AU"/>
              </w:rPr>
              <w:t>sections 122 and 204</w:t>
            </w:r>
          </w:p>
        </w:tc>
        <w:tc>
          <w:tcPr>
            <w:tcW w:w="1418" w:type="dxa"/>
          </w:tcPr>
          <w:p w14:paraId="3F0D4221" w14:textId="4C6E1343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2EBFEDC" w14:textId="2C8A305C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E53A993" w14:textId="1365340A" w:rsidR="002116C7" w:rsidRPr="00B276E9" w:rsidRDefault="002116C7" w:rsidP="002116C7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37AB360A" w14:textId="6A9D784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0C3F6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BA976C" w14:textId="394F170F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Racial and Religious Tolerance Act 2001</w:t>
            </w:r>
          </w:p>
        </w:tc>
        <w:tc>
          <w:tcPr>
            <w:tcW w:w="1418" w:type="dxa"/>
          </w:tcPr>
          <w:p w14:paraId="1D52AE6A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F4FE904" w14:textId="7AAEC1EE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61CB3E2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67A660E7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0D084" w14:textId="0069607A" w:rsidR="002116C7" w:rsidRPr="00B276E9" w:rsidRDefault="002116C7" w:rsidP="00C550A4">
            <w:pPr>
              <w:pStyle w:val="Normal-Schedule"/>
              <w:suppressLineNumbers/>
              <w:spacing w:before="60" w:after="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C20DD" w14:textId="39EB33BC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lang w:eastAsia="en-AU"/>
              </w:rPr>
              <w:t>Residential Tenancies Act 1997</w:t>
            </w:r>
            <w:r w:rsidRPr="00B276E9">
              <w:rPr>
                <w:bCs/>
                <w:lang w:eastAsia="en-AU"/>
              </w:rPr>
              <w:t xml:space="preserve">, Part 10, Part 12A, and any application under that Act considered suitable to be dealt with as an RDRV proceeding under section 93D of the </w:t>
            </w:r>
            <w:r w:rsidRPr="00B276E9">
              <w:rPr>
                <w:b/>
                <w:lang w:eastAsia="en-AU"/>
              </w:rPr>
              <w:t>Victorian Civil and Administrative Tribunal Act 1998</w:t>
            </w:r>
            <w:r w:rsidRPr="00B276E9">
              <w:rPr>
                <w:bCs/>
                <w:lang w:eastAsia="en-AU"/>
              </w:rPr>
              <w:t xml:space="preserve">, unless notice has been provided to the principal registrar under section 93G of the </w:t>
            </w:r>
            <w:r w:rsidRPr="00B276E9">
              <w:rPr>
                <w:b/>
                <w:lang w:eastAsia="en-AU"/>
              </w:rPr>
              <w:t xml:space="preserve">Victorian Civil and Administrative Tribunal Act 1998 </w:t>
            </w:r>
            <w:r w:rsidRPr="00B276E9">
              <w:rPr>
                <w:bCs/>
                <w:lang w:eastAsia="en-AU"/>
              </w:rPr>
              <w:t>that the RDRV proceeding has been unsuccessful.</w:t>
            </w:r>
          </w:p>
        </w:tc>
        <w:tc>
          <w:tcPr>
            <w:tcW w:w="1418" w:type="dxa"/>
          </w:tcPr>
          <w:p w14:paraId="6E0567A5" w14:textId="3465095A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  <w:r w:rsidRPr="00B276E9">
              <w:rPr>
                <w:bCs/>
                <w:lang w:eastAsia="en-AU"/>
              </w:rPr>
              <w:br/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06608F8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572FED1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2116C7" w:rsidRPr="00B276E9" w14:paraId="22E888B4" w14:textId="77BBE40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B282A" w14:textId="77777777" w:rsidR="002116C7" w:rsidRPr="00B276E9" w:rsidRDefault="002116C7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B0BEC7" w14:textId="3029563C" w:rsidR="004846E0" w:rsidRPr="00846199" w:rsidRDefault="00D75461" w:rsidP="002116C7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Social</w:t>
            </w:r>
            <w:r w:rsidR="00F56591">
              <w:rPr>
                <w:b/>
                <w:bCs/>
                <w:lang w:eastAsia="en-AU"/>
              </w:rPr>
              <w:t xml:space="preserve"> Services Regulation Act 2021</w:t>
            </w:r>
            <w:r w:rsidR="00F56591" w:rsidRPr="006C1BC8">
              <w:rPr>
                <w:lang w:eastAsia="en-AU"/>
              </w:rPr>
              <w:t>, sections</w:t>
            </w:r>
            <w:r w:rsidR="00705A96" w:rsidRPr="006C1BC8">
              <w:rPr>
                <w:lang w:eastAsia="en-AU"/>
              </w:rPr>
              <w:t> </w:t>
            </w:r>
            <w:r w:rsidR="00F56591" w:rsidRPr="006C1BC8">
              <w:rPr>
                <w:lang w:eastAsia="en-AU"/>
              </w:rPr>
              <w:t>256 and 272</w:t>
            </w:r>
          </w:p>
        </w:tc>
        <w:tc>
          <w:tcPr>
            <w:tcW w:w="1418" w:type="dxa"/>
          </w:tcPr>
          <w:p w14:paraId="665BD38A" w14:textId="56605C6A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A93CB3C" w14:textId="22FD315F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E26F145" w14:textId="77777777" w:rsidR="002116C7" w:rsidRPr="00B276E9" w:rsidRDefault="002116C7" w:rsidP="002116C7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021F03" w:rsidRPr="00B276E9" w14:paraId="51D66423" w14:textId="3702EE7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114F1" w14:textId="77777777" w:rsidR="00021F03" w:rsidRPr="00B276E9" w:rsidRDefault="00021F03" w:rsidP="00C550A4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1D3A30" w14:textId="77777777" w:rsidR="00021F03" w:rsidRPr="00B276E9" w:rsidRDefault="00021F03" w:rsidP="00021F03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szCs w:val="18"/>
              </w:rPr>
              <w:t>Voluntary Assisted Dying Act 2017</w:t>
            </w:r>
          </w:p>
        </w:tc>
        <w:tc>
          <w:tcPr>
            <w:tcW w:w="1418" w:type="dxa"/>
          </w:tcPr>
          <w:p w14:paraId="08F0399D" w14:textId="2B40F31F" w:rsidR="00021F03" w:rsidRPr="00B276E9" w:rsidRDefault="00021F03" w:rsidP="00021F03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14E3F12" w14:textId="2B104C04" w:rsidR="00021F03" w:rsidRPr="00B276E9" w:rsidRDefault="00021F03" w:rsidP="00021F03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682EB3B" w14:textId="10ABD4D3" w:rsidR="00021F03" w:rsidRPr="00B276E9" w:rsidRDefault="00021F03" w:rsidP="00021F03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3B7D961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7AEB6" w14:textId="179B55BA" w:rsidR="00E00969" w:rsidRPr="00B276E9" w:rsidRDefault="00E00969" w:rsidP="00B276E9">
            <w:pPr>
              <w:pStyle w:val="Normal-Schedule"/>
              <w:suppressLineNumbers/>
              <w:spacing w:before="60" w:after="60"/>
              <w:ind w:left="360"/>
            </w:pPr>
            <w:r w:rsidRPr="00B276E9">
              <w:rPr>
                <w:color w:val="000000"/>
              </w:rPr>
              <w:t>2.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64C25" w14:textId="3BD00CF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szCs w:val="18"/>
              </w:rPr>
            </w:pPr>
            <w:r w:rsidRPr="00B276E9">
              <w:t xml:space="preserve">For the commencement of a proceeding under the </w:t>
            </w:r>
            <w:r w:rsidRPr="00B276E9">
              <w:rPr>
                <w:b/>
                <w:bCs/>
                <w:lang w:eastAsia="en-AU"/>
              </w:rPr>
              <w:t>Residential Tenancies Act 1997</w:t>
            </w:r>
            <w:r w:rsidRPr="00B276E9">
              <w:rPr>
                <w:lang w:eastAsia="en-AU"/>
              </w:rPr>
              <w:t>, except Part 10,</w:t>
            </w:r>
            <w:r w:rsidRPr="00B276E9">
              <w:t xml:space="preserve"> Part 12A </w:t>
            </w:r>
            <w:r w:rsidRPr="00B276E9">
              <w:rPr>
                <w:bCs/>
                <w:lang w:eastAsia="en-AU"/>
              </w:rPr>
              <w:t xml:space="preserve">and any application under that Act considered suitable to be dealt with as an RDRV proceeding under section 93D of the </w:t>
            </w:r>
            <w:r w:rsidRPr="00B276E9">
              <w:rPr>
                <w:b/>
                <w:lang w:eastAsia="en-AU"/>
              </w:rPr>
              <w:t>Victorian Civil and Administrative Tribunal Act 1998</w:t>
            </w:r>
            <w:r w:rsidRPr="00B276E9">
              <w:rPr>
                <w:bCs/>
                <w:lang w:eastAsia="en-AU"/>
              </w:rPr>
              <w:t xml:space="preserve"> unless notice has been provided to the principal registrar under section 93G of the </w:t>
            </w:r>
            <w:r w:rsidRPr="00B276E9">
              <w:rPr>
                <w:b/>
                <w:lang w:eastAsia="en-AU"/>
              </w:rPr>
              <w:t xml:space="preserve">Victorian Civil and Administrative Tribunal Act 1998 </w:t>
            </w:r>
            <w:r w:rsidRPr="00B276E9">
              <w:rPr>
                <w:bCs/>
                <w:lang w:eastAsia="en-AU"/>
              </w:rPr>
              <w:t>that the RDRV proceeding has been unsuccessful</w:t>
            </w:r>
            <w:r w:rsidRPr="00B276E9">
              <w:rPr>
                <w:b/>
                <w:lang w:eastAsia="en-AU"/>
              </w:rPr>
              <w:t>.</w:t>
            </w:r>
          </w:p>
        </w:tc>
        <w:tc>
          <w:tcPr>
            <w:tcW w:w="1418" w:type="dxa"/>
            <w:vAlign w:val="bottom"/>
          </w:tcPr>
          <w:p w14:paraId="3733DA9E" w14:textId="1BA3D6D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B56BB8F" w14:textId="7775269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296646D3" w14:textId="056C5A9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nil</w:t>
            </w:r>
          </w:p>
        </w:tc>
      </w:tr>
      <w:tr w:rsidR="00E00969" w:rsidRPr="00B276E9" w14:paraId="0997128B" w14:textId="6786D90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C8150" w14:textId="21ACE2DC" w:rsidR="00E00969" w:rsidRPr="00B276E9" w:rsidRDefault="00B244B6" w:rsidP="00E00969">
            <w:pPr>
              <w:pStyle w:val="Normal-Schedule"/>
              <w:suppressLineNumbers/>
              <w:spacing w:before="60" w:after="60"/>
              <w:jc w:val="center"/>
              <w:textAlignment w:val="auto"/>
            </w:pPr>
            <w:r w:rsidRPr="00B276E9">
              <w:rPr>
                <w:color w:val="000000"/>
              </w:rPr>
              <w:t>3</w:t>
            </w:r>
            <w:r w:rsidR="00E00969" w:rsidRPr="00B276E9">
              <w:rPr>
                <w:color w:val="000000"/>
              </w:rPr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9916F" w14:textId="24F19D3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For the commencement of a proceeding under the following enabling enactments or provisions of enabling enactments—</w:t>
            </w:r>
          </w:p>
        </w:tc>
        <w:tc>
          <w:tcPr>
            <w:tcW w:w="1418" w:type="dxa"/>
          </w:tcPr>
          <w:p w14:paraId="3B865E0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09D3214" w14:textId="02DEE1B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B419E6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55469B2" w14:textId="23D8BAE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B3F8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61995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Motor Car Traders Act 1986</w:t>
            </w:r>
            <w:r w:rsidRPr="00B276E9">
              <w:rPr>
                <w:lang w:eastAsia="en-AU"/>
              </w:rPr>
              <w:t>, section 45</w:t>
            </w:r>
          </w:p>
        </w:tc>
        <w:tc>
          <w:tcPr>
            <w:tcW w:w="1418" w:type="dxa"/>
          </w:tcPr>
          <w:p w14:paraId="009ECAEF" w14:textId="0851AD4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944F413" w14:textId="5C92D71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C86CFC3" w14:textId="657F37F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FEF4295" w14:textId="7E9B7F8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BE04" w14:textId="378E099E" w:rsidR="00E00969" w:rsidRPr="0084619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5A6849" w14:textId="5D0FDC70" w:rsidR="003B0EE6" w:rsidRPr="00846199" w:rsidRDefault="003465C8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Social Services Regulation Act 2021</w:t>
            </w:r>
            <w:r w:rsidRPr="006C1BC8">
              <w:rPr>
                <w:lang w:eastAsia="en-AU"/>
              </w:rPr>
              <w:t>, section</w:t>
            </w:r>
            <w:r w:rsidR="00EC6BAD" w:rsidRPr="006C1BC8">
              <w:rPr>
                <w:lang w:eastAsia="en-AU"/>
              </w:rPr>
              <w:t> 274</w:t>
            </w:r>
          </w:p>
        </w:tc>
        <w:tc>
          <w:tcPr>
            <w:tcW w:w="1418" w:type="dxa"/>
            <w:vAlign w:val="bottom"/>
          </w:tcPr>
          <w:p w14:paraId="60AF53CC" w14:textId="1AD6173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95F8147" w14:textId="2244C19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2E780C5A" w14:textId="42C485D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1.3 fee units</w:t>
            </w:r>
          </w:p>
        </w:tc>
      </w:tr>
      <w:tr w:rsidR="00E00969" w:rsidRPr="00B276E9" w14:paraId="05C66D83" w14:textId="4E7E961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A140A" w14:textId="0087D0F1" w:rsidR="00E00969" w:rsidRPr="00B276E9" w:rsidRDefault="00B244B6" w:rsidP="00E00969">
            <w:pPr>
              <w:pStyle w:val="Normal-Schedule"/>
              <w:suppressLineNumbers/>
              <w:spacing w:before="60" w:after="60"/>
              <w:jc w:val="center"/>
              <w:textAlignment w:val="auto"/>
            </w:pPr>
            <w:r w:rsidRPr="00B276E9">
              <w:lastRenderedPageBreak/>
              <w:t>4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3F892B" w14:textId="67D4DE0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sz w:val="24"/>
                <w:szCs w:val="24"/>
                <w:lang w:eastAsia="en-AU"/>
              </w:rPr>
            </w:pPr>
            <w:r w:rsidRPr="00B276E9">
              <w:t>For the commencement of a proceeding under the following enabling enactments or provisions of enabling enactments—</w:t>
            </w:r>
          </w:p>
        </w:tc>
        <w:tc>
          <w:tcPr>
            <w:tcW w:w="1418" w:type="dxa"/>
          </w:tcPr>
          <w:p w14:paraId="325B0AD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D7DFFAE" w14:textId="412E901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94FB49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DA86152" w14:textId="31CFB0F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3F00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E2C660" w14:textId="4EA62ED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</w:rPr>
              <w:t>Building Act 1993</w:t>
            </w:r>
            <w:r w:rsidRPr="00B276E9">
              <w:rPr>
                <w:bCs/>
              </w:rPr>
              <w:t>, except sections 25J and 186, Division 12 of Part 12A, section 187ZI and clause 10(3) and (4) of Schedule 7</w:t>
            </w:r>
          </w:p>
        </w:tc>
        <w:tc>
          <w:tcPr>
            <w:tcW w:w="1418" w:type="dxa"/>
          </w:tcPr>
          <w:p w14:paraId="03D90AA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BE14F35" w14:textId="69BC9CD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7C5B33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F5BDA98" w14:textId="46797F5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A62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806FB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Company Titles (Home Units) Act 2013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3E60858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84A2434" w14:textId="387A141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E1689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EF289F1" w14:textId="01A18CE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F52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129D6E" w14:textId="5EDBFE0A" w:rsidR="000E6E22" w:rsidRPr="00846199" w:rsidRDefault="00E00969" w:rsidP="00E00969">
            <w:pPr>
              <w:pStyle w:val="Normal-Schedule"/>
              <w:suppressLineNumbers/>
              <w:spacing w:before="60" w:after="60"/>
            </w:pPr>
            <w:r w:rsidRPr="00846199">
              <w:rPr>
                <w:b/>
              </w:rPr>
              <w:t>Domestic Building Contracts Act 1995</w:t>
            </w:r>
            <w:r w:rsidRPr="00846199">
              <w:t>,</w:t>
            </w:r>
            <w:r w:rsidRPr="00B276E9">
              <w:rPr>
                <w:b/>
              </w:rPr>
              <w:t xml:space="preserve"> </w:t>
            </w:r>
            <w:r w:rsidRPr="00B276E9">
              <w:t>sections 45F</w:t>
            </w:r>
            <w:r w:rsidRPr="00846199">
              <w:t>, 63</w:t>
            </w:r>
            <w:r w:rsidRPr="00B276E9">
              <w:t>, 65, 66, 67 and 67A</w:t>
            </w:r>
          </w:p>
        </w:tc>
        <w:tc>
          <w:tcPr>
            <w:tcW w:w="1418" w:type="dxa"/>
          </w:tcPr>
          <w:p w14:paraId="52478D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42E4AA5" w14:textId="17EF4C1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DA86AD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5AC3D3D" w14:textId="3118896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2888B" w14:textId="77777777" w:rsidR="00E00969" w:rsidRPr="009F6414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  <w:rPr>
                <w:highlight w:val="yellow"/>
              </w:rPr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5CF37E" w14:textId="06060F0F" w:rsidR="000E6E22" w:rsidRPr="009F6414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 w:rsidRPr="009F6414">
              <w:rPr>
                <w:b/>
                <w:bCs/>
                <w:lang w:eastAsia="en-AU"/>
              </w:rPr>
              <w:t>Estate Agents Act 1980</w:t>
            </w:r>
            <w:r w:rsidRPr="009F6414">
              <w:rPr>
                <w:lang w:eastAsia="en-AU"/>
              </w:rPr>
              <w:t>, sections 56</w:t>
            </w:r>
            <w:proofErr w:type="gramStart"/>
            <w:r w:rsidRPr="009F6414">
              <w:rPr>
                <w:lang w:eastAsia="en-AU"/>
              </w:rPr>
              <w:t>A(</w:t>
            </w:r>
            <w:proofErr w:type="gramEnd"/>
            <w:r w:rsidRPr="009F6414">
              <w:rPr>
                <w:lang w:eastAsia="en-AU"/>
              </w:rPr>
              <w:t>4) and 56</w:t>
            </w:r>
            <w:proofErr w:type="gramStart"/>
            <w:r w:rsidRPr="009F6414">
              <w:rPr>
                <w:lang w:eastAsia="en-AU"/>
              </w:rPr>
              <w:t>B(</w:t>
            </w:r>
            <w:proofErr w:type="gramEnd"/>
            <w:r w:rsidRPr="009F6414">
              <w:rPr>
                <w:lang w:eastAsia="en-AU"/>
              </w:rPr>
              <w:t>1)</w:t>
            </w:r>
          </w:p>
        </w:tc>
        <w:tc>
          <w:tcPr>
            <w:tcW w:w="1418" w:type="dxa"/>
          </w:tcPr>
          <w:p w14:paraId="782D034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7F60F0C" w14:textId="1E031AE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55C606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AD06A42" w14:textId="64E0993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E733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96F88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Housing Act 1983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653D332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9C8E39B" w14:textId="2786462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762F8B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680DFBC" w14:textId="4AECA2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91B4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E745B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Owner Drivers and Forestry Contractors Act 2005</w:t>
            </w:r>
          </w:p>
        </w:tc>
        <w:tc>
          <w:tcPr>
            <w:tcW w:w="1418" w:type="dxa"/>
          </w:tcPr>
          <w:p w14:paraId="7949A8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96A1A55" w14:textId="77E0773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3344AF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3824613" w14:textId="382E091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3F34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67FB2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Retirement Villages Act 1986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2029F10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91AC848" w14:textId="19C11AB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9201D0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A819E48" w14:textId="4005CB8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BE43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02E3D" w14:textId="268A6F1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Cs/>
              </w:rPr>
              <w:t>Retirement Villages (Contractual Arrangements) Regulations 2017</w:t>
            </w:r>
          </w:p>
        </w:tc>
        <w:tc>
          <w:tcPr>
            <w:tcW w:w="1418" w:type="dxa"/>
          </w:tcPr>
          <w:p w14:paraId="6CFD8A1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3EA9C7A" w14:textId="040FCB7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95D4F1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44BE6A0" w14:textId="4BB0BBF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7318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3CDCD" w14:textId="41FA6FC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</w:rPr>
              <w:t>Sale of Land Act 1962</w:t>
            </w:r>
          </w:p>
        </w:tc>
        <w:tc>
          <w:tcPr>
            <w:tcW w:w="1418" w:type="dxa"/>
          </w:tcPr>
          <w:p w14:paraId="175FF61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5BB0F6E" w14:textId="55A789D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626CD1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978DE20" w14:textId="2297F70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B3EC0" w14:textId="756757CF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30F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Subdivision Act 1988</w:t>
            </w:r>
            <w:r w:rsidRPr="00B276E9">
              <w:rPr>
                <w:bCs/>
                <w:lang w:eastAsia="en-AU"/>
              </w:rPr>
              <w:t>, Part 5</w:t>
            </w:r>
          </w:p>
        </w:tc>
        <w:tc>
          <w:tcPr>
            <w:tcW w:w="1418" w:type="dxa"/>
          </w:tcPr>
          <w:p w14:paraId="11AC21C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C6A6A31" w14:textId="0871D2A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AEC47C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77B9638" w14:textId="158A18F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E431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8FF4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Water Act 1989</w:t>
            </w:r>
            <w:r w:rsidRPr="00B276E9">
              <w:rPr>
                <w:lang w:eastAsia="en-AU"/>
              </w:rPr>
              <w:t xml:space="preserve">, section 19 </w:t>
            </w:r>
          </w:p>
        </w:tc>
        <w:tc>
          <w:tcPr>
            <w:tcW w:w="1418" w:type="dxa"/>
          </w:tcPr>
          <w:p w14:paraId="5845E622" w14:textId="1B205E4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87.2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C9F548D" w14:textId="43CCF4E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28.8 fee units</w:t>
            </w:r>
          </w:p>
        </w:tc>
        <w:tc>
          <w:tcPr>
            <w:tcW w:w="1417" w:type="dxa"/>
            <w:gridSpan w:val="2"/>
          </w:tcPr>
          <w:p w14:paraId="6DEBE795" w14:textId="28DBFD1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9.6 fee units</w:t>
            </w:r>
          </w:p>
        </w:tc>
      </w:tr>
      <w:tr w:rsidR="00E00969" w:rsidRPr="00B276E9" w14:paraId="566A6FC7" w14:textId="0E204002" w:rsidTr="00B276E9">
        <w:trPr>
          <w:gridAfter w:val="1"/>
          <w:wAfter w:w="142" w:type="dxa"/>
          <w:cantSplit/>
          <w:trHeight w:val="278"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E9286" w14:textId="18A08B20" w:rsidR="00E00969" w:rsidRPr="00B276E9" w:rsidRDefault="00B244B6" w:rsidP="00E00969">
            <w:pPr>
              <w:pStyle w:val="Normal-Schedule"/>
              <w:suppressLineNumbers/>
              <w:spacing w:before="60" w:after="60"/>
              <w:jc w:val="center"/>
              <w:textAlignment w:val="auto"/>
            </w:pPr>
            <w:r w:rsidRPr="00B276E9">
              <w:t>5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87F0A7" w14:textId="452B760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For the commencement of a proceeding under the following enabling enactments or provisions of enabling enactments—</w:t>
            </w:r>
          </w:p>
        </w:tc>
        <w:tc>
          <w:tcPr>
            <w:tcW w:w="1418" w:type="dxa"/>
          </w:tcPr>
          <w:p w14:paraId="1DC48E8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C280591" w14:textId="0C9A7D4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64450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A9C8D04" w14:textId="05CCC0A2" w:rsidTr="00B276E9">
        <w:trPr>
          <w:gridAfter w:val="1"/>
          <w:wAfter w:w="142" w:type="dxa"/>
          <w:cantSplit/>
          <w:trHeight w:val="278"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F18E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7B608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Accident Compensation Act 1985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3D1ACCA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53342F5" w14:textId="189C3E9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B06B21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D36F6BE" w14:textId="6AEAC86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AAE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61074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Accident Towing Services Act 2007</w:t>
            </w:r>
          </w:p>
        </w:tc>
        <w:tc>
          <w:tcPr>
            <w:tcW w:w="1418" w:type="dxa"/>
          </w:tcPr>
          <w:p w14:paraId="09426D0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761C7B3" w14:textId="4829DE5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C175CD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F425E68" w14:textId="3752090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4B3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DDBD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t>Accident Towing Services Regulations 2019</w:t>
            </w:r>
          </w:p>
        </w:tc>
        <w:tc>
          <w:tcPr>
            <w:tcW w:w="1418" w:type="dxa"/>
          </w:tcPr>
          <w:p w14:paraId="1248786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C66CFE6" w14:textId="545D170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1308E8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F7C8014" w14:textId="1ED9CE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C89E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B45A9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Adoption Act 1984</w:t>
            </w:r>
            <w:r w:rsidRPr="00B276E9">
              <w:rPr>
                <w:bCs/>
                <w:lang w:eastAsia="en-AU"/>
              </w:rPr>
              <w:t>,</w:t>
            </w:r>
            <w:r w:rsidRPr="00B276E9">
              <w:rPr>
                <w:b/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>section 129A</w:t>
            </w:r>
          </w:p>
        </w:tc>
        <w:tc>
          <w:tcPr>
            <w:tcW w:w="1418" w:type="dxa"/>
          </w:tcPr>
          <w:p w14:paraId="2B0ADE1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D04E2C6" w14:textId="0140B92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4E539A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8B72472" w14:textId="08E1EC2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A30F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4477C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Agricultural and Veterinary Chemicals (Control of Use) Act 1992</w:t>
            </w:r>
          </w:p>
        </w:tc>
        <w:tc>
          <w:tcPr>
            <w:tcW w:w="1418" w:type="dxa"/>
          </w:tcPr>
          <w:p w14:paraId="23A0D59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8B4BCAD" w14:textId="5AF5D2B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E2C586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736C2D6" w14:textId="6648138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DFCF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DE312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Architects Act 1991</w:t>
            </w:r>
          </w:p>
        </w:tc>
        <w:tc>
          <w:tcPr>
            <w:tcW w:w="1418" w:type="dxa"/>
          </w:tcPr>
          <w:p w14:paraId="31D8DAB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D105917" w14:textId="6C2DBDD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22E18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C692D3C" w14:textId="3333326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D72C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88C01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Associations Incorporation Reform Act 2012</w:t>
            </w:r>
          </w:p>
        </w:tc>
        <w:tc>
          <w:tcPr>
            <w:tcW w:w="1418" w:type="dxa"/>
          </w:tcPr>
          <w:p w14:paraId="5434406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53EFC7D" w14:textId="674B70D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E20F6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79CA2C5" w14:textId="6194D45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9513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AE16C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Back to Work Act 2015</w:t>
            </w:r>
          </w:p>
        </w:tc>
        <w:tc>
          <w:tcPr>
            <w:tcW w:w="1418" w:type="dxa"/>
          </w:tcPr>
          <w:p w14:paraId="0A6D50E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DACC20A" w14:textId="7397323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5A3D41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FAFCDC9" w14:textId="190B79A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D2EB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950EF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Biological Control Act 1986</w:t>
            </w:r>
          </w:p>
        </w:tc>
        <w:tc>
          <w:tcPr>
            <w:tcW w:w="1418" w:type="dxa"/>
          </w:tcPr>
          <w:p w14:paraId="3C606E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A6B412B" w14:textId="1EC666B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847B21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78D11AD" w14:textId="2188312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6769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AFEE7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Births, Deaths and Marriages Registration Act 1996</w:t>
            </w:r>
          </w:p>
        </w:tc>
        <w:tc>
          <w:tcPr>
            <w:tcW w:w="1418" w:type="dxa"/>
          </w:tcPr>
          <w:p w14:paraId="1622CDD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D5B6DB8" w14:textId="5A7358C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0D2E81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6F28D1F" w14:textId="361D4C1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BC78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4E3075" w14:textId="21619F4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</w:rPr>
              <w:t>Building Act 1993</w:t>
            </w:r>
            <w:r w:rsidRPr="00B276E9">
              <w:rPr>
                <w:bCs/>
              </w:rPr>
              <w:t xml:space="preserve">, </w:t>
            </w:r>
            <w:r w:rsidRPr="00B276E9">
              <w:t>sections 25J and 186, Division 12 of Part 12A, section 187ZI and clause 10(3) and (4) of Schedule 7</w:t>
            </w:r>
          </w:p>
        </w:tc>
        <w:tc>
          <w:tcPr>
            <w:tcW w:w="1418" w:type="dxa"/>
          </w:tcPr>
          <w:p w14:paraId="1692E52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1A5F69C" w14:textId="503EDC3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CFCAA2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21FA68F" w14:textId="24188E6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CBEE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D5235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Bus Safety Act 2009</w:t>
            </w:r>
          </w:p>
        </w:tc>
        <w:tc>
          <w:tcPr>
            <w:tcW w:w="1418" w:type="dxa"/>
          </w:tcPr>
          <w:p w14:paraId="5E43697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2B9EF57" w14:textId="1C6EB5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D1B14E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8ADC58B" w14:textId="72FCB5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5A08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2B459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Business Licensing Authority Act 1998</w:t>
            </w:r>
          </w:p>
        </w:tc>
        <w:tc>
          <w:tcPr>
            <w:tcW w:w="1418" w:type="dxa"/>
          </w:tcPr>
          <w:p w14:paraId="312BD53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41870D7" w14:textId="5B323BC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3DD570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4A064FA" w14:textId="3D5FF43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02C6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3358A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Cemeteries and Crematoria Act 2003</w:t>
            </w:r>
          </w:p>
        </w:tc>
        <w:tc>
          <w:tcPr>
            <w:tcW w:w="1418" w:type="dxa"/>
          </w:tcPr>
          <w:p w14:paraId="033C089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1DC1F10" w14:textId="799FD1A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528D1E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B85E3C9" w14:textId="2A0A32D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EC58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DA04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Children's Services Act 1996</w:t>
            </w:r>
          </w:p>
        </w:tc>
        <w:tc>
          <w:tcPr>
            <w:tcW w:w="1418" w:type="dxa"/>
          </w:tcPr>
          <w:p w14:paraId="015038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CFB30A5" w14:textId="3122061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44C148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2A75887" w14:textId="55BB628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084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56C9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Commercial Passenger Vehicle Industry Act 2017</w:t>
            </w:r>
          </w:p>
        </w:tc>
        <w:tc>
          <w:tcPr>
            <w:tcW w:w="1418" w:type="dxa"/>
          </w:tcPr>
          <w:p w14:paraId="70A976C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F8A95F3" w14:textId="7D884AC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0BF510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DDF9834" w14:textId="169327D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C174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1699C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Conveyancers Act 2006</w:t>
            </w:r>
            <w:r w:rsidRPr="00B276E9">
              <w:rPr>
                <w:bCs/>
                <w:lang w:eastAsia="en-AU"/>
              </w:rPr>
              <w:t>, sections 33, 34, 146 and 187</w:t>
            </w:r>
          </w:p>
        </w:tc>
        <w:tc>
          <w:tcPr>
            <w:tcW w:w="1418" w:type="dxa"/>
          </w:tcPr>
          <w:p w14:paraId="4A2EBDB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0170320" w14:textId="303DB3F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66B6D5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4BA08DC" w14:textId="024DA7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EB17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4C3BE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Co</w:t>
            </w:r>
            <w:r w:rsidRPr="00B276E9">
              <w:rPr>
                <w:bCs/>
                <w:lang w:eastAsia="en-AU"/>
              </w:rPr>
              <w:noBreakHyphen/>
              <w:t>operatives National Law (Victoria)</w:t>
            </w:r>
          </w:p>
        </w:tc>
        <w:tc>
          <w:tcPr>
            <w:tcW w:w="1418" w:type="dxa"/>
          </w:tcPr>
          <w:p w14:paraId="31A584A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6A22033" w14:textId="7E30CFE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830E1D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AED788A" w14:textId="06555A7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D2F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93140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Country Fire Authority Act 1958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3ACB931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275593D" w14:textId="35DEAE2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37C51C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13F8DA3" w14:textId="235A5B9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617E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3EF31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Dairy Act 2000</w:t>
            </w:r>
          </w:p>
        </w:tc>
        <w:tc>
          <w:tcPr>
            <w:tcW w:w="1418" w:type="dxa"/>
          </w:tcPr>
          <w:p w14:paraId="20128A5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300D030" w14:textId="2ED798E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C78AC4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AC28782" w14:textId="1C77479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99C0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529A8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Dangerous Goods Act 1985</w:t>
            </w:r>
          </w:p>
        </w:tc>
        <w:tc>
          <w:tcPr>
            <w:tcW w:w="1418" w:type="dxa"/>
          </w:tcPr>
          <w:p w14:paraId="068C59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4FEB716" w14:textId="02515DE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7022D1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BA4AC4E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149D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B9328" w14:textId="49E0C88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Development Victoria Act 2003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677920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CD806D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8BC8D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48B3AB8" w14:textId="6F9AE59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8EFD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518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Disability Service Safeguards Act 2018</w:t>
            </w:r>
          </w:p>
        </w:tc>
        <w:tc>
          <w:tcPr>
            <w:tcW w:w="1418" w:type="dxa"/>
          </w:tcPr>
          <w:p w14:paraId="383D702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856C9DE" w14:textId="3B549DF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465E1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E185F23" w14:textId="739B798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85BF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DED2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Domestic Animals Act 1994</w:t>
            </w:r>
          </w:p>
        </w:tc>
        <w:tc>
          <w:tcPr>
            <w:tcW w:w="1418" w:type="dxa"/>
          </w:tcPr>
          <w:p w14:paraId="35CCCEC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B0EB3E7" w14:textId="2803D34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E9323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970D35D" w14:textId="5DD2AE4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6A0B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50BF5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Drugs, Poisons and Controlled Substances Act 1981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5F99E35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1C90FD3" w14:textId="0D2500B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746B9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CB55DC0" w14:textId="6B51BBC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7C1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CA480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Education and Care Services National Law (Victoria)</w:t>
            </w:r>
          </w:p>
        </w:tc>
        <w:tc>
          <w:tcPr>
            <w:tcW w:w="1418" w:type="dxa"/>
          </w:tcPr>
          <w:p w14:paraId="7FC8481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83963C6" w14:textId="2DB47A6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99EB03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0B903B6" w14:textId="17DB1AD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A58C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8CB5D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Education and Training Reform Act 2006</w:t>
            </w:r>
            <w:r w:rsidRPr="00B276E9">
              <w:rPr>
                <w:bCs/>
                <w:lang w:eastAsia="en-AU"/>
              </w:rPr>
              <w:t>, Division 14 of Part 2.6 and Part 4.8</w:t>
            </w:r>
          </w:p>
        </w:tc>
        <w:tc>
          <w:tcPr>
            <w:tcW w:w="1418" w:type="dxa"/>
          </w:tcPr>
          <w:p w14:paraId="3FE50B0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C27DF93" w14:textId="4182543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BA1F41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5093E7F" w14:textId="1F1ECAF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039F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4C218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Electoral Act 2002</w:t>
            </w:r>
          </w:p>
        </w:tc>
        <w:tc>
          <w:tcPr>
            <w:tcW w:w="1418" w:type="dxa"/>
          </w:tcPr>
          <w:p w14:paraId="256CC9FF" w14:textId="77777777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AAE1FDD" w14:textId="50E612D1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B5E0633" w14:textId="77777777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1ED4F80" w14:textId="6120DED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F667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B361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Electricity Safety Act 1998</w:t>
            </w:r>
          </w:p>
        </w:tc>
        <w:tc>
          <w:tcPr>
            <w:tcW w:w="1418" w:type="dxa"/>
          </w:tcPr>
          <w:p w14:paraId="39E0A63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567C5A" w14:textId="598E0EF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512CCB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FD12FD2" w14:textId="7D44F2D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FD44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4FFF3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Emergency Management Act 1986</w:t>
            </w:r>
          </w:p>
        </w:tc>
        <w:tc>
          <w:tcPr>
            <w:tcW w:w="1418" w:type="dxa"/>
          </w:tcPr>
          <w:p w14:paraId="6359B55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1FE9CC6" w14:textId="7A567F2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9259B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BF133CE" w14:textId="12DE306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4679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A750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Emergency Services Superannuation Act 1986</w:t>
            </w:r>
          </w:p>
        </w:tc>
        <w:tc>
          <w:tcPr>
            <w:tcW w:w="1418" w:type="dxa"/>
          </w:tcPr>
          <w:p w14:paraId="15D991F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FC3F741" w14:textId="038EBC4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0F46E3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35F1C39" w14:textId="59FCE38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5E5D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02DC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Equipment (Public Safety) Act 1994</w:t>
            </w:r>
          </w:p>
        </w:tc>
        <w:tc>
          <w:tcPr>
            <w:tcW w:w="1418" w:type="dxa"/>
          </w:tcPr>
          <w:p w14:paraId="0FB106C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788BA47" w14:textId="1EFDF51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5B1197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F0795F3" w14:textId="062AD44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A75C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5EAB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Essential Services Commission Act 2001</w:t>
            </w:r>
          </w:p>
        </w:tc>
        <w:tc>
          <w:tcPr>
            <w:tcW w:w="1418" w:type="dxa"/>
          </w:tcPr>
          <w:p w14:paraId="61DBA64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FD9BBD4" w14:textId="155E688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41D9C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C4D22CE" w14:textId="6F01216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04E4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97490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Estate Agents Act 1980</w:t>
            </w:r>
            <w:r w:rsidRPr="00B276E9">
              <w:rPr>
                <w:lang w:eastAsia="en-AU"/>
              </w:rPr>
              <w:t>, except sections 56</w:t>
            </w:r>
            <w:proofErr w:type="gramStart"/>
            <w:r w:rsidRPr="00B276E9">
              <w:rPr>
                <w:lang w:eastAsia="en-AU"/>
              </w:rPr>
              <w:t>A(</w:t>
            </w:r>
            <w:proofErr w:type="gramEnd"/>
            <w:r w:rsidRPr="00B276E9">
              <w:rPr>
                <w:lang w:eastAsia="en-AU"/>
              </w:rPr>
              <w:t>4) and 56</w:t>
            </w:r>
            <w:proofErr w:type="gramStart"/>
            <w:r w:rsidRPr="00B276E9">
              <w:rPr>
                <w:lang w:eastAsia="en-AU"/>
              </w:rPr>
              <w:t>B(</w:t>
            </w:r>
            <w:proofErr w:type="gramEnd"/>
            <w:r w:rsidRPr="00B276E9">
              <w:rPr>
                <w:lang w:eastAsia="en-AU"/>
              </w:rPr>
              <w:t>1)</w:t>
            </w:r>
          </w:p>
        </w:tc>
        <w:tc>
          <w:tcPr>
            <w:tcW w:w="1418" w:type="dxa"/>
          </w:tcPr>
          <w:p w14:paraId="6FD64F8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BD8EEC6" w14:textId="4287D3D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96ACBC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4D09CD7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D1E5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15DDA" w14:textId="12F499F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Fire Rescue Victoria Act 1958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759A25D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ABC6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9E1C1B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336D6AB" w14:textId="3117571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D22D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6F2CA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Firearms Act 1996</w:t>
            </w:r>
            <w:r w:rsidRPr="00B276E9">
              <w:rPr>
                <w:lang w:eastAsia="en-AU"/>
              </w:rPr>
              <w:t>, section 182</w:t>
            </w:r>
          </w:p>
        </w:tc>
        <w:tc>
          <w:tcPr>
            <w:tcW w:w="1418" w:type="dxa"/>
          </w:tcPr>
          <w:p w14:paraId="4D8470C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E1127F5" w14:textId="0BB5838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775257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187A004" w14:textId="142AEF5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630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1C965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Fisheries Act 1995</w:t>
            </w:r>
          </w:p>
        </w:tc>
        <w:tc>
          <w:tcPr>
            <w:tcW w:w="1418" w:type="dxa"/>
          </w:tcPr>
          <w:p w14:paraId="1A9163F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8BFCF7C" w14:textId="6CE7FAE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E2DB8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4149203" w14:textId="4B03281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2765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53E7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Freedom of Information Act 1982</w:t>
            </w:r>
            <w:r w:rsidRPr="00B276E9">
              <w:rPr>
                <w:bCs/>
                <w:lang w:eastAsia="en-AU"/>
              </w:rPr>
              <w:t>,</w:t>
            </w:r>
            <w:r w:rsidRPr="00B276E9">
              <w:rPr>
                <w:b/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>except applications under section 50 if—</w:t>
            </w:r>
          </w:p>
        </w:tc>
        <w:tc>
          <w:tcPr>
            <w:tcW w:w="1418" w:type="dxa"/>
          </w:tcPr>
          <w:p w14:paraId="0B6155C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3F1F36E" w14:textId="56B57BF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325482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DE5A7EC" w14:textId="584DE58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248C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1E729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  <w:rPr>
                <w:b/>
                <w:bCs/>
                <w:sz w:val="24"/>
                <w:lang w:eastAsia="en-AU"/>
              </w:rPr>
            </w:pPr>
            <w:r w:rsidRPr="00B276E9">
              <w:t>(a)</w:t>
            </w:r>
            <w:r w:rsidRPr="00B276E9">
              <w:tab/>
              <w:t>the application is for the review of a deemed decision under section 49J or 53 refusing to grant access to a document; or</w:t>
            </w:r>
          </w:p>
        </w:tc>
        <w:tc>
          <w:tcPr>
            <w:tcW w:w="1418" w:type="dxa"/>
          </w:tcPr>
          <w:p w14:paraId="2211576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31E5668" w14:textId="30254D40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417" w:type="dxa"/>
            <w:gridSpan w:val="2"/>
          </w:tcPr>
          <w:p w14:paraId="3F6BFC7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</w:tr>
      <w:tr w:rsidR="00E00969" w:rsidRPr="00B276E9" w14:paraId="21E1CA1E" w14:textId="2CC1E59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808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11D22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  <w:rPr>
                <w:b/>
                <w:bCs/>
                <w:sz w:val="24"/>
                <w:lang w:eastAsia="en-AU"/>
              </w:rPr>
            </w:pPr>
            <w:r w:rsidRPr="00B276E9">
              <w:t>(b)</w:t>
            </w:r>
            <w:r w:rsidRPr="00B276E9">
              <w:tab/>
              <w:t>the applicant is a natural person and the document to which access is sought contains information relating to the applicant's personal affairs</w:t>
            </w:r>
          </w:p>
        </w:tc>
        <w:tc>
          <w:tcPr>
            <w:tcW w:w="1418" w:type="dxa"/>
          </w:tcPr>
          <w:p w14:paraId="487FD52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EB8C81C" w14:textId="0E54063C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  <w:tc>
          <w:tcPr>
            <w:tcW w:w="1417" w:type="dxa"/>
            <w:gridSpan w:val="2"/>
          </w:tcPr>
          <w:p w14:paraId="25924CD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459" w:hanging="459"/>
            </w:pPr>
          </w:p>
        </w:tc>
      </w:tr>
      <w:tr w:rsidR="00E00969" w:rsidRPr="00B276E9" w14:paraId="063DA802" w14:textId="789BA72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3A29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521FF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Fundraising Act 1998</w:t>
            </w:r>
          </w:p>
        </w:tc>
        <w:tc>
          <w:tcPr>
            <w:tcW w:w="1418" w:type="dxa"/>
          </w:tcPr>
          <w:p w14:paraId="7629B19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3A1837A" w14:textId="6B21438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668807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67B7EEC" w14:textId="72148A3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00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0AF26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Gas Safety Act 1997</w:t>
            </w:r>
          </w:p>
        </w:tc>
        <w:tc>
          <w:tcPr>
            <w:tcW w:w="1418" w:type="dxa"/>
          </w:tcPr>
          <w:p w14:paraId="6082ED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2021F68" w14:textId="388EFCB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907B3B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C7B9B55" w14:textId="5786CCB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0E8A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AADD2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Health Practitioner Regulation National Law (Victoria) Act 2009</w:t>
            </w:r>
          </w:p>
        </w:tc>
        <w:tc>
          <w:tcPr>
            <w:tcW w:w="1418" w:type="dxa"/>
          </w:tcPr>
          <w:p w14:paraId="7A046B8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6F33D19" w14:textId="19EB7C1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967B89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A581114" w14:textId="4B21FA6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2EF0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98057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Health Practitioner Regulation National Law (Victoria)</w:t>
            </w:r>
          </w:p>
        </w:tc>
        <w:tc>
          <w:tcPr>
            <w:tcW w:w="1418" w:type="dxa"/>
          </w:tcPr>
          <w:p w14:paraId="429F6DE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7170CEE" w14:textId="169DE67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18F66E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70DB62E" w14:textId="256B9BF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4079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F488E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Health Services Act 1988</w:t>
            </w:r>
            <w:r w:rsidRPr="00B276E9">
              <w:rPr>
                <w:lang w:eastAsia="en-AU"/>
              </w:rPr>
              <w:t>, sections 57C and 110</w:t>
            </w:r>
          </w:p>
        </w:tc>
        <w:tc>
          <w:tcPr>
            <w:tcW w:w="1418" w:type="dxa"/>
          </w:tcPr>
          <w:p w14:paraId="7AB57AB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C348CE3" w14:textId="7948D8E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C4A0EF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AF6EEFA" w14:textId="302C1BB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2FB1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38AA3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Labour Hire Licensing Act 2018</w:t>
            </w:r>
          </w:p>
        </w:tc>
        <w:tc>
          <w:tcPr>
            <w:tcW w:w="1418" w:type="dxa"/>
          </w:tcPr>
          <w:p w14:paraId="52CECCE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3E673D7" w14:textId="1F31C13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72F8E4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91C20E7" w14:textId="6672E58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A79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3B28B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Liquor Control Reform Act 1998</w:t>
            </w:r>
          </w:p>
        </w:tc>
        <w:tc>
          <w:tcPr>
            <w:tcW w:w="1418" w:type="dxa"/>
          </w:tcPr>
          <w:p w14:paraId="0BC4BDC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796A3F1" w14:textId="6298676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0DB75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C68FBEB" w14:textId="5E2F28D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71B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4E591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Livestock Disease Control Act 1994</w:t>
            </w:r>
          </w:p>
        </w:tc>
        <w:tc>
          <w:tcPr>
            <w:tcW w:w="1418" w:type="dxa"/>
          </w:tcPr>
          <w:p w14:paraId="7499BB3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2BBDF0E" w14:textId="15B24F5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23DB5B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7E7917D" w14:textId="2470F48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54C6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A1B45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Local Government Act 1989</w:t>
            </w:r>
            <w:r w:rsidRPr="00B276E9">
              <w:rPr>
                <w:lang w:eastAsia="en-AU"/>
              </w:rPr>
              <w:t>, except sections 183, 185 and 185AA</w:t>
            </w:r>
          </w:p>
        </w:tc>
        <w:tc>
          <w:tcPr>
            <w:tcW w:w="1418" w:type="dxa"/>
          </w:tcPr>
          <w:p w14:paraId="14868A4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A910131" w14:textId="48AF9F7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C6126E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123B69C" w14:textId="561F03B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365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C2577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Long Service Benefits Portability Act 2018</w:t>
            </w:r>
          </w:p>
        </w:tc>
        <w:tc>
          <w:tcPr>
            <w:tcW w:w="1418" w:type="dxa"/>
          </w:tcPr>
          <w:p w14:paraId="79F3661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3A30C83" w14:textId="08748A8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EDDCD4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7D40CE4" w14:textId="1E1A1D0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61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9DBC2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</w:rPr>
              <w:t>Major Events Act 2009</w:t>
            </w:r>
          </w:p>
        </w:tc>
        <w:tc>
          <w:tcPr>
            <w:tcW w:w="1418" w:type="dxa"/>
          </w:tcPr>
          <w:p w14:paraId="6336156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F4727F1" w14:textId="09A03C4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AD85A6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E8EEB2D" w14:textId="0910F87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F2D1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72AAC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Meat Industry Act 1993</w:t>
            </w:r>
            <w:r w:rsidRPr="00B276E9">
              <w:rPr>
                <w:lang w:eastAsia="en-AU"/>
              </w:rPr>
              <w:t>, section 24</w:t>
            </w:r>
          </w:p>
        </w:tc>
        <w:tc>
          <w:tcPr>
            <w:tcW w:w="1418" w:type="dxa"/>
          </w:tcPr>
          <w:p w14:paraId="580B0DA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E0E1D83" w14:textId="2CE13DC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B19899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8E3AB27" w14:textId="4DBFFF7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10D3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4D81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</w:rPr>
              <w:t>Melbourne Strategic Assessment (Environment Mitigation Levy) Act 2020</w:t>
            </w:r>
          </w:p>
        </w:tc>
        <w:tc>
          <w:tcPr>
            <w:tcW w:w="1418" w:type="dxa"/>
          </w:tcPr>
          <w:p w14:paraId="31A5E5A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1A2AD6B" w14:textId="3B18634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9B8F05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9A62837" w14:textId="4950923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9821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81A4A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Motor Car Traders Act 1986</w:t>
            </w:r>
            <w:r w:rsidRPr="00B276E9">
              <w:rPr>
                <w:lang w:eastAsia="en-AU"/>
              </w:rPr>
              <w:t>, except section 45</w:t>
            </w:r>
          </w:p>
        </w:tc>
        <w:tc>
          <w:tcPr>
            <w:tcW w:w="1418" w:type="dxa"/>
          </w:tcPr>
          <w:p w14:paraId="5B0A5D6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1962F6D" w14:textId="3895848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30558B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BE528FC" w14:textId="6F29221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181A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B6A11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Occupational Health and Safety Act 2004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2A24F4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A4E60D2" w14:textId="37AE05E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80CF23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196DF9F" w14:textId="43B5148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23D7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DBCF2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Owners Corporations Act 2006</w:t>
            </w:r>
            <w:r w:rsidRPr="00B276E9">
              <w:rPr>
                <w:bCs/>
                <w:lang w:eastAsia="en-AU"/>
              </w:rPr>
              <w:t>, section 191</w:t>
            </w:r>
          </w:p>
        </w:tc>
        <w:tc>
          <w:tcPr>
            <w:tcW w:w="1418" w:type="dxa"/>
          </w:tcPr>
          <w:p w14:paraId="6F0D756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BA5C582" w14:textId="66D75CB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4E246A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BAE9FD7" w14:textId="47BC6D6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DB6F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312AA0" w14:textId="4D8F292B" w:rsidR="00411597" w:rsidRPr="00846199" w:rsidRDefault="00021188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 w:rsidRPr="00021188">
              <w:rPr>
                <w:b/>
                <w:bCs/>
                <w:lang w:eastAsia="en-AU"/>
              </w:rPr>
              <w:t>Parliamentary Salaries, Allowances and Superannuation Act 1968</w:t>
            </w:r>
          </w:p>
        </w:tc>
        <w:tc>
          <w:tcPr>
            <w:tcW w:w="1418" w:type="dxa"/>
          </w:tcPr>
          <w:p w14:paraId="3FDE34B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23D1080" w14:textId="725EF4B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2BEA76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87DE0B2" w14:textId="07289B6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6F4C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59D9B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Pharmacy Regulation Act 2010</w:t>
            </w:r>
            <w:r w:rsidRPr="00B276E9">
              <w:rPr>
                <w:bCs/>
                <w:lang w:eastAsia="en-AU"/>
              </w:rPr>
              <w:t>,</w:t>
            </w:r>
            <w:r w:rsidRPr="00B276E9">
              <w:rPr>
                <w:b/>
                <w:bCs/>
                <w:lang w:eastAsia="en-AU"/>
              </w:rPr>
              <w:t xml:space="preserve"> </w:t>
            </w:r>
            <w:r w:rsidRPr="00B276E9">
              <w:rPr>
                <w:lang w:eastAsia="en-AU"/>
              </w:rPr>
              <w:t xml:space="preserve">section 62 </w:t>
            </w:r>
          </w:p>
        </w:tc>
        <w:tc>
          <w:tcPr>
            <w:tcW w:w="1418" w:type="dxa"/>
          </w:tcPr>
          <w:p w14:paraId="514F4A2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A018CA9" w14:textId="4A98570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BDE330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6D043F4" w14:textId="56587C5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1FA7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91523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Pipelines Act 2005</w:t>
            </w:r>
            <w:r w:rsidRPr="00B276E9">
              <w:rPr>
                <w:lang w:eastAsia="en-AU"/>
              </w:rPr>
              <w:t xml:space="preserve">, sections 64, 83 and 182 </w:t>
            </w:r>
          </w:p>
        </w:tc>
        <w:tc>
          <w:tcPr>
            <w:tcW w:w="1418" w:type="dxa"/>
          </w:tcPr>
          <w:p w14:paraId="592DA36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C0BABF3" w14:textId="69DCDD9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BA8006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A3C80EF" w14:textId="172482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945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07EB3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Prevention of Cruelty to Animals Act 1986</w:t>
            </w:r>
            <w:r w:rsidRPr="00B276E9">
              <w:rPr>
                <w:lang w:eastAsia="en-AU"/>
              </w:rPr>
              <w:t xml:space="preserve">, section 33 </w:t>
            </w:r>
          </w:p>
        </w:tc>
        <w:tc>
          <w:tcPr>
            <w:tcW w:w="1418" w:type="dxa"/>
          </w:tcPr>
          <w:p w14:paraId="777F56C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1D74345" w14:textId="46E26D1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EC0971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D48A78C" w14:textId="6D704B8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B4CF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3512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Private Security Act 2004</w:t>
            </w:r>
            <w:r w:rsidRPr="00B276E9">
              <w:rPr>
                <w:lang w:eastAsia="en-AU"/>
              </w:rPr>
              <w:t>, Part 7</w:t>
            </w:r>
          </w:p>
        </w:tc>
        <w:tc>
          <w:tcPr>
            <w:tcW w:w="1418" w:type="dxa"/>
          </w:tcPr>
          <w:p w14:paraId="2EE3190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0AE039" w14:textId="6B3016A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80D761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071EF16" w14:textId="077855A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0929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1427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Professional Boxing and Combat Sports Act 1985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A1F8BD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3013BC" w14:textId="5945141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E7AC6D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F7C83F0" w14:textId="372A80B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1CD2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7680B" w14:textId="1603A42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</w:rPr>
              <w:t>Professional Engineers Registration Act 2019</w:t>
            </w:r>
          </w:p>
        </w:tc>
        <w:tc>
          <w:tcPr>
            <w:tcW w:w="1418" w:type="dxa"/>
          </w:tcPr>
          <w:p w14:paraId="3D594C1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99F4DE8" w14:textId="3743C13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498D42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DF8BCBD" w14:textId="2610D18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DE60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9E558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Property Law Act 1958</w:t>
            </w:r>
            <w:r w:rsidRPr="00B276E9">
              <w:rPr>
                <w:lang w:eastAsia="en-AU"/>
              </w:rPr>
              <w:t>, Part IV</w:t>
            </w:r>
          </w:p>
        </w:tc>
        <w:tc>
          <w:tcPr>
            <w:tcW w:w="1418" w:type="dxa"/>
          </w:tcPr>
          <w:p w14:paraId="14E2AE43" w14:textId="77777777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7435AA2" w14:textId="25C86BF7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E43531A" w14:textId="77777777" w:rsidR="00E00969" w:rsidRPr="00B276E9" w:rsidRDefault="00E00969" w:rsidP="00E00969">
            <w:pPr>
              <w:pStyle w:val="Normal-Schedule"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5C70929" w14:textId="27D8009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D67D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3674E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Public Health and Wellbeing Act 2008</w:t>
            </w:r>
            <w:r w:rsidRPr="00B276E9">
              <w:rPr>
                <w:lang w:eastAsia="en-AU"/>
              </w:rPr>
              <w:t>, section </w:t>
            </w:r>
            <w:r w:rsidRPr="00B276E9">
              <w:rPr>
                <w:bCs/>
                <w:lang w:eastAsia="en-AU"/>
              </w:rPr>
              <w:t>207</w:t>
            </w:r>
          </w:p>
        </w:tc>
        <w:tc>
          <w:tcPr>
            <w:tcW w:w="1418" w:type="dxa"/>
          </w:tcPr>
          <w:p w14:paraId="6577646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E2ED5A6" w14:textId="5743F76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49B42F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C237258" w14:textId="7364308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74B2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CAE82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Racing Act 1958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008E506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4397AA9" w14:textId="305323B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5A78DF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A5267A0" w14:textId="0B773B4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AE617" w14:textId="71B16BC9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79D93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Rail Safety National Law (Victoria)</w:t>
            </w:r>
          </w:p>
        </w:tc>
        <w:tc>
          <w:tcPr>
            <w:tcW w:w="1418" w:type="dxa"/>
          </w:tcPr>
          <w:p w14:paraId="70EBC4F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C8F2385" w14:textId="3308BA9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82A80E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68F0C7E" w14:textId="11A0749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E5BD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F5099E" w14:textId="082B250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Relationships Act 2008</w:t>
            </w:r>
            <w:r w:rsidRPr="00B276E9">
              <w:rPr>
                <w:lang w:eastAsia="en-AU"/>
              </w:rPr>
              <w:t>, Part 2.4</w:t>
            </w:r>
          </w:p>
        </w:tc>
        <w:tc>
          <w:tcPr>
            <w:tcW w:w="1418" w:type="dxa"/>
          </w:tcPr>
          <w:p w14:paraId="37EA0F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F7E97B7" w14:textId="1FEF3C5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3A587C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22CA037" w14:textId="10564BE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FC6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8642A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Road Management Act 2004</w:t>
            </w:r>
          </w:p>
        </w:tc>
        <w:tc>
          <w:tcPr>
            <w:tcW w:w="1418" w:type="dxa"/>
          </w:tcPr>
          <w:p w14:paraId="1AD06C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2B7D9D6" w14:textId="296ECD8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9AAFE1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1802843" w14:textId="0FE2870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B1DA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E121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lang w:eastAsia="en-AU"/>
              </w:rPr>
              <w:t>Road Management (General) Regulations 2016</w:t>
            </w:r>
          </w:p>
        </w:tc>
        <w:tc>
          <w:tcPr>
            <w:tcW w:w="1418" w:type="dxa"/>
          </w:tcPr>
          <w:p w14:paraId="648478C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D8925E8" w14:textId="48D668E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0630D1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</w:tr>
      <w:tr w:rsidR="00E00969" w:rsidRPr="00B276E9" w14:paraId="4012D89C" w14:textId="72FA9E6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54EA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F7655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Road Safety Act 1986</w:t>
            </w:r>
          </w:p>
        </w:tc>
        <w:tc>
          <w:tcPr>
            <w:tcW w:w="1418" w:type="dxa"/>
          </w:tcPr>
          <w:p w14:paraId="3BDE016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BF77A11" w14:textId="491B6AD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39C785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05258FE" w14:textId="1BB7ED2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EF10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80C3D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Seafood Safety Act 2003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10E3E78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3E55749" w14:textId="7A7C62B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A122AD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E3642ED" w14:textId="260257F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D016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9CCE2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Second-Hand Dealers and Pawnbrokers Act 1989</w:t>
            </w:r>
            <w:r w:rsidRPr="00B276E9">
              <w:rPr>
                <w:lang w:eastAsia="en-AU"/>
              </w:rPr>
              <w:t>, sections 9B, 14 and 18A</w:t>
            </w:r>
          </w:p>
        </w:tc>
        <w:tc>
          <w:tcPr>
            <w:tcW w:w="1418" w:type="dxa"/>
          </w:tcPr>
          <w:p w14:paraId="26F4CCA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19D64F1" w14:textId="12356F2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2F675A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47E06A5" w14:textId="040D55D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23B9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A5D4B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Sentencing Act 1991</w:t>
            </w:r>
            <w:r w:rsidRPr="00B276E9">
              <w:rPr>
                <w:bCs/>
                <w:lang w:eastAsia="en-AU"/>
              </w:rPr>
              <w:t>, section 105L</w:t>
            </w:r>
          </w:p>
        </w:tc>
        <w:tc>
          <w:tcPr>
            <w:tcW w:w="1418" w:type="dxa"/>
          </w:tcPr>
          <w:p w14:paraId="7C7C834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6DF6DA4" w14:textId="185B2A9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EA3442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5210AC0" w14:textId="381FE5B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3645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8D88B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</w:rPr>
              <w:t>Small Business Commission Act 2017</w:t>
            </w:r>
            <w:r w:rsidRPr="00B276E9">
              <w:t>,</w:t>
            </w:r>
            <w:r w:rsidRPr="00B276E9">
              <w:rPr>
                <w:b/>
              </w:rPr>
              <w:t xml:space="preserve"> </w:t>
            </w:r>
            <w:r w:rsidRPr="00B276E9">
              <w:t>section 13</w:t>
            </w:r>
          </w:p>
        </w:tc>
        <w:tc>
          <w:tcPr>
            <w:tcW w:w="1418" w:type="dxa"/>
          </w:tcPr>
          <w:p w14:paraId="447906C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EC3B5C5" w14:textId="6BAF706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ABBE92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81CE3DC" w14:textId="55ED6BC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64CD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DE3C3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State Employees Retirement Benefits Act 1979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60A8D46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DB872E7" w14:textId="7205B97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04D1BA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1953A69" w14:textId="792B4F8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E1D8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F9D2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State Superannuation Act 1988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66C8359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65BFA12" w14:textId="47E9936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D97CBA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B4B91C6" w14:textId="136CDA8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EBE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21B88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Superannuation (Portability) Act 1989</w:t>
            </w:r>
          </w:p>
        </w:tc>
        <w:tc>
          <w:tcPr>
            <w:tcW w:w="1418" w:type="dxa"/>
          </w:tcPr>
          <w:p w14:paraId="56828BA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6B07A2B" w14:textId="29BD195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20929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529F858" w14:textId="449CB5C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41DB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94C595" w14:textId="1463F8D7" w:rsidR="00AF51D9" w:rsidRPr="00846199" w:rsidRDefault="002F5B81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Social Services Regulation</w:t>
            </w:r>
            <w:r w:rsidR="00B624E7">
              <w:rPr>
                <w:b/>
                <w:bCs/>
                <w:lang w:eastAsia="en-AU"/>
              </w:rPr>
              <w:t xml:space="preserve"> Act 2021</w:t>
            </w:r>
            <w:r w:rsidR="00FA0F5A" w:rsidRPr="006C1BC8">
              <w:rPr>
                <w:lang w:eastAsia="en-AU"/>
              </w:rPr>
              <w:t>,</w:t>
            </w:r>
            <w:r w:rsidR="00B624E7" w:rsidRPr="006C1BC8">
              <w:rPr>
                <w:lang w:eastAsia="en-AU"/>
              </w:rPr>
              <w:t xml:space="preserve"> s</w:t>
            </w:r>
            <w:r w:rsidR="00561028" w:rsidRPr="006C1BC8">
              <w:rPr>
                <w:lang w:eastAsia="en-AU"/>
              </w:rPr>
              <w:t>ection 291</w:t>
            </w:r>
          </w:p>
        </w:tc>
        <w:tc>
          <w:tcPr>
            <w:tcW w:w="1418" w:type="dxa"/>
          </w:tcPr>
          <w:p w14:paraId="3FD5938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F6C9F58" w14:textId="693560F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AF6C8E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D449614" w14:textId="7886C49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907B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1A80E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sz w:val="24"/>
              </w:rPr>
            </w:pPr>
            <w:r w:rsidRPr="00B276E9">
              <w:rPr>
                <w:b/>
                <w:bCs/>
                <w:lang w:eastAsia="en-AU"/>
              </w:rPr>
              <w:t>Surveying Act 2004</w:t>
            </w:r>
            <w:r w:rsidRPr="00B276E9">
              <w:t>, section 33</w:t>
            </w:r>
          </w:p>
        </w:tc>
        <w:tc>
          <w:tcPr>
            <w:tcW w:w="1418" w:type="dxa"/>
          </w:tcPr>
          <w:p w14:paraId="633B21D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6CEF974" w14:textId="7F89C44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5310AA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1EFC326" w14:textId="2571B5C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E6D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F35234" w14:textId="15B37E3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taxing Act</w:t>
            </w:r>
          </w:p>
        </w:tc>
        <w:tc>
          <w:tcPr>
            <w:tcW w:w="1418" w:type="dxa"/>
          </w:tcPr>
          <w:p w14:paraId="61E1DAE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5A54FB7" w14:textId="6E8E3DB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658683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D8E98DC" w14:textId="58A2F1A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E4DF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A1C94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Therapeutic Goods (</w:t>
            </w:r>
            <w:smartTag w:uri="urn:schemas-microsoft-com:office:smarttags" w:element="place">
              <w:smartTag w:uri="urn:schemas-microsoft-com:office:smarttags" w:element="State">
                <w:r w:rsidRPr="00B276E9">
                  <w:rPr>
                    <w:b/>
                    <w:bCs/>
                    <w:lang w:eastAsia="en-AU"/>
                  </w:rPr>
                  <w:t>Victoria</w:t>
                </w:r>
              </w:smartTag>
            </w:smartTag>
            <w:r w:rsidRPr="00B276E9">
              <w:rPr>
                <w:b/>
                <w:bCs/>
                <w:lang w:eastAsia="en-AU"/>
              </w:rPr>
              <w:t>) Act 2010</w:t>
            </w:r>
            <w:r w:rsidRPr="00B276E9">
              <w:rPr>
                <w:lang w:eastAsia="en-AU"/>
              </w:rPr>
              <w:t>, section 30</w:t>
            </w:r>
          </w:p>
        </w:tc>
        <w:tc>
          <w:tcPr>
            <w:tcW w:w="1418" w:type="dxa"/>
          </w:tcPr>
          <w:p w14:paraId="2E1FD49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0B4A79A" w14:textId="30970EC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E1D6E2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D78C12B" w14:textId="4A18C4B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B089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D4519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Transport Accident Act 1986</w:t>
            </w:r>
          </w:p>
        </w:tc>
        <w:tc>
          <w:tcPr>
            <w:tcW w:w="1418" w:type="dxa"/>
          </w:tcPr>
          <w:p w14:paraId="2431391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E4A8FBA" w14:textId="162BAA4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3403B0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2E058A3" w14:textId="4225A0D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745F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65040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Transport (Compliance and Miscellaneous) Act 1983</w:t>
            </w:r>
          </w:p>
        </w:tc>
        <w:tc>
          <w:tcPr>
            <w:tcW w:w="1418" w:type="dxa"/>
          </w:tcPr>
          <w:p w14:paraId="04361B1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85869D1" w14:textId="0F672D0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898000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FE2C8A0" w14:textId="3A4678B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134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B2194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Transport Superannuation Act 1988</w:t>
            </w:r>
          </w:p>
        </w:tc>
        <w:tc>
          <w:tcPr>
            <w:tcW w:w="1418" w:type="dxa"/>
          </w:tcPr>
          <w:p w14:paraId="3C23135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F80EBCC" w14:textId="2AB9FCC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C91F2B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A89AFA5" w14:textId="46189E4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781F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817A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Veterinary Practice Act 1997</w:t>
            </w:r>
            <w:r w:rsidRPr="00B276E9">
              <w:rPr>
                <w:lang w:eastAsia="en-AU"/>
              </w:rPr>
              <w:t>, section 55</w:t>
            </w:r>
          </w:p>
        </w:tc>
        <w:tc>
          <w:tcPr>
            <w:tcW w:w="1418" w:type="dxa"/>
          </w:tcPr>
          <w:p w14:paraId="183DA14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834540F" w14:textId="28A9E18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97D278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F249B85" w14:textId="1161DA5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431D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9A05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Vexatious Proceedings Act 2014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736DBE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1C5DFB9" w14:textId="0F6010B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202A20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0EF0C70" w14:textId="6A0E157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EF29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5D6A5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Victims of Crime Assistance Act 1996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59BC97C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3C468A2" w14:textId="5429916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95A886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50B755F" w14:textId="613032F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CC2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763AB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r w:rsidRPr="00B276E9">
                    <w:rPr>
                      <w:b/>
                      <w:bCs/>
                      <w:lang w:eastAsia="en-AU"/>
                    </w:rPr>
                    <w:t>Victoria</w:t>
                  </w:r>
                </w:smartTag>
                <w:r w:rsidRPr="00B276E9">
                  <w:rPr>
                    <w:b/>
                    <w:bCs/>
                    <w:lang w:eastAsia="en-AU"/>
                  </w:rPr>
                  <w:t xml:space="preserve"> </w:t>
                </w:r>
                <w:smartTag w:uri="urn:schemas-microsoft-com:office:smarttags" w:element="PlaceName">
                  <w:r w:rsidRPr="00B276E9">
                    <w:rPr>
                      <w:b/>
                      <w:bCs/>
                      <w:lang w:eastAsia="en-AU"/>
                    </w:rPr>
                    <w:t>State</w:t>
                  </w:r>
                </w:smartTag>
              </w:smartTag>
            </w:smartTag>
            <w:r w:rsidRPr="00B276E9">
              <w:rPr>
                <w:b/>
                <w:bCs/>
                <w:lang w:eastAsia="en-AU"/>
              </w:rPr>
              <w:t xml:space="preserve"> Emergency Service Act 2005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D796CF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BB68B51" w14:textId="33187CD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11FC2C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666B844" w14:textId="0A80747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29A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054454" w14:textId="5F13BA7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sz w:val="24"/>
                <w:lang w:eastAsia="en-AU"/>
              </w:rPr>
            </w:pPr>
            <w:r w:rsidRPr="00B276E9">
              <w:rPr>
                <w:lang w:eastAsia="en-AU"/>
              </w:rPr>
              <w:t>Victoria State Emergency Service Regulations 20</w:t>
            </w:r>
            <w:r w:rsidR="00B96657">
              <w:rPr>
                <w:lang w:eastAsia="en-AU"/>
              </w:rPr>
              <w:t>17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6EB2B82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1AF646" w14:textId="4656100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CFF90E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</w:p>
        </w:tc>
      </w:tr>
      <w:tr w:rsidR="00E00969" w:rsidRPr="00B276E9" w14:paraId="595EB5CA" w14:textId="7365D74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E49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C85CA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Victorian Plantations Corporation Act 1993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25001D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B98360F" w14:textId="594EE26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501EE4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C15E4BC" w14:textId="562002D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0E625" w14:textId="5DCAE7B4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39D22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Wildlife Act 1975</w:t>
            </w:r>
          </w:p>
        </w:tc>
        <w:tc>
          <w:tcPr>
            <w:tcW w:w="1418" w:type="dxa"/>
          </w:tcPr>
          <w:p w14:paraId="1AE67BD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C405BFD" w14:textId="1263D4C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51B0B5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93EB455" w14:textId="198FCD4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4D96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4483AD" w14:textId="3B2A643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</w:rPr>
              <w:t>Worker Screening Act 2020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2C5F39E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97C8673" w14:textId="1729744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CC2ABC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7DAF569" w14:textId="1344D7B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8F07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4D683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Workplace Injury Rehabilitation and Compensation Act 2013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1A3C90E6" w14:textId="15449FF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FA49452" w14:textId="04B9D8F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39.2 fee units</w:t>
            </w:r>
          </w:p>
        </w:tc>
        <w:tc>
          <w:tcPr>
            <w:tcW w:w="1417" w:type="dxa"/>
            <w:gridSpan w:val="2"/>
          </w:tcPr>
          <w:p w14:paraId="5314934C" w14:textId="68C6515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13.1 fee units</w:t>
            </w:r>
          </w:p>
        </w:tc>
      </w:tr>
      <w:tr w:rsidR="00E00969" w:rsidRPr="00B276E9" w14:paraId="0A04CFD2" w14:textId="5763A23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5C55E" w14:textId="6206116E" w:rsidR="00E00969" w:rsidRPr="00B276E9" w:rsidRDefault="00B244B6" w:rsidP="00E00969">
            <w:pPr>
              <w:pStyle w:val="Normal-Schedule"/>
              <w:suppressLineNumbers/>
              <w:spacing w:before="60" w:after="60"/>
              <w:jc w:val="center"/>
              <w:textAlignment w:val="auto"/>
            </w:pPr>
            <w:r w:rsidRPr="00B276E9">
              <w:t>6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716351" w14:textId="2A6011A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For the commencement of a proceeding under the following enabling enactments or provisions of enabling enactments—</w:t>
            </w:r>
          </w:p>
        </w:tc>
        <w:tc>
          <w:tcPr>
            <w:tcW w:w="1418" w:type="dxa"/>
          </w:tcPr>
          <w:p w14:paraId="3E8BEFC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6FBEECD" w14:textId="208F8FC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452655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110D3AA" w14:textId="0806297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5583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7422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Aboriginal Heritage Act 2006</w:t>
            </w:r>
          </w:p>
        </w:tc>
        <w:tc>
          <w:tcPr>
            <w:tcW w:w="1418" w:type="dxa"/>
          </w:tcPr>
          <w:p w14:paraId="6A43AAE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9F0AC5A" w14:textId="1979A1D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F70E3C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68C9A2B" w14:textId="58DE988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4C18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D033C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Catchment and Land Protection Act 1994</w:t>
            </w:r>
            <w:r w:rsidRPr="00B276E9">
              <w:rPr>
                <w:bCs/>
                <w:lang w:eastAsia="en-AU"/>
              </w:rPr>
              <w:t>, section 48</w:t>
            </w:r>
          </w:p>
        </w:tc>
        <w:tc>
          <w:tcPr>
            <w:tcW w:w="1418" w:type="dxa"/>
          </w:tcPr>
          <w:p w14:paraId="5EA1207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4601EDC" w14:textId="4101017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E8DD05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F3B30F7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8846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D28AF" w14:textId="3551CC23" w:rsidR="000606A4" w:rsidRPr="00B276E9" w:rsidRDefault="00D05AB7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D05AB7">
              <w:rPr>
                <w:b/>
                <w:bCs/>
                <w:lang w:eastAsia="en-AU"/>
              </w:rPr>
              <w:t>Climate Action Act 2017</w:t>
            </w:r>
          </w:p>
        </w:tc>
        <w:tc>
          <w:tcPr>
            <w:tcW w:w="1418" w:type="dxa"/>
          </w:tcPr>
          <w:p w14:paraId="080E884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090042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FFC5AF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00B4BEB" w14:textId="37DA9B0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60C7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29ED4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Conservation, Forests and Lands Act 1987</w:t>
            </w:r>
            <w:r w:rsidRPr="00B276E9">
              <w:rPr>
                <w:bCs/>
                <w:lang w:eastAsia="en-AU"/>
              </w:rPr>
              <w:t>, section 76</w:t>
            </w:r>
          </w:p>
        </w:tc>
        <w:tc>
          <w:tcPr>
            <w:tcW w:w="1418" w:type="dxa"/>
          </w:tcPr>
          <w:p w14:paraId="6966674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B809CC6" w14:textId="12628A7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879C9E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6E3CF50" w14:textId="5344BBB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C571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566D6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Education and Training Reform Act 2006</w:t>
            </w:r>
            <w:r w:rsidRPr="00B276E9">
              <w:rPr>
                <w:bCs/>
                <w:lang w:eastAsia="en-AU"/>
              </w:rPr>
              <w:t>, except Division 14 of Part 2.6 and Part 4.8</w:t>
            </w:r>
          </w:p>
        </w:tc>
        <w:tc>
          <w:tcPr>
            <w:tcW w:w="1418" w:type="dxa"/>
          </w:tcPr>
          <w:p w14:paraId="19F6F06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5AF7337" w14:textId="1894A7D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EE2A99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C8C2F91" w14:textId="289193C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4EAB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15CBE1" w14:textId="21C77FD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</w:rPr>
              <w:t>Flora and Fauna Guarantee Act 1988</w:t>
            </w:r>
          </w:p>
        </w:tc>
        <w:tc>
          <w:tcPr>
            <w:tcW w:w="1418" w:type="dxa"/>
          </w:tcPr>
          <w:p w14:paraId="577F575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63B5082" w14:textId="317102A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3DDEA9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1A3FB1D" w14:textId="237C90E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9AB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91E4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Gambling Regulation Act 2003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18A238E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A0BCC28" w14:textId="4B47B2C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CCF815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30765FA" w14:textId="676B9B8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07A8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09A36D" w14:textId="288578C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Heritage Act 2017</w:t>
            </w:r>
          </w:p>
        </w:tc>
        <w:tc>
          <w:tcPr>
            <w:tcW w:w="1418" w:type="dxa"/>
          </w:tcPr>
          <w:p w14:paraId="79BC34B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ECF5548" w14:textId="34674B3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E8B770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F3E311D" w14:textId="37614FF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FF1D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4DFD5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Land Acquisition and Compensation Act 1986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2C4329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1FD58A2" w14:textId="443E7CB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B4547B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567F07E" w14:textId="1BDE006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F25D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8A753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Legal Profession Uniform Law Application Act 2014</w:t>
            </w:r>
            <w:r w:rsidRPr="00B276E9">
              <w:rPr>
                <w:bCs/>
                <w:lang w:eastAsia="en-AU"/>
              </w:rPr>
              <w:t>, section 91</w:t>
            </w:r>
          </w:p>
        </w:tc>
        <w:tc>
          <w:tcPr>
            <w:tcW w:w="1418" w:type="dxa"/>
          </w:tcPr>
          <w:p w14:paraId="40EA0D2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EBF2129" w14:textId="2792AC5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EC2CBC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3C345D5" w14:textId="0210995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2005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54F3E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Legal Profession Uniform Law (Victoria)</w:t>
            </w:r>
          </w:p>
        </w:tc>
        <w:tc>
          <w:tcPr>
            <w:tcW w:w="1418" w:type="dxa"/>
          </w:tcPr>
          <w:p w14:paraId="4C5C7B6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B1D07DC" w14:textId="6E08381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1D8593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2C40FFD" w14:textId="73E3FB1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ADE1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06C67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Local Government Act 1989</w:t>
            </w:r>
            <w:r w:rsidRPr="00B276E9">
              <w:rPr>
                <w:lang w:eastAsia="en-AU"/>
              </w:rPr>
              <w:t>, sections 183, 185 and 185AA</w:t>
            </w:r>
          </w:p>
        </w:tc>
        <w:tc>
          <w:tcPr>
            <w:tcW w:w="1418" w:type="dxa"/>
          </w:tcPr>
          <w:p w14:paraId="557A3D7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0F7855E" w14:textId="12F82A4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C25476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35F6D39" w14:textId="0D2FFE6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6102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C6D80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Petroleum Act 1998</w:t>
            </w:r>
          </w:p>
        </w:tc>
        <w:tc>
          <w:tcPr>
            <w:tcW w:w="1418" w:type="dxa"/>
          </w:tcPr>
          <w:p w14:paraId="7AC920F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65A5AF0" w14:textId="4D957C2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540593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291480A" w14:textId="10AA6C1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DFA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BD3A3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Pipelines Act 2005</w:t>
            </w:r>
            <w:r w:rsidRPr="00B276E9">
              <w:rPr>
                <w:lang w:eastAsia="en-AU"/>
              </w:rPr>
              <w:t>, section 154</w:t>
            </w:r>
          </w:p>
        </w:tc>
        <w:tc>
          <w:tcPr>
            <w:tcW w:w="1418" w:type="dxa"/>
          </w:tcPr>
          <w:p w14:paraId="488FA01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86E17BB" w14:textId="1103599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502810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87FDCA9" w14:textId="7C1CEA5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558B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A916F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Plant Biosecurity Act 2010</w:t>
            </w:r>
            <w:r w:rsidRPr="00B276E9">
              <w:rPr>
                <w:lang w:eastAsia="en-AU"/>
              </w:rPr>
              <w:t>, section 59</w:t>
            </w:r>
          </w:p>
        </w:tc>
        <w:tc>
          <w:tcPr>
            <w:tcW w:w="1418" w:type="dxa"/>
          </w:tcPr>
          <w:p w14:paraId="3627FCA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9E3855C" w14:textId="48FD3D5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C57151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60E6CE7" w14:textId="33D145E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108B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F980E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Major Transport Projects Facilitation Act 2009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378D99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FD3A930" w14:textId="3714E47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E73CFC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B64AE0E" w14:textId="3BF7518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CB4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A7828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Mineral Resources (Sustainable Development) Act 1990</w:t>
            </w:r>
          </w:p>
        </w:tc>
        <w:tc>
          <w:tcPr>
            <w:tcW w:w="1418" w:type="dxa"/>
          </w:tcPr>
          <w:p w14:paraId="05C07EC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647CBDC" w14:textId="4E53F3E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A0047B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37C4E11" w14:textId="17CB375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47F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B2E84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Subdivision Act 1988</w:t>
            </w:r>
            <w:r w:rsidRPr="00B276E9">
              <w:rPr>
                <w:bCs/>
                <w:lang w:eastAsia="en-AU"/>
              </w:rPr>
              <w:t>, except Part 5</w:t>
            </w:r>
          </w:p>
        </w:tc>
        <w:tc>
          <w:tcPr>
            <w:tcW w:w="1418" w:type="dxa"/>
          </w:tcPr>
          <w:p w14:paraId="64D84E91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E86C68F" w14:textId="44CC189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A1760A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77D6271" w14:textId="1DE46C5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BAE3B" w14:textId="17398FA2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E7CEE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Traditional Owner Settlement Act 2010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2C21A3F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9FA0422" w14:textId="594AF83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F1C445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16057F5A" w14:textId="09A1D7F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47B0B" w14:textId="1647F2E0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814B4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Valuation of Land Act 1960</w:t>
            </w:r>
            <w:r w:rsidRPr="00B276E9">
              <w:rPr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36C1D53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232E846" w14:textId="5A52D4F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0E5EDD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97C95C8" w14:textId="2FE1971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362D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2355A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rPr>
                <w:b/>
                <w:bCs/>
                <w:lang w:eastAsia="en-AU"/>
              </w:rPr>
              <w:t>Water Act 1989</w:t>
            </w:r>
            <w:r w:rsidRPr="00B276E9">
              <w:rPr>
                <w:lang w:eastAsia="en-AU"/>
              </w:rPr>
              <w:t xml:space="preserve">, except section 19 </w:t>
            </w:r>
          </w:p>
        </w:tc>
        <w:tc>
          <w:tcPr>
            <w:tcW w:w="1418" w:type="dxa"/>
            <w:vAlign w:val="bottom"/>
          </w:tcPr>
          <w:p w14:paraId="363596F2" w14:textId="570D572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155.8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2D98C9A5" w14:textId="35D4A0B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51.4 fee units</w:t>
            </w:r>
          </w:p>
        </w:tc>
        <w:tc>
          <w:tcPr>
            <w:tcW w:w="1417" w:type="dxa"/>
            <w:gridSpan w:val="2"/>
            <w:vAlign w:val="bottom"/>
          </w:tcPr>
          <w:p w14:paraId="7C6EF6BE" w14:textId="3927A0B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17.1 fee units</w:t>
            </w:r>
          </w:p>
        </w:tc>
      </w:tr>
      <w:tr w:rsidR="00E00969" w:rsidRPr="00B276E9" w14:paraId="5434FA10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1C9A8" w14:textId="1DD79BC1" w:rsidR="00E00969" w:rsidRPr="00B276E9" w:rsidRDefault="00B244B6" w:rsidP="00B276E9">
            <w:pPr>
              <w:pStyle w:val="Normal-Schedule"/>
              <w:suppressLineNumbers/>
              <w:tabs>
                <w:tab w:val="clear" w:pos="454"/>
                <w:tab w:val="clear" w:pos="907"/>
              </w:tabs>
              <w:spacing w:before="60" w:after="60"/>
              <w:jc w:val="center"/>
              <w:textAlignment w:val="auto"/>
            </w:pPr>
            <w:r w:rsidRPr="00B276E9">
              <w:t>7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21169" w14:textId="76D5345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lang w:eastAsia="en-AU"/>
              </w:rPr>
            </w:pPr>
            <w:r w:rsidRPr="00B276E9">
              <w:t xml:space="preserve">For the commencement of a proceeding under </w:t>
            </w:r>
            <w:r w:rsidRPr="00B276E9">
              <w:rPr>
                <w:lang w:eastAsia="en-AU"/>
              </w:rPr>
              <w:t>section 89(5)(a)</w:t>
            </w:r>
            <w:r w:rsidRPr="00B276E9">
              <w:rPr>
                <w:b/>
                <w:bCs/>
                <w:lang w:eastAsia="en-AU"/>
              </w:rPr>
              <w:t xml:space="preserve"> </w:t>
            </w:r>
            <w:r w:rsidRPr="00B276E9">
              <w:rPr>
                <w:lang w:eastAsia="en-AU"/>
              </w:rPr>
              <w:t>of the</w:t>
            </w:r>
            <w:r w:rsidRPr="00B276E9">
              <w:rPr>
                <w:b/>
                <w:bCs/>
                <w:lang w:eastAsia="en-AU"/>
              </w:rPr>
              <w:t xml:space="preserve"> Equal Opportunity Act 2010</w:t>
            </w:r>
          </w:p>
        </w:tc>
        <w:tc>
          <w:tcPr>
            <w:tcW w:w="1418" w:type="dxa"/>
            <w:vAlign w:val="bottom"/>
          </w:tcPr>
          <w:p w14:paraId="0AB2F21E" w14:textId="79D30A7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118.7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DFF1DE0" w14:textId="00BD3D3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  <w:tc>
          <w:tcPr>
            <w:tcW w:w="1417" w:type="dxa"/>
            <w:gridSpan w:val="2"/>
            <w:vAlign w:val="bottom"/>
          </w:tcPr>
          <w:p w14:paraId="0F29DDF7" w14:textId="220F35D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0463DB39" w14:textId="47FCD49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B0781" w14:textId="737EF913" w:rsidR="00E00969" w:rsidRPr="00B276E9" w:rsidRDefault="00B244B6" w:rsidP="00E00969">
            <w:pPr>
              <w:pStyle w:val="Normal-Schedule"/>
              <w:suppressLineNumbers/>
              <w:tabs>
                <w:tab w:val="clear" w:pos="454"/>
                <w:tab w:val="clear" w:pos="907"/>
              </w:tabs>
              <w:spacing w:before="60" w:after="60"/>
              <w:jc w:val="center"/>
              <w:textAlignment w:val="auto"/>
            </w:pPr>
            <w:r w:rsidRPr="00B276E9">
              <w:t>8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AB9E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For the commencement of a proceeding under—</w:t>
            </w:r>
          </w:p>
        </w:tc>
        <w:tc>
          <w:tcPr>
            <w:tcW w:w="1418" w:type="dxa"/>
          </w:tcPr>
          <w:p w14:paraId="4CFE10D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E3EF66" w14:textId="40EC86D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975024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D53B24A" w14:textId="28E4E13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DD1E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  <w:bookmarkStart w:id="28" w:name="_Hlk207363545"/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CA6D9A" w14:textId="338B90E9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(a)</w:t>
            </w:r>
            <w:r w:rsidRPr="00B276E9">
              <w:tab/>
              <w:t xml:space="preserve">the </w:t>
            </w:r>
            <w:r w:rsidRPr="00B276E9">
              <w:rPr>
                <w:b/>
                <w:bCs/>
                <w:lang w:eastAsia="en-AU"/>
              </w:rPr>
              <w:t xml:space="preserve">Australian Consumer Law and </w:t>
            </w:r>
            <w:proofErr w:type="gramStart"/>
            <w:r w:rsidRPr="00B276E9">
              <w:rPr>
                <w:b/>
                <w:bCs/>
                <w:lang w:eastAsia="en-AU"/>
              </w:rPr>
              <w:t>Fair Trading</w:t>
            </w:r>
            <w:proofErr w:type="gramEnd"/>
            <w:r w:rsidRPr="00B276E9">
              <w:rPr>
                <w:b/>
                <w:bCs/>
                <w:lang w:eastAsia="en-AU"/>
              </w:rPr>
              <w:t xml:space="preserve"> Act 2012</w:t>
            </w:r>
            <w:r w:rsidRPr="00B276E9">
              <w:rPr>
                <w:bCs/>
                <w:lang w:eastAsia="en-AU"/>
              </w:rPr>
              <w:t xml:space="preserve">, except a proceeding </w:t>
            </w:r>
            <w:r w:rsidR="007B0269">
              <w:t>allocated to the residential tenancies division</w:t>
            </w:r>
            <w:r w:rsidRPr="00B276E9">
              <w:t>; or</w:t>
            </w:r>
          </w:p>
        </w:tc>
        <w:tc>
          <w:tcPr>
            <w:tcW w:w="1418" w:type="dxa"/>
          </w:tcPr>
          <w:p w14:paraId="4862A5C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5DB68E3" w14:textId="49D9ECE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FA1C8A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bookmarkEnd w:id="28"/>
      <w:tr w:rsidR="00E00969" w:rsidRPr="00B276E9" w14:paraId="798C0E09" w14:textId="57AEE78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26E2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80EC7" w14:textId="2EE72BD2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rPr>
                <w:bCs/>
                <w:lang w:eastAsia="en-AU"/>
              </w:rPr>
              <w:t>(b)</w:t>
            </w:r>
            <w:r w:rsidRPr="00B276E9">
              <w:rPr>
                <w:bCs/>
                <w:lang w:eastAsia="en-AU"/>
              </w:rPr>
              <w:tab/>
              <w:t>section 99 of the</w:t>
            </w:r>
            <w:r w:rsidRPr="00B276E9">
              <w:rPr>
                <w:b/>
                <w:bCs/>
                <w:lang w:eastAsia="en-AU"/>
              </w:rPr>
              <w:t xml:space="preserve"> Legal Profession Uniform Law Application Act 2014</w:t>
            </w:r>
            <w:r w:rsidRPr="00B276E9">
              <w:rPr>
                <w:bCs/>
                <w:lang w:eastAsia="en-AU"/>
              </w:rPr>
              <w:t>—</w:t>
            </w:r>
          </w:p>
        </w:tc>
        <w:tc>
          <w:tcPr>
            <w:tcW w:w="1418" w:type="dxa"/>
          </w:tcPr>
          <w:p w14:paraId="2CD40DB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78BCEDE" w14:textId="5522A30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6BF416D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39A7E77" w14:textId="0E1DA4F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364F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45D8C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rPr>
                <w:bCs/>
                <w:lang w:eastAsia="en-AU"/>
              </w:rPr>
              <w:t>if the claim</w:t>
            </w:r>
            <w:r w:rsidRPr="00B276E9">
              <w:t xml:space="preserve"> is—</w:t>
            </w:r>
          </w:p>
        </w:tc>
        <w:tc>
          <w:tcPr>
            <w:tcW w:w="1418" w:type="dxa"/>
          </w:tcPr>
          <w:p w14:paraId="44A0214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09B5F0E" w14:textId="5E1E1F3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24EE75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6A0D841" w14:textId="480E746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2880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59447D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(d)</w:t>
            </w:r>
            <w:r w:rsidRPr="00B276E9">
              <w:tab/>
              <w:t>for a sum that is specified, but is not more than $3000</w:t>
            </w:r>
          </w:p>
        </w:tc>
        <w:tc>
          <w:tcPr>
            <w:tcW w:w="1418" w:type="dxa"/>
            <w:vAlign w:val="bottom"/>
          </w:tcPr>
          <w:p w14:paraId="243939BB" w14:textId="0362DDF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AA56859" w14:textId="02E98A5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6D94BEA0" w14:textId="7588DFA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01723B6F" w14:textId="7E62023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8B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17ADF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(e)</w:t>
            </w:r>
            <w:r w:rsidRPr="00B276E9">
              <w:tab/>
              <w:t>for a sum that is more than $3000 but not more than $15 000</w:t>
            </w:r>
          </w:p>
        </w:tc>
        <w:tc>
          <w:tcPr>
            <w:tcW w:w="1418" w:type="dxa"/>
            <w:vAlign w:val="bottom"/>
          </w:tcPr>
          <w:p w14:paraId="3C82D6C1" w14:textId="546D2E5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39.0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87AFE14" w14:textId="7B98317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12.9 fee units</w:t>
            </w:r>
          </w:p>
        </w:tc>
        <w:tc>
          <w:tcPr>
            <w:tcW w:w="1417" w:type="dxa"/>
            <w:gridSpan w:val="2"/>
            <w:vAlign w:val="bottom"/>
          </w:tcPr>
          <w:p w14:paraId="10FB44F5" w14:textId="1EF98EC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7D1ACE54" w14:textId="64F3D16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EAF9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8342B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(f)</w:t>
            </w:r>
            <w:r w:rsidRPr="00B276E9">
              <w:tab/>
              <w:t>not for a sum, or is for a sum that is—</w:t>
            </w:r>
          </w:p>
        </w:tc>
        <w:tc>
          <w:tcPr>
            <w:tcW w:w="1418" w:type="dxa"/>
            <w:vAlign w:val="bottom"/>
          </w:tcPr>
          <w:p w14:paraId="4DD5C4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BA46746" w14:textId="5317A9B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78B4CBA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3E4887C" w14:textId="4AF4EBA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A6DE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079E85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</w:pPr>
            <w:r w:rsidRPr="00B276E9">
              <w:t>(i)</w:t>
            </w:r>
            <w:r w:rsidRPr="00B276E9">
              <w:tab/>
              <w:t>not specified; or</w:t>
            </w:r>
          </w:p>
        </w:tc>
        <w:tc>
          <w:tcPr>
            <w:tcW w:w="1418" w:type="dxa"/>
            <w:vAlign w:val="bottom"/>
          </w:tcPr>
          <w:p w14:paraId="55FA429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D593F77" w14:textId="1CED484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3102465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6F8BFE08" w14:textId="3F51EA3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49EC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5B9500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</w:pPr>
            <w:r w:rsidRPr="00B276E9">
              <w:t>(ii)</w:t>
            </w:r>
            <w:r w:rsidRPr="00B276E9">
              <w:tab/>
              <w:t>more than $15 000 but not more than $100 000</w:t>
            </w:r>
          </w:p>
        </w:tc>
        <w:tc>
          <w:tcPr>
            <w:tcW w:w="1418" w:type="dxa"/>
            <w:vAlign w:val="bottom"/>
          </w:tcPr>
          <w:p w14:paraId="2A285F9D" w14:textId="18AEECB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87.2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2700C13" w14:textId="09BAEDF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28.8 fee units</w:t>
            </w:r>
          </w:p>
        </w:tc>
        <w:tc>
          <w:tcPr>
            <w:tcW w:w="1417" w:type="dxa"/>
            <w:gridSpan w:val="2"/>
            <w:vAlign w:val="bottom"/>
          </w:tcPr>
          <w:p w14:paraId="44936C64" w14:textId="6348B26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9.6 fee units</w:t>
            </w:r>
          </w:p>
        </w:tc>
      </w:tr>
      <w:tr w:rsidR="00E00969" w:rsidRPr="00B276E9" w14:paraId="3A859892" w14:textId="66B2107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D5D8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1A2882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(g)</w:t>
            </w:r>
            <w:r w:rsidRPr="00B276E9">
              <w:tab/>
              <w:t>for a sum that is more than $100 000 but not more than $500 000</w:t>
            </w:r>
          </w:p>
        </w:tc>
        <w:tc>
          <w:tcPr>
            <w:tcW w:w="1418" w:type="dxa"/>
            <w:vAlign w:val="bottom"/>
          </w:tcPr>
          <w:p w14:paraId="25446804" w14:textId="76F16C7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142.9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E90F7F8" w14:textId="26DBEB6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47.1 fee units</w:t>
            </w:r>
          </w:p>
        </w:tc>
        <w:tc>
          <w:tcPr>
            <w:tcW w:w="1417" w:type="dxa"/>
            <w:gridSpan w:val="2"/>
            <w:vAlign w:val="bottom"/>
          </w:tcPr>
          <w:p w14:paraId="582DB044" w14:textId="5DE288C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15.7 fee units</w:t>
            </w:r>
          </w:p>
        </w:tc>
      </w:tr>
      <w:tr w:rsidR="00E00969" w:rsidRPr="00B276E9" w14:paraId="33089BE5" w14:textId="6BD00C2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AEAB6" w14:textId="54B3D66F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4B2182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(h)</w:t>
            </w:r>
            <w:r w:rsidRPr="00B276E9">
              <w:tab/>
              <w:t>for a sum that is more than $500 000 but not more than $1 million</w:t>
            </w:r>
          </w:p>
        </w:tc>
        <w:tc>
          <w:tcPr>
            <w:tcW w:w="1418" w:type="dxa"/>
            <w:vAlign w:val="bottom"/>
          </w:tcPr>
          <w:p w14:paraId="472ED914" w14:textId="56A673F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194.8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2514673" w14:textId="4ABBA89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64.3 fee units</w:t>
            </w:r>
          </w:p>
        </w:tc>
        <w:tc>
          <w:tcPr>
            <w:tcW w:w="1417" w:type="dxa"/>
            <w:gridSpan w:val="2"/>
            <w:vAlign w:val="bottom"/>
          </w:tcPr>
          <w:p w14:paraId="276EF9C7" w14:textId="1C407FB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21.4 fee units</w:t>
            </w:r>
          </w:p>
        </w:tc>
      </w:tr>
      <w:tr w:rsidR="00E00969" w:rsidRPr="00B276E9" w14:paraId="30DEF831" w14:textId="6771176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16C3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26E61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(i)</w:t>
            </w:r>
            <w:r w:rsidRPr="00B276E9">
              <w:tab/>
              <w:t>for a sum that is more than $1 million but not more than $5 million</w:t>
            </w:r>
          </w:p>
        </w:tc>
        <w:tc>
          <w:tcPr>
            <w:tcW w:w="1418" w:type="dxa"/>
            <w:vAlign w:val="bottom"/>
          </w:tcPr>
          <w:p w14:paraId="286B317C" w14:textId="7170E39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246.8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A41296B" w14:textId="12D86D6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81.4 fee units</w:t>
            </w:r>
          </w:p>
        </w:tc>
        <w:tc>
          <w:tcPr>
            <w:tcW w:w="1417" w:type="dxa"/>
            <w:gridSpan w:val="2"/>
            <w:vAlign w:val="bottom"/>
          </w:tcPr>
          <w:p w14:paraId="789B37D5" w14:textId="13E9D5F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27.1 fee units</w:t>
            </w:r>
          </w:p>
        </w:tc>
      </w:tr>
      <w:tr w:rsidR="00E00969" w:rsidRPr="00B276E9" w14:paraId="516E443F" w14:textId="75B9E4C8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42F4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F617C5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(j)</w:t>
            </w:r>
            <w:r w:rsidRPr="00B276E9">
              <w:tab/>
              <w:t>for a sum that is more than $5 million</w:t>
            </w:r>
          </w:p>
        </w:tc>
        <w:tc>
          <w:tcPr>
            <w:tcW w:w="1418" w:type="dxa"/>
            <w:vAlign w:val="bottom"/>
          </w:tcPr>
          <w:p w14:paraId="0DC5CAD5" w14:textId="0CC264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298.7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2BFAD947" w14:textId="18A416A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98.6 fee units</w:t>
            </w:r>
          </w:p>
        </w:tc>
        <w:tc>
          <w:tcPr>
            <w:tcW w:w="1417" w:type="dxa"/>
            <w:gridSpan w:val="2"/>
            <w:vAlign w:val="bottom"/>
          </w:tcPr>
          <w:p w14:paraId="778AB6FA" w14:textId="6A04D5A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32.9 fee units</w:t>
            </w:r>
          </w:p>
        </w:tc>
      </w:tr>
      <w:tr w:rsidR="00E00969" w:rsidRPr="00B276E9" w14:paraId="67469F43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00AA3" w14:textId="4A4478AD" w:rsidR="00E00969" w:rsidRPr="00846199" w:rsidRDefault="00B244B6" w:rsidP="00E00969">
            <w:pPr>
              <w:pStyle w:val="Normal-Schedule"/>
              <w:suppressLineNumbers/>
              <w:tabs>
                <w:tab w:val="clear" w:pos="454"/>
                <w:tab w:val="clear" w:pos="907"/>
              </w:tabs>
              <w:spacing w:before="60" w:after="60"/>
              <w:jc w:val="center"/>
            </w:pPr>
            <w:r w:rsidRPr="00846199">
              <w:lastRenderedPageBreak/>
              <w:t>9</w:t>
            </w:r>
            <w:r w:rsidR="00E00969" w:rsidRPr="0084619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4EDC6" w14:textId="0C4307AD" w:rsidR="00E83700" w:rsidRPr="00846199" w:rsidRDefault="00E00969" w:rsidP="00E00969">
            <w:pPr>
              <w:pStyle w:val="Normal-Schedule"/>
              <w:suppressLineNumbers/>
              <w:spacing w:before="60" w:after="60"/>
            </w:pPr>
            <w:r w:rsidRPr="00846199">
              <w:rPr>
                <w:bCs/>
                <w:lang w:eastAsia="en-AU"/>
              </w:rPr>
              <w:t xml:space="preserve">For the commencement of a proceeding under the </w:t>
            </w:r>
            <w:r w:rsidRPr="00846199">
              <w:rPr>
                <w:b/>
                <w:lang w:eastAsia="en-AU"/>
              </w:rPr>
              <w:t>Domestic Building Contracts Act 1995</w:t>
            </w:r>
            <w:r w:rsidRPr="00846199">
              <w:rPr>
                <w:bCs/>
                <w:lang w:eastAsia="en-AU"/>
              </w:rPr>
              <w:t>, except a proceeding under sections 45F, 63, 65, 66, 67 and 67A, if the claim</w:t>
            </w:r>
            <w:r w:rsidRPr="00846199">
              <w:t xml:space="preserve"> is—</w:t>
            </w:r>
          </w:p>
        </w:tc>
        <w:tc>
          <w:tcPr>
            <w:tcW w:w="1418" w:type="dxa"/>
          </w:tcPr>
          <w:p w14:paraId="4B72A79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894EE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47D558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B074962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19EE2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90E81" w14:textId="7BCCEA94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(a)</w:t>
            </w:r>
            <w:r w:rsidRPr="00B276E9">
              <w:tab/>
              <w:t>for a sum that is specified, but is not more than $3000</w:t>
            </w:r>
          </w:p>
        </w:tc>
        <w:tc>
          <w:tcPr>
            <w:tcW w:w="1418" w:type="dxa"/>
            <w:vAlign w:val="bottom"/>
          </w:tcPr>
          <w:p w14:paraId="797E52DC" w14:textId="3864077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E3DC69E" w14:textId="707EA75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22F98F9D" w14:textId="45E7536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1.3 fee units</w:t>
            </w:r>
          </w:p>
        </w:tc>
      </w:tr>
      <w:tr w:rsidR="00E00969" w:rsidRPr="00B276E9" w14:paraId="763EF8E9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8C64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B4BB7" w14:textId="4219512B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(b)</w:t>
            </w:r>
            <w:r w:rsidRPr="00B276E9">
              <w:tab/>
              <w:t>for a sum that is more than $3000 but not more than $15 000</w:t>
            </w:r>
          </w:p>
        </w:tc>
        <w:tc>
          <w:tcPr>
            <w:tcW w:w="1418" w:type="dxa"/>
            <w:vAlign w:val="bottom"/>
          </w:tcPr>
          <w:p w14:paraId="27546E9E" w14:textId="5678891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39.0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D2473A5" w14:textId="693000E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12.9 fee units</w:t>
            </w:r>
          </w:p>
        </w:tc>
        <w:tc>
          <w:tcPr>
            <w:tcW w:w="1417" w:type="dxa"/>
            <w:gridSpan w:val="2"/>
            <w:vAlign w:val="bottom"/>
          </w:tcPr>
          <w:p w14:paraId="2A756F63" w14:textId="71A0B8E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4.3 fee units</w:t>
            </w:r>
          </w:p>
        </w:tc>
      </w:tr>
      <w:tr w:rsidR="00E00969" w:rsidRPr="00B276E9" w14:paraId="7A631C7E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FFB9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33D32" w14:textId="548B918E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(c)</w:t>
            </w:r>
            <w:r w:rsidRPr="00B276E9">
              <w:tab/>
              <w:t>not for a sum, or is for a sum that is—</w:t>
            </w:r>
          </w:p>
        </w:tc>
        <w:tc>
          <w:tcPr>
            <w:tcW w:w="1418" w:type="dxa"/>
          </w:tcPr>
          <w:p w14:paraId="240F9E9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644421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3A8B63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7F2358D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8F6A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C09B6" w14:textId="0E8B4B60" w:rsidR="00E00969" w:rsidRPr="00B276E9" w:rsidRDefault="00E00969" w:rsidP="00E00969">
            <w:pPr>
              <w:pStyle w:val="Normal-Schedule"/>
              <w:tabs>
                <w:tab w:val="clear" w:pos="454"/>
                <w:tab w:val="clear" w:pos="907"/>
                <w:tab w:val="left" w:pos="1179"/>
              </w:tabs>
              <w:spacing w:before="60" w:after="60"/>
              <w:ind w:left="1179" w:hanging="459"/>
            </w:pPr>
            <w:r w:rsidRPr="00B276E9">
              <w:t>(i)</w:t>
            </w:r>
            <w:r w:rsidRPr="00B276E9">
              <w:tab/>
              <w:t>not specified; or</w:t>
            </w:r>
          </w:p>
        </w:tc>
        <w:tc>
          <w:tcPr>
            <w:tcW w:w="1418" w:type="dxa"/>
          </w:tcPr>
          <w:p w14:paraId="157D742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8DE626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672AA0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E288D04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D159F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ind w:left="360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365D5" w14:textId="271091E3" w:rsidR="00E00969" w:rsidRPr="00B276E9" w:rsidRDefault="00E00969" w:rsidP="00E00969">
            <w:pPr>
              <w:pStyle w:val="Normal-Schedule"/>
              <w:tabs>
                <w:tab w:val="clear" w:pos="454"/>
                <w:tab w:val="clear" w:pos="907"/>
                <w:tab w:val="left" w:pos="1179"/>
              </w:tabs>
              <w:spacing w:before="60" w:after="60"/>
              <w:ind w:left="1179" w:hanging="459"/>
            </w:pPr>
            <w:r w:rsidRPr="00B276E9">
              <w:t>(ii)</w:t>
            </w:r>
            <w:r w:rsidRPr="00B276E9">
              <w:tab/>
              <w:t>more than $15 000 but not more than $100 000</w:t>
            </w:r>
          </w:p>
        </w:tc>
        <w:tc>
          <w:tcPr>
            <w:tcW w:w="1418" w:type="dxa"/>
            <w:vAlign w:val="bottom"/>
          </w:tcPr>
          <w:p w14:paraId="6FD65399" w14:textId="3DE234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87.2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C520FC5" w14:textId="2A12A59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28.8 fee units</w:t>
            </w:r>
          </w:p>
        </w:tc>
        <w:tc>
          <w:tcPr>
            <w:tcW w:w="1417" w:type="dxa"/>
            <w:gridSpan w:val="2"/>
            <w:vAlign w:val="bottom"/>
          </w:tcPr>
          <w:p w14:paraId="43339D5B" w14:textId="2866E77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9.6 fee units</w:t>
            </w:r>
          </w:p>
        </w:tc>
      </w:tr>
      <w:tr w:rsidR="00E00969" w:rsidRPr="00B276E9" w14:paraId="1FC44A62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6ADF0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BC812" w14:textId="7249AAD4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(d)</w:t>
            </w:r>
            <w:r w:rsidRPr="00B276E9">
              <w:tab/>
              <w:t>for a sum that is more than $100 000 but not more than $500 000</w:t>
            </w:r>
          </w:p>
        </w:tc>
        <w:tc>
          <w:tcPr>
            <w:tcW w:w="1418" w:type="dxa"/>
            <w:vAlign w:val="bottom"/>
          </w:tcPr>
          <w:p w14:paraId="43774C5B" w14:textId="0EC9E19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142.9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2B91586" w14:textId="71E0749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47.1 fee units</w:t>
            </w:r>
          </w:p>
        </w:tc>
        <w:tc>
          <w:tcPr>
            <w:tcW w:w="1417" w:type="dxa"/>
            <w:gridSpan w:val="2"/>
            <w:vAlign w:val="bottom"/>
          </w:tcPr>
          <w:p w14:paraId="217BA70C" w14:textId="4AE6703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15.7 fee units</w:t>
            </w:r>
          </w:p>
        </w:tc>
      </w:tr>
      <w:tr w:rsidR="00E00969" w:rsidRPr="00B276E9" w14:paraId="5B17182B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64EF8" w14:textId="3C1E439B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050DF" w14:textId="0FF8A5C0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(e)</w:t>
            </w:r>
            <w:r w:rsidRPr="00B276E9">
              <w:tab/>
              <w:t>for a sum that is more than $500 000 but not more than $1 million</w:t>
            </w:r>
          </w:p>
        </w:tc>
        <w:tc>
          <w:tcPr>
            <w:tcW w:w="1418" w:type="dxa"/>
            <w:vAlign w:val="bottom"/>
          </w:tcPr>
          <w:p w14:paraId="795B2724" w14:textId="056AFAD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194.8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8F98FC2" w14:textId="7424F6C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64.3 fee units</w:t>
            </w:r>
          </w:p>
        </w:tc>
        <w:tc>
          <w:tcPr>
            <w:tcW w:w="1417" w:type="dxa"/>
            <w:gridSpan w:val="2"/>
            <w:vAlign w:val="bottom"/>
          </w:tcPr>
          <w:p w14:paraId="590CCCBB" w14:textId="491CC5E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21.4 fee units</w:t>
            </w:r>
          </w:p>
        </w:tc>
      </w:tr>
      <w:tr w:rsidR="00E00969" w:rsidRPr="00B276E9" w14:paraId="0B38F933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71B97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A2DE5" w14:textId="574F6E71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(f)</w:t>
            </w:r>
            <w:r w:rsidRPr="00B276E9">
              <w:tab/>
              <w:t>for a sum that is more than $1 million but not more than $5 million</w:t>
            </w:r>
          </w:p>
        </w:tc>
        <w:tc>
          <w:tcPr>
            <w:tcW w:w="1418" w:type="dxa"/>
            <w:vAlign w:val="bottom"/>
          </w:tcPr>
          <w:p w14:paraId="407F9351" w14:textId="6FE1080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246.8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9435E31" w14:textId="26FD0D7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81.4 fee units</w:t>
            </w:r>
          </w:p>
        </w:tc>
        <w:tc>
          <w:tcPr>
            <w:tcW w:w="1417" w:type="dxa"/>
            <w:gridSpan w:val="2"/>
            <w:vAlign w:val="bottom"/>
          </w:tcPr>
          <w:p w14:paraId="288180DA" w14:textId="54F9844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27.1 fee units</w:t>
            </w:r>
          </w:p>
        </w:tc>
      </w:tr>
      <w:tr w:rsidR="00E00969" w:rsidRPr="00B276E9" w14:paraId="6B5A3DB8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D060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2CB38" w14:textId="24861F8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(g)</w:t>
            </w:r>
            <w:r w:rsidRPr="00B276E9">
              <w:tab/>
              <w:t>for a sum that is more than $5 million</w:t>
            </w:r>
          </w:p>
        </w:tc>
        <w:tc>
          <w:tcPr>
            <w:tcW w:w="1418" w:type="dxa"/>
            <w:vAlign w:val="bottom"/>
          </w:tcPr>
          <w:p w14:paraId="238ADCBE" w14:textId="0354D55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298.7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21431DBF" w14:textId="688A196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98.6 fee units</w:t>
            </w:r>
          </w:p>
        </w:tc>
        <w:tc>
          <w:tcPr>
            <w:tcW w:w="1417" w:type="dxa"/>
            <w:gridSpan w:val="2"/>
            <w:vAlign w:val="bottom"/>
          </w:tcPr>
          <w:p w14:paraId="26D8EF1F" w14:textId="14FCEB8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32.9 fee units</w:t>
            </w:r>
          </w:p>
        </w:tc>
      </w:tr>
      <w:tr w:rsidR="00E00969" w:rsidRPr="00B276E9" w14:paraId="5B436C1B" w14:textId="1F9A8B6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CFB5B" w14:textId="3FD67491" w:rsidR="00E00969" w:rsidRPr="00B276E9" w:rsidRDefault="00B244B6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rPr>
                <w:color w:val="000000"/>
              </w:rPr>
              <w:t>10</w:t>
            </w:r>
            <w:r w:rsidR="00E00969" w:rsidRPr="00B276E9">
              <w:rPr>
                <w:color w:val="000000"/>
              </w:rPr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839D10" w14:textId="206626D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bookmarkStart w:id="29" w:name="_Hlk207363651"/>
            <w:r w:rsidRPr="00B276E9">
              <w:rPr>
                <w:bCs/>
                <w:lang w:eastAsia="en-AU"/>
              </w:rPr>
              <w:t xml:space="preserve">For the commencement of a proceeding under the </w:t>
            </w:r>
            <w:r w:rsidRPr="00B276E9">
              <w:rPr>
                <w:b/>
                <w:bCs/>
                <w:lang w:eastAsia="en-AU"/>
              </w:rPr>
              <w:t xml:space="preserve">Australian Consumer Law and </w:t>
            </w:r>
            <w:proofErr w:type="gramStart"/>
            <w:r w:rsidRPr="00B276E9">
              <w:rPr>
                <w:b/>
                <w:bCs/>
                <w:lang w:eastAsia="en-AU"/>
              </w:rPr>
              <w:t>Fair Trading</w:t>
            </w:r>
            <w:proofErr w:type="gramEnd"/>
            <w:r w:rsidRPr="00B276E9">
              <w:rPr>
                <w:b/>
                <w:bCs/>
                <w:lang w:eastAsia="en-AU"/>
              </w:rPr>
              <w:t xml:space="preserve"> Act 2012</w:t>
            </w:r>
            <w:r w:rsidRPr="00B276E9">
              <w:rPr>
                <w:bCs/>
                <w:lang w:eastAsia="en-AU"/>
              </w:rPr>
              <w:t xml:space="preserve">, if the proceeding is </w:t>
            </w:r>
            <w:r w:rsidR="00C113E3">
              <w:rPr>
                <w:bCs/>
                <w:lang w:eastAsia="en-AU"/>
              </w:rPr>
              <w:t>allocated to the residential tenancies division</w:t>
            </w:r>
            <w:r w:rsidR="00B8307C">
              <w:t xml:space="preserve"> </w:t>
            </w:r>
            <w:r w:rsidRPr="00B276E9">
              <w:rPr>
                <w:bCs/>
                <w:lang w:eastAsia="en-AU"/>
              </w:rPr>
              <w:t xml:space="preserve">and </w:t>
            </w:r>
            <w:r w:rsidRPr="00B276E9">
              <w:t>the claim is—</w:t>
            </w:r>
            <w:bookmarkEnd w:id="29"/>
          </w:p>
        </w:tc>
        <w:tc>
          <w:tcPr>
            <w:tcW w:w="1418" w:type="dxa"/>
          </w:tcPr>
          <w:p w14:paraId="24A0F61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82D41D5" w14:textId="7802F5E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06E3E97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CCB1320" w14:textId="7080EA7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73EF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569C68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(a)</w:t>
            </w:r>
            <w:r w:rsidRPr="00B276E9">
              <w:tab/>
              <w:t>for a sum that is not more than $15 000 or not for a sum</w:t>
            </w:r>
          </w:p>
        </w:tc>
        <w:tc>
          <w:tcPr>
            <w:tcW w:w="1418" w:type="dxa"/>
            <w:vAlign w:val="bottom"/>
          </w:tcPr>
          <w:p w14:paraId="1DE29A47" w14:textId="2750E03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ABB4176" w14:textId="64B7787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1CAF24A8" w14:textId="14F0774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2BA946F5" w14:textId="061E03A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98280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00341A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(b)</w:t>
            </w:r>
            <w:r w:rsidRPr="00B276E9">
              <w:tab/>
              <w:t>for a sum that is not specified or is more than $15 000</w:t>
            </w:r>
          </w:p>
        </w:tc>
        <w:tc>
          <w:tcPr>
            <w:tcW w:w="1418" w:type="dxa"/>
            <w:vAlign w:val="bottom"/>
          </w:tcPr>
          <w:p w14:paraId="124C6B6A" w14:textId="6D94AA0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39.0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9DBADD9" w14:textId="7B4B5E4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12.9 fee units</w:t>
            </w:r>
          </w:p>
        </w:tc>
        <w:tc>
          <w:tcPr>
            <w:tcW w:w="1417" w:type="dxa"/>
            <w:gridSpan w:val="2"/>
            <w:vAlign w:val="bottom"/>
          </w:tcPr>
          <w:p w14:paraId="487E96C6" w14:textId="7C88E1E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0E8C9566" w14:textId="3B6B0ED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3F8C7" w14:textId="3BE61422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1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3BA09E" w14:textId="77777777" w:rsidR="00E00969" w:rsidRPr="00B276E9" w:rsidRDefault="00E00969" w:rsidP="00E00969">
            <w:pPr>
              <w:pStyle w:val="Normal-Schedule"/>
              <w:spacing w:before="60" w:after="60"/>
              <w:rPr>
                <w:sz w:val="24"/>
              </w:rPr>
            </w:pPr>
            <w:r w:rsidRPr="00B276E9">
              <w:t xml:space="preserve">For the commencement of a proceeding under the </w:t>
            </w:r>
            <w:r w:rsidRPr="00B276E9">
              <w:rPr>
                <w:b/>
              </w:rPr>
              <w:t>Retail Leases Act 2003</w:t>
            </w:r>
            <w:r w:rsidRPr="00B276E9">
              <w:t>, if the claim is—</w:t>
            </w:r>
          </w:p>
        </w:tc>
        <w:tc>
          <w:tcPr>
            <w:tcW w:w="1418" w:type="dxa"/>
          </w:tcPr>
          <w:p w14:paraId="5102359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78D9B52" w14:textId="18C1771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525DB1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68F56A1" w14:textId="68532B5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C203A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7D376B" w14:textId="247FF263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(a)</w:t>
            </w:r>
            <w:r w:rsidRPr="00B276E9">
              <w:tab/>
            </w:r>
            <w:bookmarkStart w:id="30" w:name="OLE_LINK1"/>
            <w:bookmarkStart w:id="31" w:name="OLE_LINK2"/>
            <w:r w:rsidRPr="00B276E9">
              <w:t>for a sum that is not specified or is not more than $100 000 or not for a sum</w:t>
            </w:r>
            <w:bookmarkEnd w:id="30"/>
            <w:bookmarkEnd w:id="31"/>
          </w:p>
        </w:tc>
        <w:tc>
          <w:tcPr>
            <w:tcW w:w="1418" w:type="dxa"/>
            <w:vAlign w:val="bottom"/>
          </w:tcPr>
          <w:p w14:paraId="0D662A34" w14:textId="04A8C5C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87.2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7C408B8" w14:textId="59B7F0A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28.8 fee units</w:t>
            </w:r>
          </w:p>
        </w:tc>
        <w:tc>
          <w:tcPr>
            <w:tcW w:w="1417" w:type="dxa"/>
            <w:gridSpan w:val="2"/>
            <w:vAlign w:val="bottom"/>
          </w:tcPr>
          <w:p w14:paraId="59B39475" w14:textId="0097371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9.6 fee units</w:t>
            </w:r>
          </w:p>
        </w:tc>
      </w:tr>
      <w:tr w:rsidR="00E00969" w:rsidRPr="00B276E9" w14:paraId="6820BA29" w14:textId="5953282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B4BE3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9AFE6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(b)</w:t>
            </w:r>
            <w:r w:rsidRPr="00B276E9">
              <w:tab/>
              <w:t>for a sum that is more than $100 000 but not more than $500 000</w:t>
            </w:r>
          </w:p>
        </w:tc>
        <w:tc>
          <w:tcPr>
            <w:tcW w:w="1418" w:type="dxa"/>
            <w:vAlign w:val="bottom"/>
          </w:tcPr>
          <w:p w14:paraId="44D5A3AF" w14:textId="4428543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142.9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71FC04B" w14:textId="5A331E3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47.1 fee units</w:t>
            </w:r>
          </w:p>
        </w:tc>
        <w:tc>
          <w:tcPr>
            <w:tcW w:w="1417" w:type="dxa"/>
            <w:gridSpan w:val="2"/>
            <w:vAlign w:val="bottom"/>
          </w:tcPr>
          <w:p w14:paraId="6637CC89" w14:textId="761BFD2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15.7 fee units</w:t>
            </w:r>
          </w:p>
        </w:tc>
      </w:tr>
      <w:tr w:rsidR="00E00969" w:rsidRPr="00B276E9" w14:paraId="58E90560" w14:textId="05AE8D5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2AA95" w14:textId="55C1A245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A70159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(c)</w:t>
            </w:r>
            <w:r w:rsidRPr="00B276E9">
              <w:tab/>
              <w:t>for a sum that is more than $500 000 but not more than $1 million</w:t>
            </w:r>
          </w:p>
        </w:tc>
        <w:tc>
          <w:tcPr>
            <w:tcW w:w="1418" w:type="dxa"/>
            <w:vAlign w:val="bottom"/>
          </w:tcPr>
          <w:p w14:paraId="249F73ED" w14:textId="2ACC7A3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194.8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CEBB0C3" w14:textId="01798C4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64.3 fee units</w:t>
            </w:r>
          </w:p>
        </w:tc>
        <w:tc>
          <w:tcPr>
            <w:tcW w:w="1417" w:type="dxa"/>
            <w:gridSpan w:val="2"/>
            <w:vAlign w:val="bottom"/>
          </w:tcPr>
          <w:p w14:paraId="14714030" w14:textId="2F07B37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21.4 fee units</w:t>
            </w:r>
          </w:p>
        </w:tc>
      </w:tr>
      <w:tr w:rsidR="00E00969" w:rsidRPr="00B276E9" w14:paraId="6204A9E8" w14:textId="57B8356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01A39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7B018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(d)</w:t>
            </w:r>
            <w:r w:rsidRPr="00B276E9">
              <w:tab/>
              <w:t>for a sum that is more than $1 million but not more than $5 million</w:t>
            </w:r>
          </w:p>
        </w:tc>
        <w:tc>
          <w:tcPr>
            <w:tcW w:w="1418" w:type="dxa"/>
            <w:vAlign w:val="bottom"/>
          </w:tcPr>
          <w:p w14:paraId="6DE87108" w14:textId="557CF27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246.8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0F7805F" w14:textId="356E857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81.4 fee units</w:t>
            </w:r>
          </w:p>
        </w:tc>
        <w:tc>
          <w:tcPr>
            <w:tcW w:w="1417" w:type="dxa"/>
            <w:gridSpan w:val="2"/>
            <w:vAlign w:val="bottom"/>
          </w:tcPr>
          <w:p w14:paraId="50E55A3A" w14:textId="6C036AF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27.1 fee units</w:t>
            </w:r>
          </w:p>
        </w:tc>
      </w:tr>
      <w:tr w:rsidR="00E00969" w:rsidRPr="00B276E9" w14:paraId="28CCD77C" w14:textId="09C34A8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70A9C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5F0101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(e)</w:t>
            </w:r>
            <w:r w:rsidRPr="00B276E9">
              <w:tab/>
              <w:t>for a sum that is more than $5 million</w:t>
            </w:r>
          </w:p>
        </w:tc>
        <w:tc>
          <w:tcPr>
            <w:tcW w:w="1418" w:type="dxa"/>
            <w:vAlign w:val="bottom"/>
          </w:tcPr>
          <w:p w14:paraId="3F4394BB" w14:textId="5A2C6BA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298.7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6B64047" w14:textId="752B270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98.6 fee units</w:t>
            </w:r>
          </w:p>
        </w:tc>
        <w:tc>
          <w:tcPr>
            <w:tcW w:w="1417" w:type="dxa"/>
            <w:gridSpan w:val="2"/>
            <w:vAlign w:val="bottom"/>
          </w:tcPr>
          <w:p w14:paraId="240FB0C8" w14:textId="13863D2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32.9 fee units</w:t>
            </w:r>
          </w:p>
        </w:tc>
      </w:tr>
      <w:tr w:rsidR="00E00969" w:rsidRPr="00B276E9" w14:paraId="73C98C42" w14:textId="4633E51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374E8" w14:textId="049F2EA0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2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58BF59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</w:pPr>
            <w:r w:rsidRPr="00B276E9">
              <w:t xml:space="preserve">For the commencement of a proceeding under </w:t>
            </w:r>
            <w:r w:rsidRPr="00B276E9">
              <w:rPr>
                <w:bCs/>
                <w:lang w:eastAsia="en-AU"/>
              </w:rPr>
              <w:t xml:space="preserve">the </w:t>
            </w:r>
            <w:r w:rsidRPr="00B276E9">
              <w:rPr>
                <w:b/>
                <w:bCs/>
                <w:lang w:eastAsia="en-AU"/>
              </w:rPr>
              <w:t>Owners Corporations Act 2006</w:t>
            </w:r>
            <w:r w:rsidRPr="00B276E9">
              <w:rPr>
                <w:bCs/>
                <w:lang w:eastAsia="en-AU"/>
              </w:rPr>
              <w:t>, except section 191</w:t>
            </w:r>
            <w:r w:rsidRPr="00B276E9">
              <w:t>, if the claim is—</w:t>
            </w:r>
          </w:p>
        </w:tc>
        <w:tc>
          <w:tcPr>
            <w:tcW w:w="1418" w:type="dxa"/>
          </w:tcPr>
          <w:p w14:paraId="3F47BC75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CB195B7" w14:textId="65C7DBCA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4FE805AF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2598D19A" w14:textId="132EE71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6A6B5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06226D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(a)</w:t>
            </w:r>
            <w:r w:rsidRPr="00B276E9">
              <w:tab/>
              <w:t>not for a sum, or is for a sum that is specified, but is not more than $3000</w:t>
            </w:r>
          </w:p>
        </w:tc>
        <w:tc>
          <w:tcPr>
            <w:tcW w:w="1418" w:type="dxa"/>
            <w:vAlign w:val="bottom"/>
          </w:tcPr>
          <w:p w14:paraId="628603DA" w14:textId="43BF815D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C63A409" w14:textId="24D29DC9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  <w:vAlign w:val="bottom"/>
          </w:tcPr>
          <w:p w14:paraId="09650387" w14:textId="3EFBE90F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1.3 fee units</w:t>
            </w:r>
          </w:p>
        </w:tc>
      </w:tr>
      <w:tr w:rsidR="00E00969" w:rsidRPr="00B276E9" w14:paraId="7BA3C815" w14:textId="03450A2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DBCBC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2E768E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(b)</w:t>
            </w:r>
            <w:r w:rsidRPr="00B276E9">
              <w:tab/>
              <w:t>for a sum that is more than $3000 but not more than $15 000</w:t>
            </w:r>
          </w:p>
        </w:tc>
        <w:tc>
          <w:tcPr>
            <w:tcW w:w="1418" w:type="dxa"/>
            <w:vAlign w:val="bottom"/>
          </w:tcPr>
          <w:p w14:paraId="47F25258" w14:textId="6128B166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39.0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2786DB9C" w14:textId="712A84CC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12.9 fee units</w:t>
            </w:r>
          </w:p>
        </w:tc>
        <w:tc>
          <w:tcPr>
            <w:tcW w:w="1417" w:type="dxa"/>
            <w:gridSpan w:val="2"/>
            <w:vAlign w:val="bottom"/>
          </w:tcPr>
          <w:p w14:paraId="0AA3C8F9" w14:textId="073571C9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4.3 fee units</w:t>
            </w:r>
          </w:p>
        </w:tc>
      </w:tr>
      <w:tr w:rsidR="00E00969" w:rsidRPr="00B276E9" w14:paraId="2155F587" w14:textId="4861B88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FDAB8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B69FE3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(c)</w:t>
            </w:r>
            <w:r w:rsidRPr="00B276E9">
              <w:tab/>
              <w:t xml:space="preserve">for a sum that is not specified or for a sum that is more than $15 000 but not more than $100 000 </w:t>
            </w:r>
          </w:p>
        </w:tc>
        <w:tc>
          <w:tcPr>
            <w:tcW w:w="1418" w:type="dxa"/>
            <w:vAlign w:val="bottom"/>
          </w:tcPr>
          <w:p w14:paraId="6064F928" w14:textId="285AE03F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87.2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2206F2E" w14:textId="41599B84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28.8 fee units</w:t>
            </w:r>
          </w:p>
        </w:tc>
        <w:tc>
          <w:tcPr>
            <w:tcW w:w="1417" w:type="dxa"/>
            <w:gridSpan w:val="2"/>
            <w:vAlign w:val="bottom"/>
          </w:tcPr>
          <w:p w14:paraId="67F0C2C3" w14:textId="25AFED7F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9.6 fee units</w:t>
            </w:r>
          </w:p>
        </w:tc>
      </w:tr>
      <w:tr w:rsidR="00E00969" w:rsidRPr="00B276E9" w14:paraId="79D099AD" w14:textId="1A6C987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9104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B1BA79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(d)</w:t>
            </w:r>
            <w:r w:rsidRPr="00B276E9">
              <w:tab/>
              <w:t>for a sum that is more than $100 000 but not more than $500 000</w:t>
            </w:r>
          </w:p>
        </w:tc>
        <w:tc>
          <w:tcPr>
            <w:tcW w:w="1418" w:type="dxa"/>
            <w:vAlign w:val="bottom"/>
          </w:tcPr>
          <w:p w14:paraId="42E2FBDC" w14:textId="6936F31B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142.9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C4B8F97" w14:textId="7C194811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47.1 fee units</w:t>
            </w:r>
          </w:p>
        </w:tc>
        <w:tc>
          <w:tcPr>
            <w:tcW w:w="1417" w:type="dxa"/>
            <w:gridSpan w:val="2"/>
            <w:vAlign w:val="bottom"/>
          </w:tcPr>
          <w:p w14:paraId="53210C94" w14:textId="70EEBEA4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15.7 fee units</w:t>
            </w:r>
          </w:p>
        </w:tc>
      </w:tr>
      <w:tr w:rsidR="00E00969" w:rsidRPr="00B276E9" w14:paraId="568D5AEA" w14:textId="35EC685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46B92" w14:textId="33348DEE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BFA545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(e)</w:t>
            </w:r>
            <w:r w:rsidRPr="00B276E9">
              <w:tab/>
              <w:t>for a sum that is more than $500 000 but not more than $1 million</w:t>
            </w:r>
          </w:p>
        </w:tc>
        <w:tc>
          <w:tcPr>
            <w:tcW w:w="1418" w:type="dxa"/>
            <w:vAlign w:val="bottom"/>
          </w:tcPr>
          <w:p w14:paraId="245DEA62" w14:textId="12148D32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194.8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B340AC1" w14:textId="39797521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64.3 fee units</w:t>
            </w:r>
          </w:p>
        </w:tc>
        <w:tc>
          <w:tcPr>
            <w:tcW w:w="1417" w:type="dxa"/>
            <w:gridSpan w:val="2"/>
            <w:vAlign w:val="bottom"/>
          </w:tcPr>
          <w:p w14:paraId="496B1AD5" w14:textId="038F5526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21.4 fee units</w:t>
            </w:r>
          </w:p>
        </w:tc>
      </w:tr>
      <w:tr w:rsidR="00E00969" w:rsidRPr="00B276E9" w14:paraId="05C6F6B3" w14:textId="2CF13FB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5A3D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A567B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(f)</w:t>
            </w:r>
            <w:r w:rsidRPr="00B276E9">
              <w:tab/>
              <w:t>for a sum that is more than $1 million but not more than $5 million</w:t>
            </w:r>
          </w:p>
        </w:tc>
        <w:tc>
          <w:tcPr>
            <w:tcW w:w="1418" w:type="dxa"/>
            <w:vAlign w:val="bottom"/>
          </w:tcPr>
          <w:p w14:paraId="0343E79E" w14:textId="2CC24455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246.8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0646015" w14:textId="33C44D31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81.4 fee units</w:t>
            </w:r>
          </w:p>
        </w:tc>
        <w:tc>
          <w:tcPr>
            <w:tcW w:w="1417" w:type="dxa"/>
            <w:gridSpan w:val="2"/>
            <w:vAlign w:val="bottom"/>
          </w:tcPr>
          <w:p w14:paraId="3E250267" w14:textId="0CD22240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27.1 fee units</w:t>
            </w:r>
          </w:p>
        </w:tc>
      </w:tr>
      <w:tr w:rsidR="00E00969" w:rsidRPr="00B276E9" w14:paraId="4D5ED40E" w14:textId="2CD9FD7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2E82D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C1D433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(g)</w:t>
            </w:r>
            <w:r w:rsidRPr="00B276E9">
              <w:tab/>
              <w:t>for a sum that is more than $5 million</w:t>
            </w:r>
          </w:p>
        </w:tc>
        <w:tc>
          <w:tcPr>
            <w:tcW w:w="1418" w:type="dxa"/>
            <w:vAlign w:val="bottom"/>
          </w:tcPr>
          <w:p w14:paraId="65DD2070" w14:textId="7478B5BB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298.7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FF677CE" w14:textId="55E0C7E2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98.6 fee units</w:t>
            </w:r>
          </w:p>
        </w:tc>
        <w:tc>
          <w:tcPr>
            <w:tcW w:w="1417" w:type="dxa"/>
            <w:gridSpan w:val="2"/>
            <w:vAlign w:val="bottom"/>
          </w:tcPr>
          <w:p w14:paraId="41DE769B" w14:textId="2B611A2C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32.9 fee units</w:t>
            </w:r>
          </w:p>
        </w:tc>
      </w:tr>
      <w:tr w:rsidR="00E00969" w:rsidRPr="00B276E9" w14:paraId="15E0D439" w14:textId="0E78FC1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9FC18" w14:textId="69CC7488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3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490AD9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 xml:space="preserve">For the commencement of a proceeding under section 77 or 79 of the </w:t>
            </w:r>
            <w:r w:rsidRPr="00B276E9">
              <w:rPr>
                <w:b/>
              </w:rPr>
              <w:t>Planning and Environment Act 1987</w:t>
            </w:r>
            <w:r w:rsidRPr="00B276E9">
              <w:t xml:space="preserve"> </w:t>
            </w:r>
            <w:r w:rsidRPr="00B276E9">
              <w:rPr>
                <w:bCs/>
                <w:lang w:eastAsia="en-AU"/>
              </w:rPr>
              <w:t xml:space="preserve">if the proceeding </w:t>
            </w:r>
            <w:r w:rsidRPr="00B276E9">
              <w:rPr>
                <w:lang w:eastAsia="en-AU"/>
              </w:rPr>
              <w:t xml:space="preserve">is not </w:t>
            </w:r>
            <w:r w:rsidRPr="00B276E9">
              <w:rPr>
                <w:bCs/>
                <w:lang w:eastAsia="en-AU"/>
              </w:rPr>
              <w:t>a major case and relates to</w:t>
            </w:r>
            <w:r w:rsidRPr="00B276E9">
              <w:t>—</w:t>
            </w:r>
          </w:p>
        </w:tc>
        <w:tc>
          <w:tcPr>
            <w:tcW w:w="1418" w:type="dxa"/>
          </w:tcPr>
          <w:p w14:paraId="7AF78F9E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B31F06A" w14:textId="6F326272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26CBC46" w14:textId="77777777" w:rsidR="00E00969" w:rsidRPr="00B276E9" w:rsidRDefault="00E00969" w:rsidP="00E00969">
            <w:pPr>
              <w:pStyle w:val="Normal-Schedule"/>
              <w:keepNext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5610D7D" w14:textId="307FBE2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A4DA5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C1A2F5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(a)</w:t>
            </w:r>
            <w:r w:rsidRPr="00B276E9">
              <w:tab/>
              <w:t>a VicSmart proceeding or a development that is solely a single dwelling</w:t>
            </w:r>
          </w:p>
        </w:tc>
        <w:tc>
          <w:tcPr>
            <w:tcW w:w="1418" w:type="dxa"/>
            <w:vAlign w:val="bottom"/>
          </w:tcPr>
          <w:p w14:paraId="6C6476B0" w14:textId="743F033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155.8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F95801F" w14:textId="306AB12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51.4 fee units</w:t>
            </w:r>
          </w:p>
        </w:tc>
        <w:tc>
          <w:tcPr>
            <w:tcW w:w="1417" w:type="dxa"/>
            <w:gridSpan w:val="2"/>
            <w:vAlign w:val="bottom"/>
          </w:tcPr>
          <w:p w14:paraId="2FAF5150" w14:textId="081B78F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17.1 fee units</w:t>
            </w:r>
          </w:p>
        </w:tc>
      </w:tr>
      <w:tr w:rsidR="00E00969" w:rsidRPr="00B276E9" w14:paraId="14098FC6" w14:textId="73CF2DC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F4149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88754B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(b)</w:t>
            </w:r>
            <w:r w:rsidRPr="00B276E9">
              <w:rPr>
                <w:bCs/>
                <w:lang w:eastAsia="en-AU"/>
              </w:rPr>
              <w:tab/>
            </w:r>
            <w:r w:rsidRPr="00B276E9">
              <w:t>a development of a kind not referred to in paragraph (a) having an estimated cost of—</w:t>
            </w:r>
          </w:p>
        </w:tc>
        <w:tc>
          <w:tcPr>
            <w:tcW w:w="1418" w:type="dxa"/>
            <w:vAlign w:val="bottom"/>
          </w:tcPr>
          <w:p w14:paraId="1EF2702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C08AE0B" w14:textId="652A32F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E1CCCB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72FF7CF5" w14:textId="61E7629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D661C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A32F71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sz w:val="24"/>
              </w:rPr>
            </w:pPr>
            <w:r w:rsidRPr="00B276E9">
              <w:t>(i)</w:t>
            </w:r>
            <w:r w:rsidRPr="00B276E9">
              <w:tab/>
              <w:t>nil</w:t>
            </w:r>
          </w:p>
        </w:tc>
        <w:tc>
          <w:tcPr>
            <w:tcW w:w="1418" w:type="dxa"/>
            <w:vAlign w:val="bottom"/>
          </w:tcPr>
          <w:p w14:paraId="295AB7E0" w14:textId="20FD6E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205.9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2C5FD1C7" w14:textId="3592A57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68.0 fee units</w:t>
            </w:r>
          </w:p>
        </w:tc>
        <w:tc>
          <w:tcPr>
            <w:tcW w:w="1417" w:type="dxa"/>
            <w:gridSpan w:val="2"/>
            <w:vAlign w:val="bottom"/>
          </w:tcPr>
          <w:p w14:paraId="04BD7B3F" w14:textId="55E1D0B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22.7 fee units</w:t>
            </w:r>
          </w:p>
        </w:tc>
      </w:tr>
      <w:tr w:rsidR="00E00969" w:rsidRPr="00B276E9" w14:paraId="5F2D827E" w14:textId="742DCB3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9AFA6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845BD4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sz w:val="24"/>
              </w:rPr>
            </w:pPr>
            <w:r w:rsidRPr="00B276E9">
              <w:rPr>
                <w:bCs/>
                <w:lang w:eastAsia="en-AU"/>
              </w:rPr>
              <w:t>(ii)</w:t>
            </w:r>
            <w:r w:rsidRPr="00B276E9">
              <w:rPr>
                <w:bCs/>
                <w:lang w:eastAsia="en-AU"/>
              </w:rPr>
              <w:tab/>
            </w:r>
            <w:r w:rsidRPr="00B276E9">
              <w:t xml:space="preserve">more than nil </w:t>
            </w:r>
            <w:r w:rsidRPr="00B276E9">
              <w:rPr>
                <w:bCs/>
                <w:lang w:eastAsia="en-AU"/>
              </w:rPr>
              <w:t>but is not more than $1</w:t>
            </w:r>
            <w:r w:rsidRPr="00B276E9">
              <w:t> million</w:t>
            </w:r>
          </w:p>
        </w:tc>
        <w:tc>
          <w:tcPr>
            <w:tcW w:w="1418" w:type="dxa"/>
            <w:vAlign w:val="bottom"/>
          </w:tcPr>
          <w:p w14:paraId="554EAA03" w14:textId="5311EA0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174.4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BC3BCC4" w14:textId="714CFD8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57.6 fee units</w:t>
            </w:r>
          </w:p>
        </w:tc>
        <w:tc>
          <w:tcPr>
            <w:tcW w:w="1417" w:type="dxa"/>
            <w:gridSpan w:val="2"/>
            <w:vAlign w:val="bottom"/>
          </w:tcPr>
          <w:p w14:paraId="1BD9168E" w14:textId="31A78AE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19.2 fee units</w:t>
            </w:r>
          </w:p>
        </w:tc>
      </w:tr>
      <w:tr w:rsidR="00E00969" w:rsidRPr="00B276E9" w14:paraId="728B9F00" w14:textId="724313E2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0D10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A6113B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(iii)</w:t>
            </w:r>
            <w:r w:rsidRPr="00B276E9">
              <w:rPr>
                <w:bCs/>
                <w:lang w:eastAsia="en-AU"/>
              </w:rPr>
              <w:tab/>
              <w:t>more than $1 million but is not more than $5 million</w:t>
            </w:r>
          </w:p>
        </w:tc>
        <w:tc>
          <w:tcPr>
            <w:tcW w:w="1418" w:type="dxa"/>
            <w:vAlign w:val="bottom"/>
          </w:tcPr>
          <w:p w14:paraId="4B9E3D20" w14:textId="0388657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205.9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DEFC5FE" w14:textId="22A9136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68.0 fee units</w:t>
            </w:r>
          </w:p>
        </w:tc>
        <w:tc>
          <w:tcPr>
            <w:tcW w:w="1417" w:type="dxa"/>
            <w:gridSpan w:val="2"/>
            <w:vAlign w:val="bottom"/>
          </w:tcPr>
          <w:p w14:paraId="125EBE30" w14:textId="4B5AC88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22.7 fee units</w:t>
            </w:r>
          </w:p>
        </w:tc>
      </w:tr>
      <w:tr w:rsidR="00E00969" w:rsidRPr="00B276E9" w14:paraId="3E00FF1D" w14:textId="57B2FF4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FC6CC" w14:textId="5BBACAF2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5A6D6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(iv)</w:t>
            </w:r>
            <w:r w:rsidRPr="00B276E9">
              <w:rPr>
                <w:bCs/>
                <w:lang w:eastAsia="en-AU"/>
              </w:rPr>
              <w:tab/>
            </w:r>
            <w:r w:rsidRPr="00B276E9">
              <w:t>more than $5 million but is not more than $15 million</w:t>
            </w:r>
          </w:p>
        </w:tc>
        <w:tc>
          <w:tcPr>
            <w:tcW w:w="1418" w:type="dxa"/>
            <w:vAlign w:val="bottom"/>
          </w:tcPr>
          <w:p w14:paraId="44FBD503" w14:textId="74CB1ED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257.9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224EF66" w14:textId="2F6BAC8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85.1 fee units</w:t>
            </w:r>
          </w:p>
        </w:tc>
        <w:tc>
          <w:tcPr>
            <w:tcW w:w="1417" w:type="dxa"/>
            <w:gridSpan w:val="2"/>
            <w:vAlign w:val="bottom"/>
          </w:tcPr>
          <w:p w14:paraId="08F8C182" w14:textId="50C658F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28.4 fee units</w:t>
            </w:r>
          </w:p>
        </w:tc>
      </w:tr>
      <w:tr w:rsidR="00E00969" w:rsidRPr="00B276E9" w14:paraId="6CF7DA4A" w14:textId="030F121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7CAF6" w14:textId="28089629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420786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bCs/>
                <w:sz w:val="24"/>
                <w:lang w:eastAsia="en-AU"/>
              </w:rPr>
            </w:pPr>
            <w:r w:rsidRPr="00B276E9">
              <w:t>(v)</w:t>
            </w:r>
            <w:r w:rsidRPr="00B276E9">
              <w:tab/>
              <w:t>more than $15 million but is not more than $50 million</w:t>
            </w:r>
          </w:p>
        </w:tc>
        <w:tc>
          <w:tcPr>
            <w:tcW w:w="1418" w:type="dxa"/>
            <w:vAlign w:val="bottom"/>
          </w:tcPr>
          <w:p w14:paraId="75796E76" w14:textId="6450A04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8277673" w14:textId="042095E3" w:rsidR="00E00969" w:rsidRPr="00B276E9" w:rsidRDefault="00E00969" w:rsidP="00E00969">
            <w:pPr>
              <w:pStyle w:val="Normal-Schedule"/>
              <w:suppressLineNumbers/>
              <w:tabs>
                <w:tab w:val="clear" w:pos="907"/>
              </w:tabs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102.9 fee units</w:t>
            </w:r>
          </w:p>
        </w:tc>
        <w:tc>
          <w:tcPr>
            <w:tcW w:w="1417" w:type="dxa"/>
            <w:gridSpan w:val="2"/>
            <w:vAlign w:val="bottom"/>
          </w:tcPr>
          <w:p w14:paraId="74365E43" w14:textId="7122E8B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34.3 fee units</w:t>
            </w:r>
          </w:p>
        </w:tc>
      </w:tr>
      <w:tr w:rsidR="00E00969" w:rsidRPr="00B276E9" w14:paraId="2C2D49D7" w14:textId="64CB22F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E31C7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48AAE3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79" w:hanging="459"/>
              <w:rPr>
                <w:sz w:val="24"/>
              </w:rPr>
            </w:pPr>
            <w:r w:rsidRPr="00B276E9">
              <w:t>(vi)</w:t>
            </w:r>
            <w:r w:rsidRPr="00B276E9">
              <w:tab/>
              <w:t>more than $50 million or is not specified</w:t>
            </w:r>
          </w:p>
        </w:tc>
        <w:tc>
          <w:tcPr>
            <w:tcW w:w="1418" w:type="dxa"/>
            <w:vAlign w:val="bottom"/>
          </w:tcPr>
          <w:p w14:paraId="78AB0AA0" w14:textId="6347EBE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361.8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5D0893B" w14:textId="5933161A" w:rsidR="00E00969" w:rsidRPr="00B276E9" w:rsidRDefault="00E00969" w:rsidP="00E00969">
            <w:pPr>
              <w:pStyle w:val="Normal-Schedule"/>
              <w:suppressLineNumbers/>
              <w:tabs>
                <w:tab w:val="clear" w:pos="907"/>
              </w:tabs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119.4 fee units</w:t>
            </w:r>
          </w:p>
        </w:tc>
        <w:tc>
          <w:tcPr>
            <w:tcW w:w="1417" w:type="dxa"/>
            <w:gridSpan w:val="2"/>
            <w:vAlign w:val="bottom"/>
          </w:tcPr>
          <w:p w14:paraId="6009E4A7" w14:textId="17E3BAF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39.8 fee units</w:t>
            </w:r>
          </w:p>
        </w:tc>
      </w:tr>
      <w:tr w:rsidR="00E00969" w:rsidRPr="00B276E9" w14:paraId="1D352609" w14:textId="7695C2F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699CA" w14:textId="639F7F63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4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F6CEAC" w14:textId="77777777" w:rsidR="00E00969" w:rsidRPr="00B276E9" w:rsidRDefault="00E00969" w:rsidP="00E00969">
            <w:pPr>
              <w:pStyle w:val="Normal-Schedule"/>
              <w:spacing w:before="60" w:after="60"/>
              <w:rPr>
                <w:sz w:val="24"/>
              </w:rPr>
            </w:pPr>
            <w:r w:rsidRPr="00B276E9">
              <w:t xml:space="preserve">For the commencement of a proceeding under the </w:t>
            </w:r>
            <w:r w:rsidRPr="00B276E9">
              <w:rPr>
                <w:b/>
                <w:bCs/>
                <w:lang w:eastAsia="en-AU"/>
              </w:rPr>
              <w:t>Planning and Environment Act 1987</w:t>
            </w:r>
            <w:r w:rsidRPr="00B276E9">
              <w:rPr>
                <w:lang w:eastAsia="en-AU"/>
              </w:rPr>
              <w:t>, sections 87, 89 or 93</w:t>
            </w:r>
          </w:p>
        </w:tc>
        <w:tc>
          <w:tcPr>
            <w:tcW w:w="1418" w:type="dxa"/>
            <w:vAlign w:val="bottom"/>
          </w:tcPr>
          <w:p w14:paraId="6C1259B6" w14:textId="06533D9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31.5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76372BA" w14:textId="426E3FB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10.4 fee units</w:t>
            </w:r>
          </w:p>
        </w:tc>
        <w:tc>
          <w:tcPr>
            <w:tcW w:w="1417" w:type="dxa"/>
            <w:gridSpan w:val="2"/>
            <w:vAlign w:val="bottom"/>
          </w:tcPr>
          <w:p w14:paraId="6A6577F0" w14:textId="1A9021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3.5 fee units</w:t>
            </w:r>
          </w:p>
        </w:tc>
      </w:tr>
      <w:tr w:rsidR="00E00969" w:rsidRPr="00B276E9" w14:paraId="3B92E856" w14:textId="51B715E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0E04B" w14:textId="78E6EE13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5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A9597E" w14:textId="28D8719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sz w:val="24"/>
              </w:rPr>
            </w:pPr>
            <w:r w:rsidRPr="00B276E9">
              <w:t>For the commencement of a proceeding that is a major case and relates to a development having an estimated cost of—</w:t>
            </w:r>
          </w:p>
        </w:tc>
        <w:tc>
          <w:tcPr>
            <w:tcW w:w="1418" w:type="dxa"/>
          </w:tcPr>
          <w:p w14:paraId="3CC33293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ADAEBBF" w14:textId="1708842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7D0A92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423ACCB" w14:textId="1AF5C2F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7FF17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31D2A6" w14:textId="377D8F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(a)</w:t>
            </w:r>
            <w:r w:rsidRPr="00B276E9">
              <w:tab/>
              <w:t>nil</w:t>
            </w:r>
          </w:p>
        </w:tc>
        <w:tc>
          <w:tcPr>
            <w:tcW w:w="1418" w:type="dxa"/>
            <w:vAlign w:val="bottom"/>
          </w:tcPr>
          <w:p w14:paraId="40B65954" w14:textId="128A711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413.7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A6AF41C" w14:textId="64207064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413.7 fee units</w:t>
            </w:r>
          </w:p>
        </w:tc>
        <w:tc>
          <w:tcPr>
            <w:tcW w:w="1417" w:type="dxa"/>
            <w:gridSpan w:val="2"/>
            <w:vAlign w:val="bottom"/>
          </w:tcPr>
          <w:p w14:paraId="61444A93" w14:textId="4B8496A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413.7 fee units</w:t>
            </w:r>
          </w:p>
        </w:tc>
      </w:tr>
      <w:tr w:rsidR="00E00969" w:rsidRPr="00B276E9" w14:paraId="0A240949" w14:textId="13EDDDF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89A5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352CEE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(b)</w:t>
            </w:r>
            <w:r w:rsidRPr="00B276E9">
              <w:tab/>
              <w:t>more than nil but not more than $1 million</w:t>
            </w:r>
          </w:p>
        </w:tc>
        <w:tc>
          <w:tcPr>
            <w:tcW w:w="1418" w:type="dxa"/>
            <w:vAlign w:val="bottom"/>
          </w:tcPr>
          <w:p w14:paraId="0FF2E492" w14:textId="389454D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382.2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5098AF0" w14:textId="2D87A395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382.2 fee units</w:t>
            </w:r>
          </w:p>
        </w:tc>
        <w:tc>
          <w:tcPr>
            <w:tcW w:w="1417" w:type="dxa"/>
            <w:gridSpan w:val="2"/>
            <w:vAlign w:val="bottom"/>
          </w:tcPr>
          <w:p w14:paraId="276A2507" w14:textId="479B5F0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382.2 fee units</w:t>
            </w:r>
          </w:p>
        </w:tc>
      </w:tr>
      <w:tr w:rsidR="00E00969" w:rsidRPr="00B276E9" w14:paraId="1B6F6502" w14:textId="2E1B498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4DECF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6461E6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(c)</w:t>
            </w:r>
            <w:r w:rsidRPr="00B276E9">
              <w:tab/>
              <w:t>more than $1 million but not more than $5 million</w:t>
            </w:r>
          </w:p>
        </w:tc>
        <w:tc>
          <w:tcPr>
            <w:tcW w:w="1418" w:type="dxa"/>
            <w:vAlign w:val="bottom"/>
          </w:tcPr>
          <w:p w14:paraId="0CD10035" w14:textId="2E9A39F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413.7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50C7EF6" w14:textId="6DAF3E3A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413.7 fee units</w:t>
            </w:r>
          </w:p>
        </w:tc>
        <w:tc>
          <w:tcPr>
            <w:tcW w:w="1417" w:type="dxa"/>
            <w:gridSpan w:val="2"/>
            <w:vAlign w:val="bottom"/>
          </w:tcPr>
          <w:p w14:paraId="67E05432" w14:textId="76F3346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413.7 fee units</w:t>
            </w:r>
          </w:p>
        </w:tc>
      </w:tr>
      <w:tr w:rsidR="00E00969" w:rsidRPr="00B276E9" w14:paraId="3DEA1DC9" w14:textId="240AFD0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B388D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  <w:p w14:paraId="1B82B5B3" w14:textId="0E899A29" w:rsidR="00E00969" w:rsidRPr="00B276E9" w:rsidRDefault="00E00969" w:rsidP="00E00969">
            <w:pPr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8161CF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(d)</w:t>
            </w:r>
            <w:r w:rsidRPr="00B276E9">
              <w:tab/>
              <w:t>more than $5 million but not more than $15 million</w:t>
            </w:r>
          </w:p>
        </w:tc>
        <w:tc>
          <w:tcPr>
            <w:tcW w:w="1418" w:type="dxa"/>
            <w:vAlign w:val="bottom"/>
          </w:tcPr>
          <w:p w14:paraId="5DFFB847" w14:textId="6B2F0F1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465.7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7E91E423" w14:textId="0762C8F0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  <w:rPr>
                <w:bCs/>
                <w:lang w:eastAsia="en-AU"/>
              </w:rPr>
            </w:pPr>
            <w:r w:rsidRPr="00B276E9">
              <w:t>465.7 fee units</w:t>
            </w:r>
          </w:p>
        </w:tc>
        <w:tc>
          <w:tcPr>
            <w:tcW w:w="1417" w:type="dxa"/>
            <w:gridSpan w:val="2"/>
            <w:vAlign w:val="bottom"/>
          </w:tcPr>
          <w:p w14:paraId="549A8B00" w14:textId="73C3621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465.7 fee units</w:t>
            </w:r>
          </w:p>
        </w:tc>
      </w:tr>
      <w:tr w:rsidR="00E00969" w:rsidRPr="00B276E9" w14:paraId="71EC895B" w14:textId="47D37071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56BD4" w14:textId="4E484B6F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868C9D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(e)</w:t>
            </w:r>
            <w:r w:rsidRPr="00B276E9">
              <w:tab/>
              <w:t>more than $15 million but not more than $50 million</w:t>
            </w:r>
          </w:p>
        </w:tc>
        <w:tc>
          <w:tcPr>
            <w:tcW w:w="1418" w:type="dxa"/>
            <w:vAlign w:val="bottom"/>
          </w:tcPr>
          <w:p w14:paraId="52D1D761" w14:textId="29973AC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517.6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ACD52C1" w14:textId="29B72BD4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</w:pPr>
            <w:r w:rsidRPr="00B276E9">
              <w:t>517.6 fee units</w:t>
            </w:r>
          </w:p>
        </w:tc>
        <w:tc>
          <w:tcPr>
            <w:tcW w:w="1417" w:type="dxa"/>
            <w:gridSpan w:val="2"/>
            <w:vAlign w:val="bottom"/>
          </w:tcPr>
          <w:p w14:paraId="158D790B" w14:textId="731932B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517.6 fee units</w:t>
            </w:r>
          </w:p>
        </w:tc>
      </w:tr>
      <w:tr w:rsidR="00E00969" w:rsidRPr="00B276E9" w14:paraId="3E23CC36" w14:textId="6F69543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E60B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B0513A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sz w:val="24"/>
              </w:rPr>
            </w:pPr>
            <w:r w:rsidRPr="00B276E9">
              <w:t>(f)</w:t>
            </w:r>
            <w:r w:rsidRPr="00B276E9">
              <w:tab/>
              <w:t>more than $50 million or is not specified</w:t>
            </w:r>
          </w:p>
        </w:tc>
        <w:tc>
          <w:tcPr>
            <w:tcW w:w="1418" w:type="dxa"/>
            <w:vAlign w:val="bottom"/>
          </w:tcPr>
          <w:p w14:paraId="63CF2D4B" w14:textId="28BA7F8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569.6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428D943" w14:textId="15BA2B31" w:rsidR="00E00969" w:rsidRPr="00B276E9" w:rsidRDefault="00E00969" w:rsidP="00E00969">
            <w:pPr>
              <w:pStyle w:val="Normal-Schedule"/>
              <w:suppressLineNumbers/>
              <w:spacing w:before="60" w:after="60"/>
              <w:ind w:right="-166"/>
            </w:pPr>
            <w:r w:rsidRPr="00B276E9">
              <w:t>569.6 fee units</w:t>
            </w:r>
          </w:p>
        </w:tc>
        <w:tc>
          <w:tcPr>
            <w:tcW w:w="1417" w:type="dxa"/>
            <w:gridSpan w:val="2"/>
            <w:vAlign w:val="bottom"/>
          </w:tcPr>
          <w:p w14:paraId="36D19FAC" w14:textId="2217BA8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569.6 fee units</w:t>
            </w:r>
          </w:p>
        </w:tc>
      </w:tr>
      <w:tr w:rsidR="00E00969" w:rsidRPr="00B276E9" w14:paraId="30D4DF11" w14:textId="22E7588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0A88" w14:textId="4682B6F8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rPr>
                <w:color w:val="000000"/>
              </w:rPr>
              <w:t>1</w:t>
            </w:r>
            <w:r w:rsidR="00B244B6" w:rsidRPr="00B276E9">
              <w:rPr>
                <w:color w:val="000000"/>
              </w:rPr>
              <w:t>6</w:t>
            </w:r>
            <w:r w:rsidRPr="00B276E9">
              <w:rPr>
                <w:color w:val="000000"/>
              </w:rPr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D5D15" w14:textId="157BE9A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 xml:space="preserve">For the commencement of a proceeding under any provision of the </w:t>
            </w:r>
            <w:r w:rsidRPr="00B276E9">
              <w:rPr>
                <w:b/>
              </w:rPr>
              <w:t xml:space="preserve">Planning and Environment Act 1987 </w:t>
            </w:r>
            <w:r w:rsidRPr="00B276E9">
              <w:t>or</w:t>
            </w:r>
            <w:r w:rsidRPr="00B276E9">
              <w:rPr>
                <w:b/>
              </w:rPr>
              <w:t xml:space="preserve"> </w:t>
            </w:r>
            <w:r w:rsidRPr="00B276E9">
              <w:t xml:space="preserve">the </w:t>
            </w:r>
            <w:r w:rsidRPr="00B276E9">
              <w:rPr>
                <w:b/>
              </w:rPr>
              <w:t xml:space="preserve">Environment Protection Act 2017 </w:t>
            </w:r>
            <w:r w:rsidRPr="00B276E9">
              <w:t xml:space="preserve">not otherwise specified in this </w:t>
            </w:r>
            <w:r w:rsidR="000C680E">
              <w:t>Part</w:t>
            </w:r>
          </w:p>
        </w:tc>
        <w:tc>
          <w:tcPr>
            <w:tcW w:w="1418" w:type="dxa"/>
            <w:vAlign w:val="bottom"/>
          </w:tcPr>
          <w:p w14:paraId="6D683347" w14:textId="083F847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155.8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F6FD896" w14:textId="07C95CA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51.4 fee units</w:t>
            </w:r>
          </w:p>
        </w:tc>
        <w:tc>
          <w:tcPr>
            <w:tcW w:w="1417" w:type="dxa"/>
            <w:gridSpan w:val="2"/>
            <w:vAlign w:val="bottom"/>
          </w:tcPr>
          <w:p w14:paraId="203C4B73" w14:textId="52F3B4C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17.1 fee units</w:t>
            </w:r>
          </w:p>
        </w:tc>
      </w:tr>
      <w:tr w:rsidR="00E00969" w:rsidRPr="00B276E9" w14:paraId="45C3F58B" w14:textId="44273FC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E4A4B" w14:textId="1FB2132D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lastRenderedPageBreak/>
              <w:t>1</w:t>
            </w:r>
            <w:r w:rsidR="00B244B6" w:rsidRPr="00B276E9">
              <w:t>7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F50527" w14:textId="71E3350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 xml:space="preserve">For the commencement of a proceeding under any enabling enactment not otherwise specified in this </w:t>
            </w:r>
            <w:r w:rsidR="000C680E">
              <w:rPr>
                <w:bCs/>
                <w:lang w:eastAsia="en-AU"/>
              </w:rPr>
              <w:t>Part</w:t>
            </w:r>
          </w:p>
        </w:tc>
        <w:tc>
          <w:tcPr>
            <w:tcW w:w="1418" w:type="dxa"/>
            <w:vAlign w:val="bottom"/>
          </w:tcPr>
          <w:p w14:paraId="56DF8578" w14:textId="4AD9777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6D35DD8" w14:textId="13C8C19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39.2 fee units</w:t>
            </w:r>
          </w:p>
        </w:tc>
        <w:tc>
          <w:tcPr>
            <w:tcW w:w="1417" w:type="dxa"/>
            <w:gridSpan w:val="2"/>
            <w:vAlign w:val="bottom"/>
          </w:tcPr>
          <w:p w14:paraId="30C6E706" w14:textId="17B84C0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13.1 fee units</w:t>
            </w:r>
          </w:p>
        </w:tc>
      </w:tr>
      <w:bookmarkEnd w:id="27"/>
      <w:tr w:rsidR="00E00969" w:rsidRPr="00B276E9" w14:paraId="3572F611" w14:textId="5999A55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1276" w:type="dxa"/>
            <w:gridSpan w:val="2"/>
            <w:vAlign w:val="center"/>
          </w:tcPr>
          <w:p w14:paraId="7F209C2C" w14:textId="0D9658FA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rPr>
                <w:b/>
                <w:sz w:val="24"/>
                <w:szCs w:val="24"/>
                <w:lang w:eastAsia="en-AU"/>
              </w:rPr>
            </w:pPr>
          </w:p>
        </w:tc>
        <w:tc>
          <w:tcPr>
            <w:tcW w:w="6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FB9AE" w14:textId="5E8E303E" w:rsidR="00E00969" w:rsidRPr="00B276E9" w:rsidRDefault="00E00969" w:rsidP="00E00969">
            <w:pPr>
              <w:pStyle w:val="Normal-Schedule"/>
              <w:suppressLineNumbers/>
              <w:spacing w:before="60" w:after="60"/>
              <w:jc w:val="center"/>
              <w:rPr>
                <w:bCs/>
                <w:sz w:val="24"/>
                <w:szCs w:val="24"/>
                <w:lang w:eastAsia="en-AU"/>
              </w:rPr>
            </w:pPr>
            <w:r w:rsidRPr="00B276E9">
              <w:rPr>
                <w:b/>
                <w:sz w:val="24"/>
                <w:szCs w:val="24"/>
                <w:lang w:eastAsia="en-AU"/>
              </w:rPr>
              <w:t>Part 2</w:t>
            </w:r>
            <w:r w:rsidRPr="00B276E9">
              <w:rPr>
                <w:b/>
                <w:bCs/>
                <w:sz w:val="24"/>
                <w:szCs w:val="24"/>
                <w:lang w:eastAsia="en-AU"/>
              </w:rPr>
              <w:t xml:space="preserve">—Fee for an application and other matters </w:t>
            </w:r>
            <w:r w:rsidRPr="00B276E9">
              <w:rPr>
                <w:b/>
                <w:bCs/>
                <w:sz w:val="24"/>
                <w:szCs w:val="24"/>
                <w:lang w:eastAsia="en-AU"/>
              </w:rPr>
              <w:br/>
              <w:t>in relation to an existing proceeding</w:t>
            </w:r>
          </w:p>
        </w:tc>
        <w:tc>
          <w:tcPr>
            <w:tcW w:w="1417" w:type="dxa"/>
            <w:gridSpan w:val="2"/>
          </w:tcPr>
          <w:p w14:paraId="76683A5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jc w:val="center"/>
              <w:rPr>
                <w:b/>
                <w:sz w:val="24"/>
                <w:szCs w:val="24"/>
                <w:lang w:eastAsia="en-AU"/>
              </w:rPr>
            </w:pPr>
          </w:p>
        </w:tc>
      </w:tr>
      <w:tr w:rsidR="00E00969" w:rsidRPr="00B276E9" w14:paraId="635880B5" w14:textId="1792151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6CA50" w14:textId="5BE02810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8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9C1444" w14:textId="4D3E690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/>
                <w:bCs/>
                <w:sz w:val="24"/>
                <w:lang w:eastAsia="en-AU"/>
              </w:rPr>
            </w:pPr>
            <w:r w:rsidRPr="00B276E9">
              <w:t>For the making of an application for the costs of a proceeding under section 109 of the Act or under an enabling enactment, if final orders have been made in that proceeding and the proceeding</w:t>
            </w:r>
            <w:r w:rsidRPr="00B276E9">
              <w:rPr>
                <w:bCs/>
                <w:lang w:eastAsia="en-AU"/>
              </w:rPr>
              <w:t xml:space="preserve"> </w:t>
            </w:r>
            <w:r w:rsidR="00EE4BB3">
              <w:rPr>
                <w:bCs/>
                <w:lang w:eastAsia="en-AU"/>
              </w:rPr>
              <w:t>w</w:t>
            </w:r>
            <w:r w:rsidR="00DD3A35">
              <w:rPr>
                <w:bCs/>
                <w:lang w:eastAsia="en-AU"/>
              </w:rPr>
              <w:t>a</w:t>
            </w:r>
            <w:r w:rsidR="004D45EB" w:rsidRPr="00B276E9">
              <w:rPr>
                <w:bCs/>
                <w:lang w:eastAsia="en-AU"/>
              </w:rPr>
              <w:t xml:space="preserve">s </w:t>
            </w:r>
            <w:r w:rsidR="007E7280">
              <w:rPr>
                <w:bCs/>
                <w:lang w:eastAsia="en-AU"/>
              </w:rPr>
              <w:t>allocated to the Tribunal’s</w:t>
            </w:r>
            <w:r w:rsidRPr="00B276E9">
              <w:t>—</w:t>
            </w:r>
          </w:p>
        </w:tc>
        <w:tc>
          <w:tcPr>
            <w:tcW w:w="1418" w:type="dxa"/>
          </w:tcPr>
          <w:p w14:paraId="226BCD0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0C226D4" w14:textId="21144A1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5A40AB5C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3CB03B46" w14:textId="1585104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E9CF5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E850D9" w14:textId="3EAFA478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i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(a)</w:t>
            </w:r>
            <w:r w:rsidRPr="00B276E9">
              <w:rPr>
                <w:bCs/>
                <w:lang w:eastAsia="en-AU"/>
              </w:rPr>
              <w:tab/>
            </w:r>
            <w:r w:rsidR="00214180">
              <w:rPr>
                <w:bCs/>
                <w:lang w:eastAsia="en-AU"/>
              </w:rPr>
              <w:t>a</w:t>
            </w:r>
            <w:r w:rsidR="00214180" w:rsidRPr="00214180">
              <w:rPr>
                <w:bCs/>
                <w:lang w:eastAsia="en-AU"/>
              </w:rPr>
              <w:t>dministrative division</w:t>
            </w:r>
            <w:r w:rsidR="00214180" w:rsidRPr="00214180" w:rsidDel="00214180">
              <w:rPr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 xml:space="preserve">or </w:t>
            </w:r>
            <w:r w:rsidR="005F0E52" w:rsidRPr="005F0E52">
              <w:rPr>
                <w:bCs/>
                <w:lang w:eastAsia="en-AU"/>
              </w:rPr>
              <w:t>planning and environment division</w:t>
            </w:r>
            <w:r w:rsidRPr="00B276E9">
              <w:rPr>
                <w:bCs/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CA2A9CA" w14:textId="7DDC964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272799C" w14:textId="127EBF1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39.2 fee units</w:t>
            </w:r>
          </w:p>
        </w:tc>
        <w:tc>
          <w:tcPr>
            <w:tcW w:w="1417" w:type="dxa"/>
            <w:gridSpan w:val="2"/>
          </w:tcPr>
          <w:p w14:paraId="2CCE20E7" w14:textId="2376D61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13.1 fee units</w:t>
            </w:r>
          </w:p>
        </w:tc>
      </w:tr>
      <w:tr w:rsidR="00E00969" w:rsidRPr="00B276E9" w14:paraId="19CCE295" w14:textId="7AD0FEB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ED1F5" w14:textId="62BB0188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298291" w14:textId="73455A72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(b)</w:t>
            </w:r>
            <w:r w:rsidRPr="00B276E9">
              <w:rPr>
                <w:bCs/>
                <w:lang w:eastAsia="en-AU"/>
              </w:rPr>
              <w:tab/>
            </w:r>
            <w:r w:rsidR="005F0E52">
              <w:rPr>
                <w:bCs/>
                <w:lang w:eastAsia="en-AU"/>
              </w:rPr>
              <w:t>civil division</w:t>
            </w:r>
          </w:p>
        </w:tc>
        <w:tc>
          <w:tcPr>
            <w:tcW w:w="1418" w:type="dxa"/>
          </w:tcPr>
          <w:p w14:paraId="39A75273" w14:textId="6BDFD5A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D82B0FD" w14:textId="0514C0E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22.0 fee units</w:t>
            </w:r>
          </w:p>
        </w:tc>
        <w:tc>
          <w:tcPr>
            <w:tcW w:w="1417" w:type="dxa"/>
            <w:gridSpan w:val="2"/>
          </w:tcPr>
          <w:p w14:paraId="3EC92A58" w14:textId="08388E2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7.3 fee units</w:t>
            </w:r>
          </w:p>
        </w:tc>
      </w:tr>
      <w:tr w:rsidR="00E00969" w:rsidRPr="00B276E9" w14:paraId="13731C13" w14:textId="466A46B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1D2D97" w14:textId="30037021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1</w:t>
            </w:r>
            <w:r w:rsidR="00B244B6" w:rsidRPr="00B276E9">
              <w:t>9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6AF44A" w14:textId="46ABB2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i/>
                <w:sz w:val="24"/>
                <w:lang w:eastAsia="en-AU"/>
              </w:rPr>
            </w:pPr>
            <w:r w:rsidRPr="00B276E9">
              <w:t xml:space="preserve">For the making of an application under </w:t>
            </w:r>
            <w:r w:rsidRPr="00B276E9">
              <w:rPr>
                <w:bCs/>
                <w:lang w:eastAsia="en-AU"/>
              </w:rPr>
              <w:t xml:space="preserve">section 120 of the </w:t>
            </w:r>
            <w:r w:rsidRPr="00B276E9">
              <w:t>Act</w:t>
            </w:r>
            <w:r w:rsidRPr="00B276E9">
              <w:rPr>
                <w:bCs/>
                <w:lang w:eastAsia="en-AU"/>
              </w:rPr>
              <w:t xml:space="preserve">, if the proceeding in relation to which the application is made </w:t>
            </w:r>
            <w:r w:rsidR="00EE4BB3">
              <w:rPr>
                <w:bCs/>
                <w:lang w:eastAsia="en-AU"/>
              </w:rPr>
              <w:t>wa</w:t>
            </w:r>
            <w:r w:rsidR="00A50AD9" w:rsidRPr="00B276E9">
              <w:rPr>
                <w:bCs/>
                <w:lang w:eastAsia="en-AU"/>
              </w:rPr>
              <w:t xml:space="preserve">s </w:t>
            </w:r>
            <w:r w:rsidR="00A50AD9">
              <w:rPr>
                <w:bCs/>
                <w:lang w:eastAsia="en-AU"/>
              </w:rPr>
              <w:t>allocated to the Tribunal’s</w:t>
            </w:r>
            <w:r w:rsidRPr="00B276E9">
              <w:t>—</w:t>
            </w:r>
          </w:p>
        </w:tc>
        <w:tc>
          <w:tcPr>
            <w:tcW w:w="1418" w:type="dxa"/>
          </w:tcPr>
          <w:p w14:paraId="646A557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82A8D13" w14:textId="6312D46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279EA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5F0E52" w:rsidRPr="00B276E9" w14:paraId="17FED7D2" w14:textId="68FEC4D5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8B648" w14:textId="77777777" w:rsidR="005F0E52" w:rsidRPr="00B276E9" w:rsidRDefault="005F0E52" w:rsidP="005F0E52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45B688" w14:textId="43F98E0B" w:rsidR="005F0E52" w:rsidRPr="00B276E9" w:rsidRDefault="005F0E52" w:rsidP="005F0E52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(a)</w:t>
            </w:r>
            <w:r w:rsidRPr="00B276E9">
              <w:rPr>
                <w:bCs/>
                <w:lang w:eastAsia="en-AU"/>
              </w:rPr>
              <w:tab/>
            </w:r>
            <w:r>
              <w:rPr>
                <w:bCs/>
                <w:lang w:eastAsia="en-AU"/>
              </w:rPr>
              <w:t>a</w:t>
            </w:r>
            <w:r w:rsidRPr="00214180">
              <w:rPr>
                <w:bCs/>
                <w:lang w:eastAsia="en-AU"/>
              </w:rPr>
              <w:t>dministrative division</w:t>
            </w:r>
            <w:r w:rsidRPr="00214180" w:rsidDel="00214180">
              <w:rPr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 xml:space="preserve">or </w:t>
            </w:r>
            <w:r w:rsidRPr="005F0E52">
              <w:rPr>
                <w:bCs/>
                <w:lang w:eastAsia="en-AU"/>
              </w:rPr>
              <w:t>planning and environment division</w:t>
            </w:r>
            <w:r w:rsidRPr="00B276E9">
              <w:rPr>
                <w:bCs/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CC20B45" w14:textId="4D09C151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31.5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4785919" w14:textId="0A4A0CB5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10.4 fee units</w:t>
            </w:r>
          </w:p>
        </w:tc>
        <w:tc>
          <w:tcPr>
            <w:tcW w:w="1417" w:type="dxa"/>
            <w:gridSpan w:val="2"/>
          </w:tcPr>
          <w:p w14:paraId="10D220EF" w14:textId="55D62BC8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3.5 fee units</w:t>
            </w:r>
          </w:p>
        </w:tc>
      </w:tr>
      <w:tr w:rsidR="005F0E52" w:rsidRPr="00B276E9" w14:paraId="79565296" w14:textId="6846267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A4E8F" w14:textId="0BCB8B1C" w:rsidR="005F0E52" w:rsidRPr="00B276E9" w:rsidRDefault="005F0E52" w:rsidP="005F0E52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94916C" w14:textId="57CB19F4" w:rsidR="005F0E52" w:rsidRPr="00B276E9" w:rsidRDefault="005F0E52" w:rsidP="005F0E52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(b)</w:t>
            </w:r>
            <w:r w:rsidRPr="00B276E9">
              <w:rPr>
                <w:bCs/>
                <w:lang w:eastAsia="en-AU"/>
              </w:rPr>
              <w:tab/>
            </w:r>
            <w:r>
              <w:rPr>
                <w:bCs/>
                <w:lang w:eastAsia="en-AU"/>
              </w:rPr>
              <w:t>civil division</w:t>
            </w:r>
          </w:p>
        </w:tc>
        <w:tc>
          <w:tcPr>
            <w:tcW w:w="1418" w:type="dxa"/>
          </w:tcPr>
          <w:p w14:paraId="2185CE50" w14:textId="722CD66C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49BD564" w14:textId="3D2AE80B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3.9 fee units</w:t>
            </w:r>
          </w:p>
        </w:tc>
        <w:tc>
          <w:tcPr>
            <w:tcW w:w="1417" w:type="dxa"/>
            <w:gridSpan w:val="2"/>
          </w:tcPr>
          <w:p w14:paraId="663ECBE4" w14:textId="3214BCBF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1.3 fee units</w:t>
            </w:r>
          </w:p>
        </w:tc>
      </w:tr>
      <w:tr w:rsidR="00E00969" w:rsidRPr="00B276E9" w14:paraId="5CC06EBA" w14:textId="1220E52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B4EF5" w14:textId="274DED90" w:rsidR="00E00969" w:rsidRPr="00B276E9" w:rsidRDefault="00B244B6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20</w:t>
            </w:r>
            <w:r w:rsidR="00E00969"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1009E" w14:textId="114BE51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 xml:space="preserve">For the making of an application under section 120A of the Act, if the proceeding in relation to which the application </w:t>
            </w:r>
            <w:r w:rsidR="000636C8">
              <w:t xml:space="preserve">is made </w:t>
            </w:r>
            <w:r w:rsidR="00EE4BB3">
              <w:rPr>
                <w:bCs/>
                <w:lang w:eastAsia="en-AU"/>
              </w:rPr>
              <w:t>wa</w:t>
            </w:r>
            <w:r w:rsidR="00EE4BB3" w:rsidRPr="00B276E9">
              <w:rPr>
                <w:bCs/>
                <w:lang w:eastAsia="en-AU"/>
              </w:rPr>
              <w:t xml:space="preserve">s </w:t>
            </w:r>
            <w:r w:rsidR="00EE4BB3">
              <w:rPr>
                <w:bCs/>
                <w:lang w:eastAsia="en-AU"/>
              </w:rPr>
              <w:t>allocated to the Tribunal’s</w:t>
            </w:r>
            <w:r w:rsidR="00EE4BB3" w:rsidRPr="00B276E9">
              <w:t>—</w:t>
            </w:r>
          </w:p>
        </w:tc>
        <w:tc>
          <w:tcPr>
            <w:tcW w:w="1418" w:type="dxa"/>
          </w:tcPr>
          <w:p w14:paraId="6F4EF4E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38191BA" w14:textId="2548A78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3042EF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5F0E52" w:rsidRPr="00B276E9" w14:paraId="7BF98B73" w14:textId="228B524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4AD76" w14:textId="1F447A4D" w:rsidR="005F0E52" w:rsidRPr="00B276E9" w:rsidRDefault="005F0E52" w:rsidP="005F0E52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F642D" w14:textId="120F1262" w:rsidR="005F0E52" w:rsidRPr="00B276E9" w:rsidRDefault="005F0E52" w:rsidP="005F0E52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(a)</w:t>
            </w:r>
            <w:r w:rsidRPr="00B276E9">
              <w:rPr>
                <w:bCs/>
                <w:lang w:eastAsia="en-AU"/>
              </w:rPr>
              <w:tab/>
            </w:r>
            <w:r>
              <w:rPr>
                <w:bCs/>
                <w:lang w:eastAsia="en-AU"/>
              </w:rPr>
              <w:t>a</w:t>
            </w:r>
            <w:r w:rsidRPr="00214180">
              <w:rPr>
                <w:bCs/>
                <w:lang w:eastAsia="en-AU"/>
              </w:rPr>
              <w:t>dministrative division</w:t>
            </w:r>
            <w:r w:rsidRPr="00214180" w:rsidDel="00214180">
              <w:rPr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 xml:space="preserve">or </w:t>
            </w:r>
            <w:r w:rsidRPr="005F0E52">
              <w:rPr>
                <w:bCs/>
                <w:lang w:eastAsia="en-AU"/>
              </w:rPr>
              <w:t>planning and environment division</w:t>
            </w:r>
            <w:r w:rsidRPr="00B276E9">
              <w:rPr>
                <w:bCs/>
                <w:lang w:eastAsia="en-AU"/>
              </w:rPr>
              <w:t xml:space="preserve"> </w:t>
            </w:r>
          </w:p>
        </w:tc>
        <w:tc>
          <w:tcPr>
            <w:tcW w:w="1418" w:type="dxa"/>
          </w:tcPr>
          <w:p w14:paraId="409B8597" w14:textId="2467554A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118.7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8930A29" w14:textId="2B3FAECF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39.2 fee units</w:t>
            </w:r>
          </w:p>
        </w:tc>
        <w:tc>
          <w:tcPr>
            <w:tcW w:w="1417" w:type="dxa"/>
            <w:gridSpan w:val="2"/>
          </w:tcPr>
          <w:p w14:paraId="55DFB093" w14:textId="4521F425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13.1 fee units</w:t>
            </w:r>
          </w:p>
        </w:tc>
      </w:tr>
      <w:tr w:rsidR="005F0E52" w:rsidRPr="00B276E9" w14:paraId="5E6A132B" w14:textId="0185E84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7C2B3" w14:textId="21148C01" w:rsidR="005F0E52" w:rsidRPr="00B276E9" w:rsidRDefault="005F0E52" w:rsidP="005F0E52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513AF" w14:textId="6740FC83" w:rsidR="005F0E52" w:rsidRPr="00B276E9" w:rsidRDefault="005F0E52" w:rsidP="005F0E52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(b)</w:t>
            </w:r>
            <w:r w:rsidRPr="00B276E9">
              <w:rPr>
                <w:bCs/>
                <w:lang w:eastAsia="en-AU"/>
              </w:rPr>
              <w:tab/>
            </w:r>
            <w:r>
              <w:rPr>
                <w:bCs/>
                <w:lang w:eastAsia="en-AU"/>
              </w:rPr>
              <w:t>civil division</w:t>
            </w:r>
          </w:p>
        </w:tc>
        <w:tc>
          <w:tcPr>
            <w:tcW w:w="1418" w:type="dxa"/>
          </w:tcPr>
          <w:p w14:paraId="7E23437C" w14:textId="77A7EBC7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66.8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9F1056D" w14:textId="000D2EE1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22.0 fee units</w:t>
            </w:r>
          </w:p>
        </w:tc>
        <w:tc>
          <w:tcPr>
            <w:tcW w:w="1417" w:type="dxa"/>
            <w:gridSpan w:val="2"/>
          </w:tcPr>
          <w:p w14:paraId="092B817F" w14:textId="14CC0B57" w:rsidR="005F0E52" w:rsidRPr="00B276E9" w:rsidRDefault="005F0E52" w:rsidP="005F0E52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7.3 fee units</w:t>
            </w:r>
          </w:p>
        </w:tc>
      </w:tr>
      <w:tr w:rsidR="00E00969" w:rsidRPr="00B276E9" w14:paraId="1A1E0C89" w14:textId="651398F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E3A08" w14:textId="76C361C3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</w:t>
            </w:r>
            <w:r w:rsidR="00B244B6" w:rsidRPr="00B276E9">
              <w:t>1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B4FD7A" w14:textId="6D61184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For lodging a statement of grounds in accordance with clause 56 of Schedule 1 to the Act, unless accompanied by a written notice under subclause (5) of that clause</w:t>
            </w:r>
          </w:p>
        </w:tc>
        <w:tc>
          <w:tcPr>
            <w:tcW w:w="1418" w:type="dxa"/>
            <w:vAlign w:val="bottom"/>
          </w:tcPr>
          <w:p w14:paraId="32F9DA69" w14:textId="715881A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36D107A" w14:textId="6B723F0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1.2 fee units</w:t>
            </w:r>
          </w:p>
        </w:tc>
        <w:tc>
          <w:tcPr>
            <w:tcW w:w="1417" w:type="dxa"/>
            <w:gridSpan w:val="2"/>
            <w:vAlign w:val="bottom"/>
          </w:tcPr>
          <w:p w14:paraId="3BE0FB90" w14:textId="408A6D2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$6.55</w:t>
            </w:r>
          </w:p>
        </w:tc>
      </w:tr>
      <w:tr w:rsidR="00E00969" w:rsidRPr="00B276E9" w14:paraId="39912070" w14:textId="77777777" w:rsidTr="00B276E9">
        <w:trPr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92385" w14:textId="1989450F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</w:t>
            </w:r>
            <w:r w:rsidR="00B244B6" w:rsidRPr="00B276E9">
              <w:t>2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46082" w14:textId="28968A82" w:rsidR="00E00969" w:rsidRPr="00B276E9" w:rsidRDefault="00E00969" w:rsidP="00E00969">
            <w:pPr>
              <w:pStyle w:val="Normal-Schedule"/>
              <w:spacing w:before="60" w:after="60"/>
            </w:pPr>
            <w:r w:rsidRPr="00B276E9">
              <w:t>For an election to have a proceeding heard as a major case</w:t>
            </w:r>
            <w:r w:rsidR="00B96657">
              <w:t xml:space="preserve"> </w:t>
            </w:r>
            <w:r w:rsidR="00B96657" w:rsidRPr="00B96657">
              <w:t>under regulation 7(2)</w:t>
            </w:r>
          </w:p>
        </w:tc>
        <w:tc>
          <w:tcPr>
            <w:tcW w:w="1418" w:type="dxa"/>
            <w:vAlign w:val="bottom"/>
          </w:tcPr>
          <w:p w14:paraId="63D74818" w14:textId="43240F4C" w:rsidR="00E00969" w:rsidRPr="00B276E9" w:rsidRDefault="00CE5577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3</w:t>
            </w:r>
            <w:r w:rsidR="00C5611B">
              <w:rPr>
                <w:bCs/>
                <w:lang w:eastAsia="en-AU"/>
              </w:rPr>
              <w:t>65</w:t>
            </w:r>
            <w:r w:rsidR="00E00969" w:rsidRPr="00B276E9">
              <w:rPr>
                <w:bCs/>
                <w:lang w:eastAsia="en-AU"/>
              </w:rPr>
              <w:t>.2 fee units</w:t>
            </w:r>
          </w:p>
        </w:tc>
        <w:tc>
          <w:tcPr>
            <w:tcW w:w="1417" w:type="dxa"/>
            <w:gridSpan w:val="2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4F5BDFF" w14:textId="596BAB0D" w:rsidR="00E00969" w:rsidRPr="00B276E9" w:rsidDel="00D55DBF" w:rsidRDefault="00C5611B" w:rsidP="00B276E9">
            <w:pPr>
              <w:pStyle w:val="Normal-Schedule"/>
              <w:suppressLineNumbers/>
              <w:spacing w:before="60" w:after="60"/>
              <w:ind w:right="-169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365</w:t>
            </w:r>
            <w:r w:rsidR="00E00969" w:rsidRPr="00B276E9">
              <w:rPr>
                <w:bCs/>
                <w:lang w:eastAsia="en-AU"/>
              </w:rPr>
              <w:t>.2 fee units</w:t>
            </w:r>
          </w:p>
        </w:tc>
        <w:tc>
          <w:tcPr>
            <w:tcW w:w="1418" w:type="dxa"/>
            <w:gridSpan w:val="2"/>
            <w:vAlign w:val="bottom"/>
          </w:tcPr>
          <w:p w14:paraId="7286D472" w14:textId="128E06C4" w:rsidR="00E00969" w:rsidRPr="00B276E9" w:rsidRDefault="00C5611B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365</w:t>
            </w:r>
            <w:r w:rsidR="00E00969" w:rsidRPr="00B276E9">
              <w:rPr>
                <w:bCs/>
                <w:lang w:eastAsia="en-AU"/>
              </w:rPr>
              <w:t>.2 fee units</w:t>
            </w:r>
          </w:p>
        </w:tc>
      </w:tr>
      <w:tr w:rsidR="00E00969" w:rsidRPr="00B276E9" w14:paraId="68797737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A523A" w14:textId="422B2186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lastRenderedPageBreak/>
              <w:t>2</w:t>
            </w:r>
            <w:r w:rsidR="00B244B6" w:rsidRPr="00B276E9">
              <w:t>3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14ED8" w14:textId="324C5A98" w:rsidR="00E00969" w:rsidRPr="00B276E9" w:rsidRDefault="00E00969" w:rsidP="00E00969">
            <w:pPr>
              <w:pStyle w:val="Normal-Schedule"/>
              <w:spacing w:before="60" w:after="60"/>
            </w:pPr>
            <w:r w:rsidRPr="00B276E9">
              <w:t xml:space="preserve">For an application for an injunction or stay on enforcement of orders under section 149 of the Act, </w:t>
            </w:r>
            <w:r w:rsidRPr="00B276E9">
              <w:rPr>
                <w:bCs/>
                <w:lang w:eastAsia="en-AU"/>
              </w:rPr>
              <w:t xml:space="preserve">except if the proceeding is under the </w:t>
            </w:r>
            <w:r w:rsidRPr="00B276E9">
              <w:rPr>
                <w:b/>
                <w:lang w:eastAsia="en-AU"/>
              </w:rPr>
              <w:t>Residential Tenancies Act 1997</w:t>
            </w:r>
          </w:p>
        </w:tc>
        <w:tc>
          <w:tcPr>
            <w:tcW w:w="1418" w:type="dxa"/>
            <w:vAlign w:val="bottom"/>
          </w:tcPr>
          <w:p w14:paraId="15EA6ACB" w14:textId="0BB1D9B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46.5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D0FBBAC" w14:textId="40F8FDC5" w:rsidR="00E00969" w:rsidRPr="00B276E9" w:rsidDel="00D55DBF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15.3 fee units</w:t>
            </w:r>
          </w:p>
        </w:tc>
        <w:tc>
          <w:tcPr>
            <w:tcW w:w="1417" w:type="dxa"/>
            <w:gridSpan w:val="2"/>
            <w:vAlign w:val="bottom"/>
          </w:tcPr>
          <w:p w14:paraId="3F9F973B" w14:textId="5A532CF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5.1 fee units</w:t>
            </w:r>
          </w:p>
        </w:tc>
      </w:tr>
      <w:tr w:rsidR="00E00969" w:rsidRPr="00B276E9" w14:paraId="462FA10C" w14:textId="346492C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54008" w14:textId="43EFDF75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</w:t>
            </w:r>
            <w:r w:rsidR="00B244B6" w:rsidRPr="00B276E9">
              <w:t>4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56349E" w14:textId="27E10F05" w:rsidR="00E00969" w:rsidRPr="00B276E9" w:rsidRDefault="00E00969" w:rsidP="00E00969">
            <w:pPr>
              <w:pStyle w:val="Normal-Schedule"/>
              <w:suppressLineNumbers/>
              <w:spacing w:before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 xml:space="preserve">For an application for an injunction to be heard urgently </w:t>
            </w:r>
            <w:r w:rsidRPr="00B276E9">
              <w:t>(payable, in addition to the relevant fee for commencement of the proceeding and application for an injunction),</w:t>
            </w:r>
            <w:r w:rsidRPr="00B276E9">
              <w:rPr>
                <w:bCs/>
                <w:lang w:eastAsia="en-AU"/>
              </w:rPr>
              <w:t xml:space="preserve"> except if the proceeding </w:t>
            </w:r>
            <w:r w:rsidR="00F238F4" w:rsidRPr="00B276E9">
              <w:rPr>
                <w:bCs/>
                <w:lang w:eastAsia="en-AU"/>
              </w:rPr>
              <w:t>is</w:t>
            </w:r>
            <w:r w:rsidR="007B11F7">
              <w:rPr>
                <w:bCs/>
                <w:lang w:eastAsia="en-AU"/>
              </w:rPr>
              <w:t xml:space="preserve"> allocated to the residential tenancies division</w:t>
            </w:r>
          </w:p>
        </w:tc>
        <w:tc>
          <w:tcPr>
            <w:tcW w:w="1418" w:type="dxa"/>
            <w:vAlign w:val="bottom"/>
          </w:tcPr>
          <w:p w14:paraId="06EE3B6F" w14:textId="0D6E1AF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46.5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72D76B4" w14:textId="540C1CF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15.3 fee units</w:t>
            </w:r>
          </w:p>
        </w:tc>
        <w:tc>
          <w:tcPr>
            <w:tcW w:w="1417" w:type="dxa"/>
            <w:gridSpan w:val="2"/>
            <w:vAlign w:val="bottom"/>
          </w:tcPr>
          <w:p w14:paraId="11602421" w14:textId="327037E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5.1 fee units</w:t>
            </w:r>
          </w:p>
        </w:tc>
      </w:tr>
      <w:tr w:rsidR="00E00969" w:rsidRPr="00B276E9" w14:paraId="52BD0529" w14:textId="3056CA2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2120B" w14:textId="3D877730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rPr>
                <w:color w:val="000000"/>
              </w:rPr>
              <w:t>2</w:t>
            </w:r>
            <w:r w:rsidR="00B244B6" w:rsidRPr="00B276E9">
              <w:rPr>
                <w:color w:val="000000"/>
              </w:rPr>
              <w:t>5</w:t>
            </w:r>
            <w:r w:rsidRPr="00B276E9">
              <w:rPr>
                <w:color w:val="000000"/>
              </w:rPr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AEAD0" w14:textId="7350816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For the issuing of a warrant in a proceeding</w:t>
            </w:r>
            <w:r w:rsidR="00073887">
              <w:rPr>
                <w:bCs/>
                <w:lang w:eastAsia="en-AU"/>
              </w:rPr>
              <w:t xml:space="preserve"> allocated to the residential tenancies division</w:t>
            </w:r>
          </w:p>
        </w:tc>
        <w:tc>
          <w:tcPr>
            <w:tcW w:w="1418" w:type="dxa"/>
            <w:vAlign w:val="bottom"/>
          </w:tcPr>
          <w:p w14:paraId="275A5AA8" w14:textId="043D45A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24.3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6CF1DF5" w14:textId="3DA6886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8.0 fee units</w:t>
            </w:r>
          </w:p>
        </w:tc>
        <w:tc>
          <w:tcPr>
            <w:tcW w:w="1417" w:type="dxa"/>
            <w:gridSpan w:val="2"/>
            <w:vAlign w:val="bottom"/>
          </w:tcPr>
          <w:p w14:paraId="0C96DF11" w14:textId="53A15F2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04673094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D7362" w14:textId="09D8C04D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</w:t>
            </w:r>
            <w:r w:rsidR="00B244B6" w:rsidRPr="00B276E9">
              <w:t>6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05DEE" w14:textId="186CC9E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 w:rsidRPr="00B276E9">
              <w:rPr>
                <w:lang w:eastAsia="en-AU"/>
              </w:rPr>
              <w:t>For a compulsory conference including for case management of expert witness evidence</w:t>
            </w:r>
            <w:r w:rsidRPr="00B276E9">
              <w:t xml:space="preserve"> </w:t>
            </w:r>
            <w:r w:rsidRPr="00B276E9">
              <w:rPr>
                <w:lang w:eastAsia="en-AU"/>
              </w:rPr>
              <w:t>for a proceeding for which a fee is payable under Part 1 of this Schedule on commencement, for each day or part of a day</w:t>
            </w:r>
          </w:p>
        </w:tc>
        <w:tc>
          <w:tcPr>
            <w:tcW w:w="1418" w:type="dxa"/>
            <w:vAlign w:val="bottom"/>
          </w:tcPr>
          <w:p w14:paraId="1AD03986" w14:textId="085F35B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76.2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13B76C9" w14:textId="479D7B83" w:rsidR="00E00969" w:rsidRPr="00B276E9" w:rsidDel="00D55DBF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25.2 fee units</w:t>
            </w:r>
          </w:p>
        </w:tc>
        <w:tc>
          <w:tcPr>
            <w:tcW w:w="1417" w:type="dxa"/>
            <w:gridSpan w:val="2"/>
            <w:vAlign w:val="bottom"/>
          </w:tcPr>
          <w:p w14:paraId="2148E433" w14:textId="7F9820F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8.4 fee units</w:t>
            </w:r>
          </w:p>
        </w:tc>
      </w:tr>
      <w:tr w:rsidR="00E00969" w:rsidRPr="00B276E9" w14:paraId="03FC3AA4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F2D50" w14:textId="5B55ED6A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textAlignment w:val="auto"/>
              <w:rPr>
                <w:rStyle w:val="CommentReference"/>
                <w:sz w:val="20"/>
                <w:szCs w:val="20"/>
              </w:rPr>
            </w:pPr>
            <w:r w:rsidRPr="00B276E9">
              <w:rPr>
                <w:rStyle w:val="CommentReference"/>
                <w:sz w:val="20"/>
                <w:szCs w:val="20"/>
              </w:rPr>
              <w:t>2</w:t>
            </w:r>
            <w:r w:rsidR="00B244B6" w:rsidRPr="00B276E9">
              <w:rPr>
                <w:rStyle w:val="CommentReference"/>
                <w:sz w:val="20"/>
                <w:szCs w:val="20"/>
              </w:rPr>
              <w:t>7</w:t>
            </w:r>
            <w:r w:rsidRPr="00B276E9">
              <w:rPr>
                <w:rStyle w:val="CommentReference"/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A2D21" w14:textId="2089AA5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lang w:eastAsia="en-AU"/>
              </w:rPr>
            </w:pPr>
            <w:r w:rsidRPr="00B276E9">
              <w:rPr>
                <w:lang w:eastAsia="en-AU"/>
              </w:rPr>
              <w:t>For a mediation</w:t>
            </w:r>
            <w:r w:rsidRPr="00B276E9">
              <w:t xml:space="preserve"> </w:t>
            </w:r>
            <w:r w:rsidRPr="00B276E9">
              <w:rPr>
                <w:lang w:eastAsia="en-AU"/>
              </w:rPr>
              <w:t>for a proceeding for which a fee is payable under Part 1 of this Schedule on commencement, for each day or part of a day</w:t>
            </w:r>
          </w:p>
        </w:tc>
        <w:tc>
          <w:tcPr>
            <w:tcW w:w="1418" w:type="dxa"/>
            <w:vAlign w:val="bottom"/>
          </w:tcPr>
          <w:p w14:paraId="27A22760" w14:textId="630AF50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53.4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2CD664B" w14:textId="3666863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17.6 fee units</w:t>
            </w:r>
          </w:p>
        </w:tc>
        <w:tc>
          <w:tcPr>
            <w:tcW w:w="1417" w:type="dxa"/>
            <w:gridSpan w:val="2"/>
            <w:vAlign w:val="bottom"/>
          </w:tcPr>
          <w:p w14:paraId="6CDA0B9B" w14:textId="1637340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5.9 fee units</w:t>
            </w:r>
          </w:p>
        </w:tc>
      </w:tr>
      <w:tr w:rsidR="00E00969" w:rsidRPr="00B276E9" w14:paraId="04A025A6" w14:textId="12F843E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1276" w:type="dxa"/>
            <w:gridSpan w:val="2"/>
            <w:vAlign w:val="center"/>
          </w:tcPr>
          <w:p w14:paraId="580990F3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  <w:rPr>
                <w:b/>
                <w:sz w:val="24"/>
                <w:szCs w:val="24"/>
                <w:lang w:eastAsia="en-AU"/>
              </w:rPr>
            </w:pPr>
          </w:p>
        </w:tc>
        <w:tc>
          <w:tcPr>
            <w:tcW w:w="6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BE8D6" w14:textId="47A7A174" w:rsidR="00E00969" w:rsidRPr="00B276E9" w:rsidRDefault="00E00969" w:rsidP="00E00969">
            <w:pPr>
              <w:pStyle w:val="Normal-Schedule"/>
              <w:suppressLineNumbers/>
              <w:spacing w:before="60" w:after="60"/>
              <w:jc w:val="center"/>
              <w:rPr>
                <w:b/>
                <w:sz w:val="24"/>
                <w:szCs w:val="24"/>
                <w:lang w:eastAsia="en-AU"/>
              </w:rPr>
            </w:pPr>
            <w:r w:rsidRPr="00B276E9">
              <w:rPr>
                <w:b/>
                <w:sz w:val="24"/>
                <w:szCs w:val="24"/>
                <w:lang w:eastAsia="en-AU"/>
              </w:rPr>
              <w:t>Part 3—Hearing fee</w:t>
            </w:r>
          </w:p>
        </w:tc>
        <w:tc>
          <w:tcPr>
            <w:tcW w:w="1417" w:type="dxa"/>
            <w:gridSpan w:val="2"/>
          </w:tcPr>
          <w:p w14:paraId="5952B024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jc w:val="center"/>
              <w:rPr>
                <w:b/>
                <w:sz w:val="24"/>
                <w:szCs w:val="24"/>
                <w:lang w:eastAsia="en-AU"/>
              </w:rPr>
            </w:pPr>
          </w:p>
        </w:tc>
      </w:tr>
      <w:tr w:rsidR="00E00969" w:rsidRPr="00B276E9" w14:paraId="4022E3B6" w14:textId="543C352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104DC" w14:textId="0A81D221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  <w:tab w:val="clear" w:pos="907"/>
              </w:tabs>
              <w:spacing w:before="60" w:after="60"/>
              <w:ind w:left="114"/>
              <w:jc w:val="center"/>
              <w:textAlignment w:val="auto"/>
            </w:pPr>
            <w:r w:rsidRPr="00B276E9">
              <w:t>2</w:t>
            </w:r>
            <w:r w:rsidR="00B244B6" w:rsidRPr="00B276E9">
              <w:t>8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B41E34" w14:textId="5532A1F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bookmarkStart w:id="32" w:name="OLE_LINK5"/>
            <w:bookmarkStart w:id="33" w:name="OLE_LINK6"/>
            <w:r w:rsidRPr="00B276E9">
              <w:rPr>
                <w:bCs/>
                <w:lang w:eastAsia="en-AU"/>
              </w:rPr>
              <w:t>For hearing a proceeding for which a fee is payable under Part 1 of this Schedule on commencement, for each day or part of a day, if the proceeding is</w:t>
            </w:r>
            <w:r w:rsidRPr="00B276E9">
              <w:t>—</w:t>
            </w:r>
            <w:bookmarkEnd w:id="32"/>
            <w:bookmarkEnd w:id="33"/>
          </w:p>
        </w:tc>
        <w:tc>
          <w:tcPr>
            <w:tcW w:w="1418" w:type="dxa"/>
          </w:tcPr>
          <w:p w14:paraId="6B26117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FF75FCC" w14:textId="020A95E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4CF545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</w:tr>
      <w:tr w:rsidR="00E00969" w:rsidRPr="00B276E9" w14:paraId="489EF6BC" w14:textId="1D5CFD2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6855A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68511" w14:textId="2F0C863F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t>(a)</w:t>
            </w:r>
            <w:r w:rsidRPr="00B276E9">
              <w:tab/>
              <w:t>a complex case that is</w:t>
            </w:r>
            <w:r w:rsidR="0018677B" w:rsidRPr="00B276E9">
              <w:t xml:space="preserve"> </w:t>
            </w:r>
            <w:r w:rsidR="00976A18">
              <w:t>allocated to the administrative divisi</w:t>
            </w:r>
            <w:r w:rsidR="0036431B">
              <w:t>on</w:t>
            </w:r>
            <w:r w:rsidRPr="00B276E9">
              <w:t xml:space="preserve"> </w:t>
            </w:r>
          </w:p>
        </w:tc>
        <w:tc>
          <w:tcPr>
            <w:tcW w:w="1418" w:type="dxa"/>
          </w:tcPr>
          <w:p w14:paraId="58585F1D" w14:textId="250F291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278.2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91BBFEE" w14:textId="51A7B87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91.8 fee units</w:t>
            </w:r>
          </w:p>
        </w:tc>
        <w:tc>
          <w:tcPr>
            <w:tcW w:w="1417" w:type="dxa"/>
            <w:gridSpan w:val="2"/>
          </w:tcPr>
          <w:p w14:paraId="1369A9CD" w14:textId="2A5D4D2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30.6 fee units</w:t>
            </w:r>
          </w:p>
        </w:tc>
      </w:tr>
      <w:tr w:rsidR="00E00969" w:rsidRPr="00B276E9" w14:paraId="76AC6DB9" w14:textId="57A3DA03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C6C0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836CE" w14:textId="5A77F900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t>(b)</w:t>
            </w:r>
            <w:r w:rsidRPr="00B276E9">
              <w:tab/>
              <w:t xml:space="preserve">a complex case </w:t>
            </w:r>
            <w:r w:rsidR="0018677B" w:rsidRPr="00B276E9">
              <w:t xml:space="preserve">that </w:t>
            </w:r>
            <w:r w:rsidR="0036431B" w:rsidRPr="00B276E9">
              <w:t xml:space="preserve">is </w:t>
            </w:r>
            <w:r w:rsidR="0036431B">
              <w:t xml:space="preserve">allocated to the </w:t>
            </w:r>
            <w:r w:rsidR="00D54523" w:rsidRPr="00D54523">
              <w:t>planning and environment division</w:t>
            </w:r>
          </w:p>
        </w:tc>
        <w:tc>
          <w:tcPr>
            <w:tcW w:w="1418" w:type="dxa"/>
          </w:tcPr>
          <w:p w14:paraId="7E6AE615" w14:textId="77DE8AEB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278.2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DDB71E0" w14:textId="2F844711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91.8 fee units</w:t>
            </w:r>
          </w:p>
        </w:tc>
        <w:tc>
          <w:tcPr>
            <w:tcW w:w="1417" w:type="dxa"/>
            <w:gridSpan w:val="2"/>
          </w:tcPr>
          <w:p w14:paraId="43EF9C4D" w14:textId="00A72E0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30.6 fee units</w:t>
            </w:r>
          </w:p>
        </w:tc>
      </w:tr>
      <w:tr w:rsidR="00E00969" w:rsidRPr="00B276E9" w14:paraId="44D89898" w14:textId="77777777" w:rsidTr="00B276E9">
        <w:trPr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5158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B6C2C" w14:textId="1F701B2E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</w:pPr>
            <w:r w:rsidRPr="00B276E9">
              <w:t>(c)</w:t>
            </w:r>
            <w:r w:rsidRPr="00B276E9">
              <w:tab/>
              <w:t xml:space="preserve">a major case </w:t>
            </w:r>
            <w:r w:rsidR="0018677B" w:rsidRPr="00B276E9">
              <w:t>that is</w:t>
            </w:r>
            <w:r w:rsidR="00D54523" w:rsidRPr="00B276E9">
              <w:t xml:space="preserve"> </w:t>
            </w:r>
            <w:r w:rsidR="00D54523">
              <w:t xml:space="preserve">allocated to the </w:t>
            </w:r>
            <w:r w:rsidR="00D54523" w:rsidRPr="00D54523">
              <w:t>planning and environment division</w:t>
            </w:r>
          </w:p>
        </w:tc>
        <w:tc>
          <w:tcPr>
            <w:tcW w:w="1418" w:type="dxa"/>
          </w:tcPr>
          <w:p w14:paraId="5101873C" w14:textId="3345716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278.2 fee units</w:t>
            </w:r>
          </w:p>
        </w:tc>
        <w:tc>
          <w:tcPr>
            <w:tcW w:w="1417" w:type="dxa"/>
            <w:gridSpan w:val="2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2ADEBEE" w14:textId="57736F52" w:rsidR="00E00969" w:rsidRPr="00B276E9" w:rsidDel="00D55DBF" w:rsidRDefault="00E00969" w:rsidP="00B276E9">
            <w:pPr>
              <w:pStyle w:val="Normal-Schedule"/>
              <w:suppressLineNumbers/>
              <w:spacing w:before="60" w:after="60"/>
              <w:ind w:right="-173"/>
              <w:rPr>
                <w:bCs/>
                <w:lang w:eastAsia="en-AU"/>
              </w:rPr>
            </w:pPr>
            <w:r w:rsidRPr="00B276E9">
              <w:t>278.2 fee units</w:t>
            </w:r>
          </w:p>
        </w:tc>
        <w:tc>
          <w:tcPr>
            <w:tcW w:w="1418" w:type="dxa"/>
            <w:gridSpan w:val="2"/>
          </w:tcPr>
          <w:p w14:paraId="2540DFDB" w14:textId="2CFB11A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278.2 fee units</w:t>
            </w:r>
          </w:p>
        </w:tc>
      </w:tr>
      <w:tr w:rsidR="00E00969" w:rsidRPr="00B276E9" w14:paraId="6E77A0B8" w14:textId="5A4C0F7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A39C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86A284" w14:textId="2FC41AB2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(d)</w:t>
            </w:r>
            <w:r w:rsidRPr="00B276E9">
              <w:rPr>
                <w:bCs/>
                <w:lang w:eastAsia="en-AU"/>
              </w:rPr>
              <w:tab/>
              <w:t xml:space="preserve">a complex case </w:t>
            </w:r>
            <w:r w:rsidR="0018677B" w:rsidRPr="00B276E9">
              <w:t xml:space="preserve">that </w:t>
            </w:r>
            <w:r w:rsidR="003D0CD7" w:rsidRPr="00B276E9">
              <w:t xml:space="preserve">is </w:t>
            </w:r>
            <w:r w:rsidR="003D0CD7">
              <w:t>allocated to the</w:t>
            </w:r>
            <w:r w:rsidRPr="00B276E9">
              <w:t xml:space="preserve"> </w:t>
            </w:r>
            <w:r w:rsidR="007108D6">
              <w:t>civil division</w:t>
            </w:r>
            <w:r w:rsidRPr="00B276E9">
              <w:t xml:space="preserve"> or </w:t>
            </w:r>
            <w:r w:rsidR="00317AFD">
              <w:t xml:space="preserve">the </w:t>
            </w:r>
            <w:r w:rsidR="007108D6">
              <w:t>human rights division</w:t>
            </w:r>
          </w:p>
        </w:tc>
        <w:tc>
          <w:tcPr>
            <w:tcW w:w="1418" w:type="dxa"/>
          </w:tcPr>
          <w:p w14:paraId="1AC3C0E5" w14:textId="64194FA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204.3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1157007" w14:textId="3A12228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67.4 fee units</w:t>
            </w:r>
          </w:p>
        </w:tc>
        <w:tc>
          <w:tcPr>
            <w:tcW w:w="1417" w:type="dxa"/>
            <w:gridSpan w:val="2"/>
          </w:tcPr>
          <w:p w14:paraId="32F910E2" w14:textId="64C41D0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22.5 fee units</w:t>
            </w:r>
          </w:p>
        </w:tc>
      </w:tr>
      <w:tr w:rsidR="00E00969" w:rsidRPr="00B276E9" w14:paraId="2D6E7B93" w14:textId="180975B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DAD6C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D30EBA" w14:textId="6AC1206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sz w:val="24"/>
                <w:lang w:eastAsia="en-AU"/>
              </w:rPr>
            </w:pPr>
            <w:r w:rsidRPr="00B276E9">
              <w:rPr>
                <w:bCs/>
                <w:lang w:eastAsia="en-AU"/>
              </w:rPr>
              <w:t>(e)</w:t>
            </w:r>
            <w:r w:rsidRPr="00B276E9">
              <w:rPr>
                <w:bCs/>
                <w:lang w:eastAsia="en-AU"/>
              </w:rPr>
              <w:tab/>
              <w:t>for a claim that is not for a sum, or is for an unspecified sum, or is for a sum more than $15 000</w:t>
            </w:r>
            <w:r w:rsidRPr="00B276E9">
              <w:t>—</w:t>
            </w:r>
          </w:p>
        </w:tc>
        <w:tc>
          <w:tcPr>
            <w:tcW w:w="1418" w:type="dxa"/>
          </w:tcPr>
          <w:p w14:paraId="3DF1498B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DE8F792" w14:textId="62CBC27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3DF679A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</w:tr>
      <w:tr w:rsidR="00E00969" w:rsidRPr="00B276E9" w14:paraId="6550196F" w14:textId="33A5B2A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78096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5CA73A" w14:textId="77777777" w:rsidR="00E00969" w:rsidRPr="00B276E9" w:rsidRDefault="00E00969" w:rsidP="00E00969">
            <w:pPr>
              <w:pStyle w:val="Normal-Schedule"/>
              <w:tabs>
                <w:tab w:val="clear" w:pos="454"/>
                <w:tab w:val="clear" w:pos="907"/>
                <w:tab w:val="left" w:pos="1106"/>
              </w:tabs>
              <w:spacing w:before="60" w:after="60"/>
              <w:ind w:left="1106" w:hanging="386"/>
              <w:rPr>
                <w:sz w:val="24"/>
              </w:rPr>
            </w:pPr>
            <w:r w:rsidRPr="00B276E9">
              <w:t>(i)</w:t>
            </w:r>
            <w:r w:rsidRPr="00B276E9">
              <w:tab/>
              <w:t>day one, for a proceeding that is—</w:t>
            </w:r>
          </w:p>
        </w:tc>
        <w:tc>
          <w:tcPr>
            <w:tcW w:w="1418" w:type="dxa"/>
          </w:tcPr>
          <w:p w14:paraId="33199510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4882069" w14:textId="6C9F374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6C40A0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</w:p>
        </w:tc>
      </w:tr>
      <w:tr w:rsidR="00E00969" w:rsidRPr="00B276E9" w14:paraId="1CA83DD9" w14:textId="59C1D2C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CA77E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26364" w14:textId="0E04F16D" w:rsidR="00E00969" w:rsidRPr="00B276E9" w:rsidRDefault="00E00969" w:rsidP="00E00969">
            <w:pPr>
              <w:pStyle w:val="Normal-Schedule"/>
              <w:tabs>
                <w:tab w:val="clear" w:pos="454"/>
                <w:tab w:val="clear" w:pos="1814"/>
              </w:tabs>
              <w:spacing w:before="60" w:after="60"/>
              <w:ind w:left="1583" w:hanging="425"/>
            </w:pPr>
            <w:r w:rsidRPr="00B276E9">
              <w:t>(A)</w:t>
            </w:r>
            <w:r w:rsidRPr="00B276E9">
              <w:tab/>
              <w:t xml:space="preserve">under the </w:t>
            </w:r>
            <w:r w:rsidRPr="00B276E9">
              <w:rPr>
                <w:b/>
              </w:rPr>
              <w:t>Owners Corporations Act 2006</w:t>
            </w:r>
            <w:r w:rsidRPr="00B276E9">
              <w:t>, except section 191; or</w:t>
            </w:r>
          </w:p>
        </w:tc>
        <w:tc>
          <w:tcPr>
            <w:tcW w:w="1418" w:type="dxa"/>
          </w:tcPr>
          <w:p w14:paraId="5C15E6E5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10BCC44" w14:textId="777845A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7BC048D9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96356EF" w14:textId="1AB7B940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6BF2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8F1301" w14:textId="5C346280" w:rsidR="00E00969" w:rsidRPr="00B276E9" w:rsidRDefault="00E00969" w:rsidP="00E00969">
            <w:pPr>
              <w:pStyle w:val="Normal-Schedule"/>
              <w:tabs>
                <w:tab w:val="clear" w:pos="454"/>
                <w:tab w:val="clear" w:pos="1814"/>
              </w:tabs>
              <w:spacing w:before="60" w:after="60"/>
              <w:ind w:left="1583" w:hanging="425"/>
            </w:pPr>
            <w:r w:rsidRPr="00B276E9">
              <w:t>(B)</w:t>
            </w:r>
            <w:r w:rsidRPr="00B276E9">
              <w:tab/>
            </w:r>
            <w:r w:rsidR="00B50E05">
              <w:t>allocated to the residential tenancies division</w:t>
            </w:r>
          </w:p>
        </w:tc>
        <w:tc>
          <w:tcPr>
            <w:tcW w:w="1418" w:type="dxa"/>
            <w:vAlign w:val="bottom"/>
          </w:tcPr>
          <w:p w14:paraId="11638D9C" w14:textId="228C8C8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DD90361" w14:textId="04F82CB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  <w:tc>
          <w:tcPr>
            <w:tcW w:w="1417" w:type="dxa"/>
            <w:gridSpan w:val="2"/>
            <w:vAlign w:val="bottom"/>
          </w:tcPr>
          <w:p w14:paraId="154A8F04" w14:textId="3FD8288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4F5E6BD2" w14:textId="1388F39A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1667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1A2BC3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sz w:val="24"/>
              </w:rPr>
            </w:pPr>
            <w:r w:rsidRPr="00B276E9">
              <w:t>(ii)</w:t>
            </w:r>
            <w:r w:rsidRPr="00B276E9">
              <w:tab/>
              <w:t>day one, otherwise than provided in subparagraph (i)</w:t>
            </w:r>
          </w:p>
        </w:tc>
        <w:tc>
          <w:tcPr>
            <w:tcW w:w="1418" w:type="dxa"/>
            <w:vAlign w:val="bottom"/>
          </w:tcPr>
          <w:p w14:paraId="61E4FD99" w14:textId="7497AB43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40.4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1C0D901D" w14:textId="7992211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13.3 fee units</w:t>
            </w:r>
          </w:p>
        </w:tc>
        <w:tc>
          <w:tcPr>
            <w:tcW w:w="1417" w:type="dxa"/>
            <w:gridSpan w:val="2"/>
            <w:vAlign w:val="bottom"/>
          </w:tcPr>
          <w:p w14:paraId="07F60AD4" w14:textId="760BB9E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4.4 fee units</w:t>
            </w:r>
          </w:p>
        </w:tc>
      </w:tr>
      <w:tr w:rsidR="00E00969" w:rsidRPr="00B276E9" w14:paraId="23D42502" w14:textId="050A1D1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B3579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1F4928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sz w:val="24"/>
              </w:rPr>
            </w:pPr>
            <w:r w:rsidRPr="00B276E9">
              <w:t>(iii)</w:t>
            </w:r>
            <w:r w:rsidRPr="00B276E9">
              <w:tab/>
              <w:t>days 2 to 4</w:t>
            </w:r>
          </w:p>
        </w:tc>
        <w:tc>
          <w:tcPr>
            <w:tcW w:w="1418" w:type="dxa"/>
            <w:vAlign w:val="bottom"/>
          </w:tcPr>
          <w:p w14:paraId="79BD7CEA" w14:textId="3AE8CC2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40.4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D467A71" w14:textId="0FEDF02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13.3 fee units</w:t>
            </w:r>
          </w:p>
        </w:tc>
        <w:tc>
          <w:tcPr>
            <w:tcW w:w="1417" w:type="dxa"/>
            <w:gridSpan w:val="2"/>
            <w:vAlign w:val="bottom"/>
          </w:tcPr>
          <w:p w14:paraId="700BC0EB" w14:textId="3621FFA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4.4 fee units</w:t>
            </w:r>
          </w:p>
        </w:tc>
      </w:tr>
      <w:tr w:rsidR="00E00969" w:rsidRPr="00B276E9" w14:paraId="64A191A7" w14:textId="0DF4D9FB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C7D0B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75D521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sz w:val="24"/>
              </w:rPr>
            </w:pPr>
            <w:r w:rsidRPr="00B276E9">
              <w:t>(iv)</w:t>
            </w:r>
            <w:r w:rsidRPr="00B276E9">
              <w:tab/>
              <w:t>days 5 to 9</w:t>
            </w:r>
          </w:p>
        </w:tc>
        <w:tc>
          <w:tcPr>
            <w:tcW w:w="1418" w:type="dxa"/>
            <w:vAlign w:val="bottom"/>
          </w:tcPr>
          <w:p w14:paraId="1B43FF4D" w14:textId="51595F1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80.8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57E2D6D" w14:textId="6CA1E2C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26.7 fee units</w:t>
            </w:r>
          </w:p>
        </w:tc>
        <w:tc>
          <w:tcPr>
            <w:tcW w:w="1417" w:type="dxa"/>
            <w:gridSpan w:val="2"/>
            <w:vAlign w:val="bottom"/>
          </w:tcPr>
          <w:p w14:paraId="055B2729" w14:textId="1984C116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8.9 fee units</w:t>
            </w:r>
          </w:p>
        </w:tc>
      </w:tr>
      <w:tr w:rsidR="00E00969" w:rsidRPr="00B276E9" w14:paraId="3B613C86" w14:textId="14FA137C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D9274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C83D5E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sz w:val="24"/>
              </w:rPr>
            </w:pPr>
            <w:r w:rsidRPr="00B276E9">
              <w:t>(v)</w:t>
            </w:r>
            <w:r w:rsidRPr="00B276E9">
              <w:tab/>
              <w:t>day 10 and any subsequent day</w:t>
            </w:r>
          </w:p>
        </w:tc>
        <w:tc>
          <w:tcPr>
            <w:tcW w:w="1418" w:type="dxa"/>
            <w:vAlign w:val="bottom"/>
          </w:tcPr>
          <w:p w14:paraId="6821F323" w14:textId="14F01AA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121.2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9E6EEBA" w14:textId="5A3BFC5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sz w:val="24"/>
                <w:lang w:eastAsia="en-AU"/>
              </w:rPr>
            </w:pPr>
            <w:r w:rsidRPr="00B276E9">
              <w:t>40.0 fee units</w:t>
            </w:r>
          </w:p>
        </w:tc>
        <w:tc>
          <w:tcPr>
            <w:tcW w:w="1417" w:type="dxa"/>
            <w:gridSpan w:val="2"/>
            <w:vAlign w:val="bottom"/>
          </w:tcPr>
          <w:p w14:paraId="58CA2961" w14:textId="4A4D91B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13.3 fee units</w:t>
            </w:r>
          </w:p>
        </w:tc>
      </w:tr>
      <w:tr w:rsidR="00E00969" w:rsidRPr="00B276E9" w14:paraId="202C4415" w14:textId="5EA243F4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BB1D7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925487" w14:textId="6A3D84B5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459" w:hanging="459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(f)</w:t>
            </w:r>
            <w:r w:rsidRPr="00B276E9">
              <w:rPr>
                <w:bCs/>
                <w:lang w:eastAsia="en-AU"/>
              </w:rPr>
              <w:tab/>
              <w:t>for review of a decision made by a decision</w:t>
            </w:r>
            <w:r w:rsidRPr="00B276E9">
              <w:rPr>
                <w:bCs/>
                <w:lang w:eastAsia="en-AU"/>
              </w:rPr>
              <w:noBreakHyphen/>
              <w:t>maker—</w:t>
            </w:r>
          </w:p>
        </w:tc>
        <w:tc>
          <w:tcPr>
            <w:tcW w:w="1418" w:type="dxa"/>
          </w:tcPr>
          <w:p w14:paraId="446FACED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BC1AD91" w14:textId="79797AF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215E00E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45B8987C" w14:textId="6C41289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C9A24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23FF9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bCs/>
                <w:lang w:eastAsia="en-AU"/>
              </w:rPr>
            </w:pPr>
            <w:r w:rsidRPr="00B276E9">
              <w:t>(i)</w:t>
            </w:r>
            <w:r w:rsidRPr="00B276E9">
              <w:tab/>
              <w:t>day one, for a proceeding that is—</w:t>
            </w:r>
          </w:p>
        </w:tc>
        <w:tc>
          <w:tcPr>
            <w:tcW w:w="1418" w:type="dxa"/>
          </w:tcPr>
          <w:p w14:paraId="2957B396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08D3F0D" w14:textId="0B49CD5A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1ABF08D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0350BEE3" w14:textId="2DC2EDC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A0D1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2C5A14" w14:textId="77777777" w:rsidR="00E00969" w:rsidRPr="00B276E9" w:rsidRDefault="00E00969" w:rsidP="00E00969">
            <w:pPr>
              <w:pStyle w:val="Normal-Schedule"/>
              <w:tabs>
                <w:tab w:val="clear" w:pos="454"/>
                <w:tab w:val="clear" w:pos="1814"/>
              </w:tabs>
              <w:spacing w:before="60" w:after="60"/>
              <w:ind w:left="1583" w:hanging="425"/>
            </w:pPr>
            <w:r w:rsidRPr="00B276E9">
              <w:t>(A)</w:t>
            </w:r>
            <w:r w:rsidRPr="00B276E9">
              <w:tab/>
              <w:t>a VicSmart proceeding; or</w:t>
            </w:r>
          </w:p>
        </w:tc>
        <w:tc>
          <w:tcPr>
            <w:tcW w:w="1418" w:type="dxa"/>
          </w:tcPr>
          <w:p w14:paraId="779D5B38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988772C" w14:textId="24915CA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  <w:tc>
          <w:tcPr>
            <w:tcW w:w="1417" w:type="dxa"/>
            <w:gridSpan w:val="2"/>
          </w:tcPr>
          <w:p w14:paraId="2A29DF8A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00969" w:rsidRPr="00B276E9" w14:paraId="5777842F" w14:textId="23717399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AD28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7AB531" w14:textId="77777777" w:rsidR="00E00969" w:rsidRPr="00B276E9" w:rsidRDefault="00E00969" w:rsidP="00E00969">
            <w:pPr>
              <w:pStyle w:val="Normal-Schedule"/>
              <w:tabs>
                <w:tab w:val="clear" w:pos="454"/>
                <w:tab w:val="clear" w:pos="1814"/>
              </w:tabs>
              <w:spacing w:before="60" w:after="60"/>
              <w:ind w:left="1583" w:hanging="425"/>
            </w:pPr>
            <w:r w:rsidRPr="00B276E9">
              <w:t>(B)</w:t>
            </w:r>
            <w:r w:rsidRPr="00B276E9">
              <w:tab/>
              <w:t xml:space="preserve">a proceeding under section 80 of the </w:t>
            </w:r>
            <w:r w:rsidRPr="00B276E9">
              <w:rPr>
                <w:b/>
              </w:rPr>
              <w:t>Planning and Environment Act 1987</w:t>
            </w:r>
          </w:p>
        </w:tc>
        <w:tc>
          <w:tcPr>
            <w:tcW w:w="1418" w:type="dxa"/>
            <w:vAlign w:val="bottom"/>
          </w:tcPr>
          <w:p w14:paraId="1ACB0FFD" w14:textId="6FBA948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E860B97" w14:textId="06EE6ABF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  <w:tc>
          <w:tcPr>
            <w:tcW w:w="1417" w:type="dxa"/>
            <w:gridSpan w:val="2"/>
            <w:vAlign w:val="bottom"/>
          </w:tcPr>
          <w:p w14:paraId="526C6C7A" w14:textId="2806A28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rPr>
                <w:bCs/>
                <w:lang w:eastAsia="en-AU"/>
              </w:rPr>
              <w:t>nil</w:t>
            </w:r>
          </w:p>
        </w:tc>
      </w:tr>
      <w:tr w:rsidR="00E00969" w:rsidRPr="00B276E9" w14:paraId="7A0B0EAD" w14:textId="248A717E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6E13C" w14:textId="05EA35C1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CB6C53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bCs/>
                <w:lang w:eastAsia="en-AU"/>
              </w:rPr>
            </w:pPr>
            <w:r w:rsidRPr="00B276E9">
              <w:t>(ii)</w:t>
            </w:r>
            <w:r w:rsidRPr="00B276E9">
              <w:tab/>
              <w:t>day one, otherwise than provided in subparagraph (i)</w:t>
            </w:r>
          </w:p>
        </w:tc>
        <w:tc>
          <w:tcPr>
            <w:tcW w:w="1418" w:type="dxa"/>
            <w:vAlign w:val="bottom"/>
          </w:tcPr>
          <w:p w14:paraId="253D0CE8" w14:textId="1CDC051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40.4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6078877" w14:textId="3FBBA3D0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13.3 fee units</w:t>
            </w:r>
          </w:p>
        </w:tc>
        <w:tc>
          <w:tcPr>
            <w:tcW w:w="1417" w:type="dxa"/>
            <w:gridSpan w:val="2"/>
            <w:vAlign w:val="bottom"/>
          </w:tcPr>
          <w:p w14:paraId="6E30BB33" w14:textId="1C882A5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4.4 fee units</w:t>
            </w:r>
          </w:p>
        </w:tc>
      </w:tr>
      <w:tr w:rsidR="00E00969" w:rsidRPr="00B276E9" w14:paraId="4B18FCD9" w14:textId="00E99A3F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EEDB3" w14:textId="051CF293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31A067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bCs/>
                <w:lang w:eastAsia="en-AU"/>
              </w:rPr>
            </w:pPr>
            <w:r w:rsidRPr="00B276E9">
              <w:t>(iii)</w:t>
            </w:r>
            <w:r w:rsidRPr="00B276E9">
              <w:tab/>
              <w:t>days 2 to 4</w:t>
            </w:r>
          </w:p>
        </w:tc>
        <w:tc>
          <w:tcPr>
            <w:tcW w:w="1418" w:type="dxa"/>
            <w:vAlign w:val="bottom"/>
          </w:tcPr>
          <w:p w14:paraId="348ED618" w14:textId="2ECD4C42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40.4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4CE367FC" w14:textId="14F3551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13.3 fee units</w:t>
            </w:r>
          </w:p>
        </w:tc>
        <w:tc>
          <w:tcPr>
            <w:tcW w:w="1417" w:type="dxa"/>
            <w:gridSpan w:val="2"/>
            <w:vAlign w:val="bottom"/>
          </w:tcPr>
          <w:p w14:paraId="1CCF14B8" w14:textId="561460BE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4.4 fee units</w:t>
            </w:r>
          </w:p>
        </w:tc>
      </w:tr>
      <w:tr w:rsidR="00E00969" w:rsidRPr="00B276E9" w14:paraId="0B426DB3" w14:textId="4F5A8DCD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8E38E" w14:textId="4292B37D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2E8672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bCs/>
                <w:lang w:eastAsia="en-AU"/>
              </w:rPr>
            </w:pPr>
            <w:r w:rsidRPr="00B276E9">
              <w:t>(iv)</w:t>
            </w:r>
            <w:r w:rsidRPr="00B276E9">
              <w:tab/>
              <w:t>days 5 to 9</w:t>
            </w:r>
          </w:p>
        </w:tc>
        <w:tc>
          <w:tcPr>
            <w:tcW w:w="1418" w:type="dxa"/>
            <w:vAlign w:val="bottom"/>
          </w:tcPr>
          <w:p w14:paraId="4400660D" w14:textId="66D04FDC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80.8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6DE87E4E" w14:textId="609487E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26.7 fee units</w:t>
            </w:r>
          </w:p>
        </w:tc>
        <w:tc>
          <w:tcPr>
            <w:tcW w:w="1417" w:type="dxa"/>
            <w:gridSpan w:val="2"/>
            <w:vAlign w:val="bottom"/>
          </w:tcPr>
          <w:p w14:paraId="5FFED071" w14:textId="3D2EB915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8.9 fee units</w:t>
            </w:r>
          </w:p>
        </w:tc>
      </w:tr>
      <w:tr w:rsidR="00E00969" w:rsidRPr="00B276E9" w14:paraId="0AB1A607" w14:textId="4D8F74D6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72D25" w14:textId="10FCA432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0B9200" w14:textId="77777777" w:rsidR="00E00969" w:rsidRPr="00B276E9" w:rsidRDefault="00E00969" w:rsidP="00E00969">
            <w:pPr>
              <w:pStyle w:val="Normal-Schedule"/>
              <w:tabs>
                <w:tab w:val="clear" w:pos="454"/>
              </w:tabs>
              <w:spacing w:before="60" w:after="60"/>
              <w:ind w:left="1109" w:hanging="389"/>
              <w:rPr>
                <w:bCs/>
                <w:lang w:eastAsia="en-AU"/>
              </w:rPr>
            </w:pPr>
            <w:r w:rsidRPr="00B276E9">
              <w:t>(v)</w:t>
            </w:r>
            <w:r w:rsidRPr="00B276E9">
              <w:tab/>
              <w:t>day 10 and any subsequent day</w:t>
            </w:r>
          </w:p>
        </w:tc>
        <w:tc>
          <w:tcPr>
            <w:tcW w:w="1418" w:type="dxa"/>
            <w:vAlign w:val="bottom"/>
          </w:tcPr>
          <w:p w14:paraId="6BA21565" w14:textId="20911258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121.2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0FECCE43" w14:textId="78798CE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40.0 fee units</w:t>
            </w:r>
          </w:p>
        </w:tc>
        <w:tc>
          <w:tcPr>
            <w:tcW w:w="1417" w:type="dxa"/>
            <w:gridSpan w:val="2"/>
            <w:vAlign w:val="bottom"/>
          </w:tcPr>
          <w:p w14:paraId="13822444" w14:textId="6A1FC9C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13.3 fee units</w:t>
            </w:r>
          </w:p>
        </w:tc>
      </w:tr>
      <w:tr w:rsidR="00E00969" w:rsidRPr="00B276E9" w14:paraId="57C510D6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5D2BC" w14:textId="77777777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</w:p>
        </w:tc>
        <w:tc>
          <w:tcPr>
            <w:tcW w:w="694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ABDED" w14:textId="31A4E1E4" w:rsidR="00E00969" w:rsidRPr="00B276E9" w:rsidRDefault="00E00969" w:rsidP="00E00969">
            <w:pPr>
              <w:pStyle w:val="Normal-Schedule"/>
              <w:suppressLineNumbers/>
              <w:spacing w:before="60" w:after="60"/>
              <w:jc w:val="center"/>
              <w:rPr>
                <w:bCs/>
                <w:lang w:eastAsia="en-AU"/>
              </w:rPr>
            </w:pPr>
            <w:r w:rsidRPr="00B276E9">
              <w:rPr>
                <w:b/>
                <w:sz w:val="24"/>
                <w:szCs w:val="24"/>
                <w:lang w:eastAsia="en-AU"/>
              </w:rPr>
              <w:t>Part 4—Administrative fee</w:t>
            </w:r>
          </w:p>
        </w:tc>
        <w:tc>
          <w:tcPr>
            <w:tcW w:w="1417" w:type="dxa"/>
            <w:gridSpan w:val="2"/>
          </w:tcPr>
          <w:p w14:paraId="31D51CF7" w14:textId="77777777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</w:p>
        </w:tc>
      </w:tr>
      <w:tr w:rsidR="00E212D6" w:rsidRPr="00B276E9" w14:paraId="6F086562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0CD77" w14:textId="4C22B82E" w:rsidR="00E212D6" w:rsidRPr="00B276E9" w:rsidRDefault="00E212D6" w:rsidP="00E212D6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  <w:r w:rsidRPr="00B276E9">
              <w:t>29.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7114A" w14:textId="6836E2E7" w:rsidR="00E212D6" w:rsidRPr="00B276E9" w:rsidRDefault="00E212D6" w:rsidP="00E212D6">
            <w:pPr>
              <w:pStyle w:val="Normal-Schedule"/>
              <w:suppressLineNumbers/>
              <w:spacing w:before="60" w:after="60"/>
            </w:pPr>
            <w:r>
              <w:rPr>
                <w:bCs/>
                <w:lang w:eastAsia="en-AU"/>
              </w:rPr>
              <w:t>For</w:t>
            </w:r>
            <w:r w:rsidRPr="00B276E9">
              <w:rPr>
                <w:bCs/>
                <w:lang w:eastAsia="en-AU"/>
              </w:rPr>
              <w:t xml:space="preserve"> the purposes of section</w:t>
            </w:r>
            <w:r>
              <w:rPr>
                <w:bCs/>
                <w:lang w:eastAsia="en-AU"/>
              </w:rPr>
              <w:t>s</w:t>
            </w:r>
            <w:r w:rsidRPr="00B276E9">
              <w:rPr>
                <w:bCs/>
                <w:lang w:eastAsia="en-AU"/>
              </w:rPr>
              <w:t xml:space="preserve"> 144(4)</w:t>
            </w:r>
            <w:r w:rsidR="00C11E6C">
              <w:rPr>
                <w:bCs/>
                <w:lang w:eastAsia="en-AU"/>
              </w:rPr>
              <w:t xml:space="preserve"> </w:t>
            </w:r>
            <w:r w:rsidRPr="00B276E9">
              <w:rPr>
                <w:bCs/>
                <w:lang w:eastAsia="en-AU"/>
              </w:rPr>
              <w:t>of the Act</w:t>
            </w:r>
          </w:p>
        </w:tc>
        <w:tc>
          <w:tcPr>
            <w:tcW w:w="1418" w:type="dxa"/>
            <w:vAlign w:val="bottom"/>
          </w:tcPr>
          <w:p w14:paraId="005F3388" w14:textId="60DB873E" w:rsidR="00E212D6" w:rsidRPr="00B276E9" w:rsidRDefault="00E212D6" w:rsidP="00E212D6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5F488E65" w14:textId="60E05221" w:rsidR="00E212D6" w:rsidRPr="00B276E9" w:rsidRDefault="00E212D6" w:rsidP="00E212D6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17.9 fee units</w:t>
            </w:r>
          </w:p>
        </w:tc>
        <w:tc>
          <w:tcPr>
            <w:tcW w:w="1417" w:type="dxa"/>
            <w:gridSpan w:val="2"/>
            <w:vAlign w:val="bottom"/>
          </w:tcPr>
          <w:p w14:paraId="7D8B960D" w14:textId="18BB9874" w:rsidR="00E212D6" w:rsidRPr="00B276E9" w:rsidRDefault="00E212D6" w:rsidP="00E212D6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2.0 fee units</w:t>
            </w:r>
          </w:p>
        </w:tc>
      </w:tr>
      <w:tr w:rsidR="00E00969" w:rsidRPr="00B276E9" w14:paraId="34D2B3AA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1143F" w14:textId="486BCB84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  <w:r w:rsidRPr="00B276E9">
              <w:t>3</w:t>
            </w:r>
            <w:r w:rsidR="004D60A5">
              <w:t>0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283F0" w14:textId="6CF919DE" w:rsidR="00E00969" w:rsidRPr="00B276E9" w:rsidRDefault="00E00969" w:rsidP="00E00969">
            <w:pPr>
              <w:pStyle w:val="Normal-Schedule"/>
              <w:suppressLineNumbers/>
              <w:spacing w:before="60" w:after="60"/>
            </w:pPr>
            <w:r w:rsidRPr="00B276E9">
              <w:rPr>
                <w:bCs/>
                <w:lang w:eastAsia="en-AU"/>
              </w:rPr>
              <w:t>For the purposes of section 145(2) of the Act</w:t>
            </w:r>
            <w:r w:rsidRPr="00B276E9">
              <w:t xml:space="preserve"> </w:t>
            </w:r>
          </w:p>
        </w:tc>
        <w:tc>
          <w:tcPr>
            <w:tcW w:w="1418" w:type="dxa"/>
            <w:vAlign w:val="bottom"/>
          </w:tcPr>
          <w:p w14:paraId="047C70DF" w14:textId="781E6013" w:rsidR="00E00969" w:rsidRPr="00B276E9" w:rsidRDefault="00313A87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t>11</w:t>
            </w:r>
            <w:r w:rsidR="00E00969" w:rsidRPr="00B276E9">
              <w:t>.</w:t>
            </w:r>
            <w:r>
              <w:t>5</w:t>
            </w:r>
            <w:r w:rsidR="00E00969" w:rsidRPr="00B276E9">
              <w:t xml:space="preserve">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502D6F5" w14:textId="27CA86A9" w:rsidR="00E00969" w:rsidRPr="00B276E9" w:rsidRDefault="00313A87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t>11</w:t>
            </w:r>
            <w:r w:rsidR="00E00969" w:rsidRPr="00B276E9">
              <w:t>.</w:t>
            </w:r>
            <w:r>
              <w:t>5</w:t>
            </w:r>
            <w:r w:rsidR="00E00969" w:rsidRPr="00B276E9">
              <w:t xml:space="preserve"> fee units</w:t>
            </w:r>
          </w:p>
        </w:tc>
        <w:tc>
          <w:tcPr>
            <w:tcW w:w="1417" w:type="dxa"/>
            <w:gridSpan w:val="2"/>
            <w:vAlign w:val="bottom"/>
          </w:tcPr>
          <w:p w14:paraId="48FD3478" w14:textId="5B7A2DAC" w:rsidR="00E00969" w:rsidRPr="00B276E9" w:rsidRDefault="00A14FA2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>
              <w:t>1</w:t>
            </w:r>
            <w:r w:rsidR="00E00969" w:rsidRPr="00B276E9">
              <w:t>.</w:t>
            </w:r>
            <w:r>
              <w:t>3</w:t>
            </w:r>
            <w:r w:rsidR="00E00969" w:rsidRPr="00B276E9">
              <w:t xml:space="preserve"> fee units</w:t>
            </w:r>
          </w:p>
        </w:tc>
      </w:tr>
      <w:tr w:rsidR="004D60A5" w:rsidRPr="00B276E9" w14:paraId="20DDC10F" w14:textId="77777777" w:rsidTr="00DC5C9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327EC" w14:textId="43418EA3" w:rsidR="004D60A5" w:rsidRPr="00B276E9" w:rsidRDefault="004D60A5" w:rsidP="004D60A5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  <w:r w:rsidRPr="004A3932">
              <w:t>3</w:t>
            </w:r>
            <w:r>
              <w:t>1</w:t>
            </w:r>
            <w:r w:rsidRPr="004A3932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F7143" w14:textId="3CA9327C" w:rsidR="004D60A5" w:rsidRPr="00B276E9" w:rsidRDefault="004D60A5" w:rsidP="004D60A5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4A3932">
              <w:t>For the purposes of sections 146(3) of the Act</w:t>
            </w:r>
          </w:p>
        </w:tc>
        <w:tc>
          <w:tcPr>
            <w:tcW w:w="1418" w:type="dxa"/>
          </w:tcPr>
          <w:p w14:paraId="2F68E531" w14:textId="4202893A" w:rsidR="004D60A5" w:rsidRDefault="004D60A5" w:rsidP="004D60A5">
            <w:pPr>
              <w:pStyle w:val="Normal-Schedule"/>
              <w:suppressLineNumbers/>
              <w:spacing w:before="60" w:after="60"/>
            </w:pPr>
            <w:r w:rsidRPr="004A3932">
              <w:t>17.9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62D5813" w14:textId="7657492A" w:rsidR="004D60A5" w:rsidRDefault="004D60A5" w:rsidP="004D60A5">
            <w:pPr>
              <w:pStyle w:val="Normal-Schedule"/>
              <w:suppressLineNumbers/>
              <w:spacing w:before="60" w:after="60"/>
            </w:pPr>
            <w:r w:rsidRPr="004A3932">
              <w:t>17.9 fee units</w:t>
            </w:r>
          </w:p>
        </w:tc>
        <w:tc>
          <w:tcPr>
            <w:tcW w:w="1417" w:type="dxa"/>
            <w:gridSpan w:val="2"/>
          </w:tcPr>
          <w:p w14:paraId="7498B17B" w14:textId="0D9EBAF6" w:rsidR="004D60A5" w:rsidRDefault="004D60A5" w:rsidP="004D60A5">
            <w:pPr>
              <w:pStyle w:val="Normal-Schedule"/>
              <w:suppressLineNumbers/>
              <w:spacing w:before="60" w:after="60"/>
            </w:pPr>
            <w:r w:rsidRPr="004A3932">
              <w:t>2.0 fee units</w:t>
            </w:r>
          </w:p>
        </w:tc>
      </w:tr>
      <w:tr w:rsidR="00E00969" w:rsidRPr="00B276E9" w14:paraId="34F7A950" w14:textId="77777777" w:rsidTr="00B276E9">
        <w:trPr>
          <w:gridAfter w:val="1"/>
          <w:wAfter w:w="142" w:type="dxa"/>
          <w:cantSplit/>
          <w:tblHeader/>
          <w:jc w:val="center"/>
        </w:trPr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4CB2A" w14:textId="793700E3" w:rsidR="00E00969" w:rsidRPr="00B276E9" w:rsidRDefault="00E00969" w:rsidP="00E00969">
            <w:pPr>
              <w:pStyle w:val="Normal-Schedule"/>
              <w:suppressLineNumbers/>
              <w:tabs>
                <w:tab w:val="clear" w:pos="454"/>
              </w:tabs>
              <w:spacing w:before="60" w:after="60"/>
              <w:ind w:left="114"/>
              <w:jc w:val="center"/>
            </w:pPr>
            <w:r w:rsidRPr="00B276E9">
              <w:t>3</w:t>
            </w:r>
            <w:r w:rsidR="00795CE0">
              <w:t>2</w:t>
            </w:r>
            <w:r w:rsidRPr="00B276E9">
              <w:t>.</w:t>
            </w:r>
          </w:p>
        </w:tc>
        <w:tc>
          <w:tcPr>
            <w:tcW w:w="42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2CED1" w14:textId="15208000" w:rsidR="00E00969" w:rsidRPr="00B276E9" w:rsidRDefault="00E00969" w:rsidP="00E00969">
            <w:pPr>
              <w:pStyle w:val="Normal-Schedule"/>
              <w:suppressLineNumbers/>
              <w:spacing w:before="60" w:after="60"/>
            </w:pPr>
            <w:r w:rsidRPr="00B276E9">
              <w:rPr>
                <w:bCs/>
                <w:lang w:eastAsia="en-AU"/>
              </w:rPr>
              <w:t>For the issue of a summons under the Act or any enabling enactment</w:t>
            </w:r>
          </w:p>
        </w:tc>
        <w:tc>
          <w:tcPr>
            <w:tcW w:w="1418" w:type="dxa"/>
            <w:vAlign w:val="bottom"/>
          </w:tcPr>
          <w:p w14:paraId="65D5097B" w14:textId="382102B9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3.5 fee units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28" w:type="dxa"/>
            </w:tcMar>
            <w:vAlign w:val="bottom"/>
          </w:tcPr>
          <w:p w14:paraId="38D9A08E" w14:textId="19D319A4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3.5 fee units</w:t>
            </w:r>
          </w:p>
        </w:tc>
        <w:tc>
          <w:tcPr>
            <w:tcW w:w="1417" w:type="dxa"/>
            <w:gridSpan w:val="2"/>
            <w:vAlign w:val="bottom"/>
          </w:tcPr>
          <w:p w14:paraId="0FF13E82" w14:textId="1013D54D" w:rsidR="00E00969" w:rsidRPr="00B276E9" w:rsidRDefault="00E00969" w:rsidP="00E00969">
            <w:pPr>
              <w:pStyle w:val="Normal-Schedule"/>
              <w:suppressLineNumbers/>
              <w:spacing w:before="60" w:after="60"/>
              <w:rPr>
                <w:bCs/>
                <w:lang w:eastAsia="en-AU"/>
              </w:rPr>
            </w:pPr>
            <w:r w:rsidRPr="00B276E9">
              <w:t>$6.55</w:t>
            </w:r>
          </w:p>
        </w:tc>
      </w:tr>
    </w:tbl>
    <w:p w14:paraId="4EA2E8E0" w14:textId="3DC55D13" w:rsidR="00432385" w:rsidRDefault="00432385" w:rsidP="000636C8">
      <w:pPr>
        <w:pStyle w:val="Normal-Schedule"/>
        <w:spacing w:before="0" w:after="120"/>
      </w:pPr>
      <w:bookmarkStart w:id="34" w:name="_Toc67482432"/>
      <w:bookmarkEnd w:id="26"/>
    </w:p>
    <w:p w14:paraId="60286C67" w14:textId="20D4A222" w:rsidR="00B1540F" w:rsidRPr="000C680E" w:rsidRDefault="00B1540F" w:rsidP="00D725BB">
      <w:pPr>
        <w:pStyle w:val="Lines"/>
      </w:pPr>
      <w:r w:rsidRPr="000C680E">
        <w:rPr>
          <w:rFonts w:ascii="Courier New" w:hAnsi="Courier New" w:cs="Courier New"/>
        </w:rPr>
        <w:t>═══════════════</w:t>
      </w:r>
      <w:bookmarkEnd w:id="34"/>
      <w:r w:rsidRPr="000C680E">
        <w:br w:type="page"/>
      </w:r>
    </w:p>
    <w:p w14:paraId="09D387F5" w14:textId="77777777" w:rsidR="00B1540F" w:rsidRPr="00B276E9" w:rsidRDefault="00B1540F" w:rsidP="00B1540F">
      <w:pPr>
        <w:pStyle w:val="Heading-PART"/>
        <w:rPr>
          <w:caps w:val="0"/>
          <w:sz w:val="32"/>
        </w:rPr>
      </w:pPr>
      <w:bookmarkStart w:id="35" w:name="_Toc67482433"/>
      <w:r w:rsidRPr="00B276E9">
        <w:rPr>
          <w:caps w:val="0"/>
          <w:sz w:val="32"/>
        </w:rPr>
        <w:lastRenderedPageBreak/>
        <w:t>Endnotes</w:t>
      </w:r>
      <w:bookmarkEnd w:id="35"/>
    </w:p>
    <w:p w14:paraId="2AF11ADE" w14:textId="77777777" w:rsidR="00EE421F" w:rsidRPr="00B276E9" w:rsidRDefault="00EE421F" w:rsidP="00EE421F">
      <w:pPr>
        <w:pStyle w:val="EndnoteText"/>
      </w:pPr>
      <w:bookmarkStart w:id="36" w:name="sbTitleNotes"/>
      <w:bookmarkStart w:id="37" w:name="epTableAmend"/>
      <w:bookmarkEnd w:id="36"/>
      <w:bookmarkEnd w:id="37"/>
      <w:r w:rsidRPr="00B276E9">
        <w:t>——</w:t>
      </w:r>
    </w:p>
    <w:sectPr w:rsidR="00EE421F" w:rsidRPr="00B276E9" w:rsidSect="000676EA"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8A31" w14:textId="77777777" w:rsidR="00B56327" w:rsidRPr="00E063B1" w:rsidRDefault="00B56327" w:rsidP="00204DBA">
      <w:pPr>
        <w:spacing w:before="0"/>
        <w:rPr>
          <w:sz w:val="2"/>
          <w:szCs w:val="2"/>
        </w:rPr>
      </w:pPr>
    </w:p>
  </w:endnote>
  <w:endnote w:type="continuationSeparator" w:id="0">
    <w:p w14:paraId="5A019CCD" w14:textId="77777777" w:rsidR="00B56327" w:rsidRPr="003B4323" w:rsidRDefault="00B56327" w:rsidP="00204DBA">
      <w:pPr>
        <w:spacing w:before="0"/>
        <w:rPr>
          <w:sz w:val="2"/>
          <w:szCs w:val="2"/>
        </w:rPr>
      </w:pPr>
    </w:p>
  </w:endnote>
  <w:endnote w:type="continuationNotice" w:id="1">
    <w:p w14:paraId="3546E3DA" w14:textId="77777777" w:rsidR="00B56327" w:rsidRPr="003B4323" w:rsidRDefault="00B56327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9E00" w14:textId="77777777" w:rsidR="00B56327" w:rsidRDefault="00B56327">
      <w:r>
        <w:separator/>
      </w:r>
    </w:p>
  </w:footnote>
  <w:footnote w:type="continuationSeparator" w:id="0">
    <w:p w14:paraId="6A69C54A" w14:textId="77777777" w:rsidR="00B56327" w:rsidRDefault="00B5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F48D" w14:textId="6A33699D" w:rsidR="00253D7F" w:rsidRPr="008F58F9" w:rsidRDefault="00253D7F" w:rsidP="00F2630C">
    <w:pPr>
      <w:pStyle w:val="ActTitleFrame"/>
      <w:framePr w:w="6236" w:h="595" w:hRule="exact" w:wrap="notBeside" w:y="2382"/>
      <w:pBdr>
        <w:bottom w:val="single" w:sz="4" w:space="1" w:color="auto"/>
      </w:pBdr>
      <w:jc w:val="left"/>
      <w:rPr>
        <w:i w:val="0"/>
        <w:sz w:val="20"/>
      </w:rPr>
    </w:pPr>
    <w:bookmarkStart w:id="24" w:name="sbActNo"/>
  </w:p>
  <w:p w14:paraId="2F8B7414" w14:textId="77777777" w:rsidR="008F58F9" w:rsidRDefault="008F58F9" w:rsidP="008F58F9">
    <w:pPr>
      <w:pStyle w:val="ActTitleFrame"/>
      <w:framePr w:w="6236" w:h="1196" w:hRule="exact" w:wrap="around"/>
      <w:rPr>
        <w:i w:val="0"/>
        <w:sz w:val="20"/>
      </w:rPr>
    </w:pPr>
    <w:bookmarkStart w:id="25" w:name="sbActTitle"/>
    <w:bookmarkEnd w:id="24"/>
  </w:p>
  <w:p w14:paraId="722946B6" w14:textId="77777777" w:rsidR="008F58F9" w:rsidRDefault="008F58F9" w:rsidP="008F58F9">
    <w:pPr>
      <w:pStyle w:val="ActTitleFrame"/>
      <w:framePr w:w="6236" w:h="1196" w:hRule="exact" w:wrap="around"/>
      <w:rPr>
        <w:i w:val="0"/>
        <w:sz w:val="20"/>
      </w:rPr>
    </w:pPr>
  </w:p>
  <w:p w14:paraId="2E675D0C" w14:textId="77777777" w:rsidR="008F58F9" w:rsidRDefault="008F58F9" w:rsidP="008F58F9">
    <w:pPr>
      <w:pStyle w:val="ActTitleFrame"/>
      <w:framePr w:w="6236" w:h="1196" w:hRule="exact" w:wrap="around"/>
      <w:rPr>
        <w:i w:val="0"/>
        <w:sz w:val="20"/>
      </w:rPr>
    </w:pPr>
  </w:p>
  <w:p w14:paraId="7E0B7323" w14:textId="630F444F" w:rsidR="00156DD7" w:rsidRDefault="008F58F9" w:rsidP="008F58F9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Victorian Civil and Administrative Tribunal (Fees) Regulations 20</w:t>
    </w:r>
    <w:r w:rsidR="001C069E">
      <w:rPr>
        <w:i w:val="0"/>
        <w:sz w:val="20"/>
      </w:rPr>
      <w:t>2</w:t>
    </w:r>
    <w:r>
      <w:rPr>
        <w:i w:val="0"/>
        <w:sz w:val="20"/>
      </w:rPr>
      <w:t>6</w:t>
    </w:r>
  </w:p>
  <w:p w14:paraId="4C6D82E7" w14:textId="6A0CFE64" w:rsidR="008F58F9" w:rsidRPr="008F58F9" w:rsidRDefault="008F58F9" w:rsidP="008F58F9">
    <w:pPr>
      <w:pStyle w:val="ActTitleFrame"/>
      <w:framePr w:w="6236" w:h="1196" w:hRule="exact" w:wrap="around"/>
      <w:rPr>
        <w:i w:val="0"/>
        <w:sz w:val="20"/>
      </w:rPr>
    </w:pPr>
    <w:r w:rsidRPr="00FF11E9">
      <w:rPr>
        <w:i w:val="0"/>
        <w:sz w:val="20"/>
        <w:highlight w:val="lightGray"/>
      </w:rPr>
      <w:t xml:space="preserve">S.R. No. </w:t>
    </w:r>
    <w:r w:rsidR="00F64EFD" w:rsidRPr="00FF11E9">
      <w:rPr>
        <w:i w:val="0"/>
        <w:sz w:val="20"/>
        <w:highlight w:val="lightGray"/>
      </w:rPr>
      <w:t>XX</w:t>
    </w:r>
    <w:r w:rsidRPr="00FF11E9">
      <w:rPr>
        <w:i w:val="0"/>
        <w:sz w:val="20"/>
        <w:highlight w:val="lightGray"/>
      </w:rPr>
      <w:t>/20</w:t>
    </w:r>
    <w:r w:rsidR="00EA5483" w:rsidRPr="00FF11E9">
      <w:rPr>
        <w:i w:val="0"/>
        <w:sz w:val="20"/>
        <w:highlight w:val="lightGray"/>
      </w:rPr>
      <w:t>2</w:t>
    </w:r>
    <w:r w:rsidRPr="00FF11E9">
      <w:rPr>
        <w:i w:val="0"/>
        <w:sz w:val="20"/>
        <w:highlight w:val="lightGray"/>
      </w:rPr>
      <w:t>6</w:t>
    </w:r>
  </w:p>
  <w:bookmarkEnd w:id="25"/>
  <w:p w14:paraId="19A38794" w14:textId="77777777" w:rsidR="00253D7F" w:rsidRDefault="00253D7F">
    <w:pPr>
      <w:pStyle w:val="Header"/>
    </w:pPr>
  </w:p>
  <w:p w14:paraId="319508CA" w14:textId="77777777" w:rsidR="00253D7F" w:rsidRDefault="00253D7F">
    <w:pPr>
      <w:pStyle w:val="Header"/>
    </w:pPr>
  </w:p>
  <w:p w14:paraId="3D7F06EC" w14:textId="77777777" w:rsidR="00253D7F" w:rsidRDefault="00253D7F">
    <w:pPr>
      <w:pStyle w:val="Header"/>
    </w:pPr>
  </w:p>
  <w:p w14:paraId="4D3967E5" w14:textId="77777777" w:rsidR="00253D7F" w:rsidRDefault="00253D7F">
    <w:pPr>
      <w:spacing w:before="0"/>
      <w:rPr>
        <w:sz w:val="20"/>
      </w:rPr>
    </w:pPr>
  </w:p>
  <w:p w14:paraId="2E53A611" w14:textId="77777777" w:rsidR="00253D7F" w:rsidRDefault="00253D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A9A3E70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1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42D71"/>
    <w:multiLevelType w:val="hybridMultilevel"/>
    <w:tmpl w:val="E7009876"/>
    <w:lvl w:ilvl="0" w:tplc="6F64D256">
      <w:start w:val="1"/>
      <w:numFmt w:val="decimal"/>
      <w:lvlText w:val="%1)"/>
      <w:lvlJc w:val="left"/>
      <w:pPr>
        <w:ind w:left="1020" w:hanging="360"/>
      </w:pPr>
    </w:lvl>
    <w:lvl w:ilvl="1" w:tplc="BA329996">
      <w:start w:val="1"/>
      <w:numFmt w:val="decimal"/>
      <w:lvlText w:val="%2)"/>
      <w:lvlJc w:val="left"/>
      <w:pPr>
        <w:ind w:left="1020" w:hanging="360"/>
      </w:pPr>
    </w:lvl>
    <w:lvl w:ilvl="2" w:tplc="99DE511C">
      <w:start w:val="1"/>
      <w:numFmt w:val="decimal"/>
      <w:lvlText w:val="%3)"/>
      <w:lvlJc w:val="left"/>
      <w:pPr>
        <w:ind w:left="1020" w:hanging="360"/>
      </w:pPr>
    </w:lvl>
    <w:lvl w:ilvl="3" w:tplc="150813BC">
      <w:start w:val="1"/>
      <w:numFmt w:val="decimal"/>
      <w:lvlText w:val="%4)"/>
      <w:lvlJc w:val="left"/>
      <w:pPr>
        <w:ind w:left="1020" w:hanging="360"/>
      </w:pPr>
    </w:lvl>
    <w:lvl w:ilvl="4" w:tplc="602010B6">
      <w:start w:val="1"/>
      <w:numFmt w:val="decimal"/>
      <w:lvlText w:val="%5)"/>
      <w:lvlJc w:val="left"/>
      <w:pPr>
        <w:ind w:left="1020" w:hanging="360"/>
      </w:pPr>
    </w:lvl>
    <w:lvl w:ilvl="5" w:tplc="569E3DBC">
      <w:start w:val="1"/>
      <w:numFmt w:val="decimal"/>
      <w:lvlText w:val="%6)"/>
      <w:lvlJc w:val="left"/>
      <w:pPr>
        <w:ind w:left="1020" w:hanging="360"/>
      </w:pPr>
    </w:lvl>
    <w:lvl w:ilvl="6" w:tplc="D294054A">
      <w:start w:val="1"/>
      <w:numFmt w:val="decimal"/>
      <w:lvlText w:val="%7)"/>
      <w:lvlJc w:val="left"/>
      <w:pPr>
        <w:ind w:left="1020" w:hanging="360"/>
      </w:pPr>
    </w:lvl>
    <w:lvl w:ilvl="7" w:tplc="25E29270">
      <w:start w:val="1"/>
      <w:numFmt w:val="decimal"/>
      <w:lvlText w:val="%8)"/>
      <w:lvlJc w:val="left"/>
      <w:pPr>
        <w:ind w:left="1020" w:hanging="360"/>
      </w:pPr>
    </w:lvl>
    <w:lvl w:ilvl="8" w:tplc="5BF058C2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41D4C4F"/>
    <w:multiLevelType w:val="hybridMultilevel"/>
    <w:tmpl w:val="8092C206"/>
    <w:lvl w:ilvl="0" w:tplc="F214B3C4">
      <w:start w:val="1"/>
      <w:numFmt w:val="lowerLetter"/>
      <w:lvlText w:val="%1)"/>
      <w:lvlJc w:val="left"/>
      <w:pPr>
        <w:ind w:left="1140" w:hanging="360"/>
      </w:pPr>
    </w:lvl>
    <w:lvl w:ilvl="1" w:tplc="024EACEE">
      <w:start w:val="1"/>
      <w:numFmt w:val="lowerLetter"/>
      <w:lvlText w:val="%2)"/>
      <w:lvlJc w:val="left"/>
      <w:pPr>
        <w:ind w:left="1140" w:hanging="360"/>
      </w:pPr>
    </w:lvl>
    <w:lvl w:ilvl="2" w:tplc="9518442C">
      <w:start w:val="1"/>
      <w:numFmt w:val="lowerLetter"/>
      <w:lvlText w:val="%3)"/>
      <w:lvlJc w:val="left"/>
      <w:pPr>
        <w:ind w:left="1140" w:hanging="360"/>
      </w:pPr>
    </w:lvl>
    <w:lvl w:ilvl="3" w:tplc="DEC0FE6E">
      <w:start w:val="1"/>
      <w:numFmt w:val="lowerLetter"/>
      <w:lvlText w:val="%4)"/>
      <w:lvlJc w:val="left"/>
      <w:pPr>
        <w:ind w:left="1140" w:hanging="360"/>
      </w:pPr>
    </w:lvl>
    <w:lvl w:ilvl="4" w:tplc="6186E38A">
      <w:start w:val="1"/>
      <w:numFmt w:val="lowerLetter"/>
      <w:lvlText w:val="%5)"/>
      <w:lvlJc w:val="left"/>
      <w:pPr>
        <w:ind w:left="1140" w:hanging="360"/>
      </w:pPr>
    </w:lvl>
    <w:lvl w:ilvl="5" w:tplc="E83E4558">
      <w:start w:val="1"/>
      <w:numFmt w:val="lowerLetter"/>
      <w:lvlText w:val="%6)"/>
      <w:lvlJc w:val="left"/>
      <w:pPr>
        <w:ind w:left="1140" w:hanging="360"/>
      </w:pPr>
    </w:lvl>
    <w:lvl w:ilvl="6" w:tplc="BF6E972C">
      <w:start w:val="1"/>
      <w:numFmt w:val="lowerLetter"/>
      <w:lvlText w:val="%7)"/>
      <w:lvlJc w:val="left"/>
      <w:pPr>
        <w:ind w:left="1140" w:hanging="360"/>
      </w:pPr>
    </w:lvl>
    <w:lvl w:ilvl="7" w:tplc="1D7C98AE">
      <w:start w:val="1"/>
      <w:numFmt w:val="lowerLetter"/>
      <w:lvlText w:val="%8)"/>
      <w:lvlJc w:val="left"/>
      <w:pPr>
        <w:ind w:left="1140" w:hanging="360"/>
      </w:pPr>
    </w:lvl>
    <w:lvl w:ilvl="8" w:tplc="DEAAC59E">
      <w:start w:val="1"/>
      <w:numFmt w:val="lowerLetter"/>
      <w:lvlText w:val="%9)"/>
      <w:lvlJc w:val="left"/>
      <w:pPr>
        <w:ind w:left="1140" w:hanging="360"/>
      </w:pPr>
    </w:lvl>
  </w:abstractNum>
  <w:abstractNum w:abstractNumId="14" w15:restartNumberingAfterBreak="0">
    <w:nsid w:val="15EB1DCD"/>
    <w:multiLevelType w:val="hybridMultilevel"/>
    <w:tmpl w:val="DCCC1EA6"/>
    <w:lvl w:ilvl="0" w:tplc="5714F6A6">
      <w:start w:val="1"/>
      <w:numFmt w:val="lowerLetter"/>
      <w:lvlText w:val="(%1)"/>
      <w:lvlJc w:val="left"/>
      <w:pPr>
        <w:ind w:left="2380" w:hanging="3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5" w15:restartNumberingAfterBreak="0">
    <w:nsid w:val="1CCD1B82"/>
    <w:multiLevelType w:val="hybridMultilevel"/>
    <w:tmpl w:val="0D4442D6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71F6A"/>
    <w:multiLevelType w:val="hybridMultilevel"/>
    <w:tmpl w:val="9A088DF0"/>
    <w:lvl w:ilvl="0" w:tplc="A136FC7E">
      <w:start w:val="1"/>
      <w:numFmt w:val="lowerRoman"/>
      <w:lvlText w:val="%1)"/>
      <w:lvlJc w:val="right"/>
      <w:pPr>
        <w:ind w:left="1840" w:hanging="360"/>
      </w:pPr>
    </w:lvl>
    <w:lvl w:ilvl="1" w:tplc="0690416A">
      <w:start w:val="1"/>
      <w:numFmt w:val="lowerRoman"/>
      <w:lvlText w:val="%2)"/>
      <w:lvlJc w:val="right"/>
      <w:pPr>
        <w:ind w:left="1840" w:hanging="360"/>
      </w:pPr>
    </w:lvl>
    <w:lvl w:ilvl="2" w:tplc="1186923E">
      <w:start w:val="1"/>
      <w:numFmt w:val="lowerRoman"/>
      <w:lvlText w:val="%3)"/>
      <w:lvlJc w:val="right"/>
      <w:pPr>
        <w:ind w:left="1840" w:hanging="360"/>
      </w:pPr>
    </w:lvl>
    <w:lvl w:ilvl="3" w:tplc="CF7AFD94">
      <w:start w:val="1"/>
      <w:numFmt w:val="lowerRoman"/>
      <w:lvlText w:val="%4)"/>
      <w:lvlJc w:val="right"/>
      <w:pPr>
        <w:ind w:left="1840" w:hanging="360"/>
      </w:pPr>
    </w:lvl>
    <w:lvl w:ilvl="4" w:tplc="CF80FB14">
      <w:start w:val="1"/>
      <w:numFmt w:val="lowerRoman"/>
      <w:lvlText w:val="%5)"/>
      <w:lvlJc w:val="right"/>
      <w:pPr>
        <w:ind w:left="1840" w:hanging="360"/>
      </w:pPr>
    </w:lvl>
    <w:lvl w:ilvl="5" w:tplc="EB329816">
      <w:start w:val="1"/>
      <w:numFmt w:val="lowerRoman"/>
      <w:lvlText w:val="%6)"/>
      <w:lvlJc w:val="right"/>
      <w:pPr>
        <w:ind w:left="1840" w:hanging="360"/>
      </w:pPr>
    </w:lvl>
    <w:lvl w:ilvl="6" w:tplc="1BBC6C7C">
      <w:start w:val="1"/>
      <w:numFmt w:val="lowerRoman"/>
      <w:lvlText w:val="%7)"/>
      <w:lvlJc w:val="right"/>
      <w:pPr>
        <w:ind w:left="1840" w:hanging="360"/>
      </w:pPr>
    </w:lvl>
    <w:lvl w:ilvl="7" w:tplc="6A6E7194">
      <w:start w:val="1"/>
      <w:numFmt w:val="lowerRoman"/>
      <w:lvlText w:val="%8)"/>
      <w:lvlJc w:val="right"/>
      <w:pPr>
        <w:ind w:left="1840" w:hanging="360"/>
      </w:pPr>
    </w:lvl>
    <w:lvl w:ilvl="8" w:tplc="9990B2AA">
      <w:start w:val="1"/>
      <w:numFmt w:val="lowerRoman"/>
      <w:lvlText w:val="%9)"/>
      <w:lvlJc w:val="right"/>
      <w:pPr>
        <w:ind w:left="1840" w:hanging="360"/>
      </w:pPr>
    </w:lvl>
  </w:abstractNum>
  <w:abstractNum w:abstractNumId="17" w15:restartNumberingAfterBreak="0">
    <w:nsid w:val="2E2C123C"/>
    <w:multiLevelType w:val="hybridMultilevel"/>
    <w:tmpl w:val="738425AC"/>
    <w:lvl w:ilvl="0" w:tplc="AEEE7720">
      <w:start w:val="1"/>
      <w:numFmt w:val="decimal"/>
      <w:lvlText w:val="%1)"/>
      <w:lvlJc w:val="left"/>
      <w:pPr>
        <w:ind w:left="1020" w:hanging="360"/>
      </w:pPr>
    </w:lvl>
    <w:lvl w:ilvl="1" w:tplc="A394FA86">
      <w:start w:val="1"/>
      <w:numFmt w:val="decimal"/>
      <w:lvlText w:val="%2)"/>
      <w:lvlJc w:val="left"/>
      <w:pPr>
        <w:ind w:left="1020" w:hanging="360"/>
      </w:pPr>
    </w:lvl>
    <w:lvl w:ilvl="2" w:tplc="981CD9F2">
      <w:start w:val="1"/>
      <w:numFmt w:val="decimal"/>
      <w:lvlText w:val="%3)"/>
      <w:lvlJc w:val="left"/>
      <w:pPr>
        <w:ind w:left="1020" w:hanging="360"/>
      </w:pPr>
    </w:lvl>
    <w:lvl w:ilvl="3" w:tplc="B8CC0E5C">
      <w:start w:val="1"/>
      <w:numFmt w:val="decimal"/>
      <w:lvlText w:val="%4)"/>
      <w:lvlJc w:val="left"/>
      <w:pPr>
        <w:ind w:left="1020" w:hanging="360"/>
      </w:pPr>
    </w:lvl>
    <w:lvl w:ilvl="4" w:tplc="2B50EA4C">
      <w:start w:val="1"/>
      <w:numFmt w:val="decimal"/>
      <w:lvlText w:val="%5)"/>
      <w:lvlJc w:val="left"/>
      <w:pPr>
        <w:ind w:left="1020" w:hanging="360"/>
      </w:pPr>
    </w:lvl>
    <w:lvl w:ilvl="5" w:tplc="2D0201CA">
      <w:start w:val="1"/>
      <w:numFmt w:val="decimal"/>
      <w:lvlText w:val="%6)"/>
      <w:lvlJc w:val="left"/>
      <w:pPr>
        <w:ind w:left="1020" w:hanging="360"/>
      </w:pPr>
    </w:lvl>
    <w:lvl w:ilvl="6" w:tplc="DE1444E8">
      <w:start w:val="1"/>
      <w:numFmt w:val="decimal"/>
      <w:lvlText w:val="%7)"/>
      <w:lvlJc w:val="left"/>
      <w:pPr>
        <w:ind w:left="1020" w:hanging="360"/>
      </w:pPr>
    </w:lvl>
    <w:lvl w:ilvl="7" w:tplc="D8A60074">
      <w:start w:val="1"/>
      <w:numFmt w:val="decimal"/>
      <w:lvlText w:val="%8)"/>
      <w:lvlJc w:val="left"/>
      <w:pPr>
        <w:ind w:left="1020" w:hanging="360"/>
      </w:pPr>
    </w:lvl>
    <w:lvl w:ilvl="8" w:tplc="DE40C680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B932CBB"/>
    <w:multiLevelType w:val="singleLevel"/>
    <w:tmpl w:val="96EC4D06"/>
    <w:lvl w:ilvl="0">
      <w:start w:val="1"/>
      <w:numFmt w:val="none"/>
      <w:lvlText w:val="3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19" w15:restartNumberingAfterBreak="0">
    <w:nsid w:val="46D239C4"/>
    <w:multiLevelType w:val="hybridMultilevel"/>
    <w:tmpl w:val="BC965272"/>
    <w:lvl w:ilvl="0" w:tplc="61EAE858">
      <w:start w:val="1"/>
      <w:numFmt w:val="lowerRoman"/>
      <w:lvlText w:val="%1)"/>
      <w:lvlJc w:val="right"/>
      <w:pPr>
        <w:ind w:left="1840" w:hanging="360"/>
      </w:pPr>
    </w:lvl>
    <w:lvl w:ilvl="1" w:tplc="159EC8AA">
      <w:start w:val="1"/>
      <w:numFmt w:val="lowerRoman"/>
      <w:lvlText w:val="%2)"/>
      <w:lvlJc w:val="right"/>
      <w:pPr>
        <w:ind w:left="1840" w:hanging="360"/>
      </w:pPr>
    </w:lvl>
    <w:lvl w:ilvl="2" w:tplc="A3A21B74">
      <w:start w:val="1"/>
      <w:numFmt w:val="lowerRoman"/>
      <w:lvlText w:val="%3)"/>
      <w:lvlJc w:val="right"/>
      <w:pPr>
        <w:ind w:left="1840" w:hanging="360"/>
      </w:pPr>
    </w:lvl>
    <w:lvl w:ilvl="3" w:tplc="78F6E356">
      <w:start w:val="1"/>
      <w:numFmt w:val="lowerRoman"/>
      <w:lvlText w:val="%4)"/>
      <w:lvlJc w:val="right"/>
      <w:pPr>
        <w:ind w:left="1840" w:hanging="360"/>
      </w:pPr>
    </w:lvl>
    <w:lvl w:ilvl="4" w:tplc="D7324FE0">
      <w:start w:val="1"/>
      <w:numFmt w:val="lowerRoman"/>
      <w:lvlText w:val="%5)"/>
      <w:lvlJc w:val="right"/>
      <w:pPr>
        <w:ind w:left="1840" w:hanging="360"/>
      </w:pPr>
    </w:lvl>
    <w:lvl w:ilvl="5" w:tplc="A424960C">
      <w:start w:val="1"/>
      <w:numFmt w:val="lowerRoman"/>
      <w:lvlText w:val="%6)"/>
      <w:lvlJc w:val="right"/>
      <w:pPr>
        <w:ind w:left="1840" w:hanging="360"/>
      </w:pPr>
    </w:lvl>
    <w:lvl w:ilvl="6" w:tplc="D2361B8C">
      <w:start w:val="1"/>
      <w:numFmt w:val="lowerRoman"/>
      <w:lvlText w:val="%7)"/>
      <w:lvlJc w:val="right"/>
      <w:pPr>
        <w:ind w:left="1840" w:hanging="360"/>
      </w:pPr>
    </w:lvl>
    <w:lvl w:ilvl="7" w:tplc="52FC1DCE">
      <w:start w:val="1"/>
      <w:numFmt w:val="lowerRoman"/>
      <w:lvlText w:val="%8)"/>
      <w:lvlJc w:val="right"/>
      <w:pPr>
        <w:ind w:left="1840" w:hanging="360"/>
      </w:pPr>
    </w:lvl>
    <w:lvl w:ilvl="8" w:tplc="BF1C3EC6">
      <w:start w:val="1"/>
      <w:numFmt w:val="lowerRoman"/>
      <w:lvlText w:val="%9)"/>
      <w:lvlJc w:val="right"/>
      <w:pPr>
        <w:ind w:left="1840" w:hanging="360"/>
      </w:pPr>
    </w:lvl>
  </w:abstractNum>
  <w:abstractNum w:abstractNumId="20" w15:restartNumberingAfterBreak="0">
    <w:nsid w:val="56F4079E"/>
    <w:multiLevelType w:val="multilevel"/>
    <w:tmpl w:val="F744B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" w15:restartNumberingAfterBreak="0">
    <w:nsid w:val="6531593C"/>
    <w:multiLevelType w:val="hybridMultilevel"/>
    <w:tmpl w:val="1F2E98B4"/>
    <w:lvl w:ilvl="0" w:tplc="D228F46E">
      <w:start w:val="1"/>
      <w:numFmt w:val="lowerLetter"/>
      <w:lvlText w:val="%1)"/>
      <w:lvlJc w:val="left"/>
      <w:pPr>
        <w:ind w:left="1140" w:hanging="360"/>
      </w:pPr>
    </w:lvl>
    <w:lvl w:ilvl="1" w:tplc="EB908E78">
      <w:start w:val="1"/>
      <w:numFmt w:val="lowerLetter"/>
      <w:lvlText w:val="%2)"/>
      <w:lvlJc w:val="left"/>
      <w:pPr>
        <w:ind w:left="1140" w:hanging="360"/>
      </w:pPr>
    </w:lvl>
    <w:lvl w:ilvl="2" w:tplc="366E7FD4">
      <w:start w:val="1"/>
      <w:numFmt w:val="lowerLetter"/>
      <w:lvlText w:val="%3)"/>
      <w:lvlJc w:val="left"/>
      <w:pPr>
        <w:ind w:left="1140" w:hanging="360"/>
      </w:pPr>
    </w:lvl>
    <w:lvl w:ilvl="3" w:tplc="6D3024E2">
      <w:start w:val="1"/>
      <w:numFmt w:val="lowerLetter"/>
      <w:lvlText w:val="%4)"/>
      <w:lvlJc w:val="left"/>
      <w:pPr>
        <w:ind w:left="1140" w:hanging="360"/>
      </w:pPr>
    </w:lvl>
    <w:lvl w:ilvl="4" w:tplc="4E4E66AA">
      <w:start w:val="1"/>
      <w:numFmt w:val="lowerLetter"/>
      <w:lvlText w:val="%5)"/>
      <w:lvlJc w:val="left"/>
      <w:pPr>
        <w:ind w:left="1140" w:hanging="360"/>
      </w:pPr>
    </w:lvl>
    <w:lvl w:ilvl="5" w:tplc="1C82F87A">
      <w:start w:val="1"/>
      <w:numFmt w:val="lowerLetter"/>
      <w:lvlText w:val="%6)"/>
      <w:lvlJc w:val="left"/>
      <w:pPr>
        <w:ind w:left="1140" w:hanging="360"/>
      </w:pPr>
    </w:lvl>
    <w:lvl w:ilvl="6" w:tplc="0EC62D7C">
      <w:start w:val="1"/>
      <w:numFmt w:val="lowerLetter"/>
      <w:lvlText w:val="%7)"/>
      <w:lvlJc w:val="left"/>
      <w:pPr>
        <w:ind w:left="1140" w:hanging="360"/>
      </w:pPr>
    </w:lvl>
    <w:lvl w:ilvl="7" w:tplc="33B6169C">
      <w:start w:val="1"/>
      <w:numFmt w:val="lowerLetter"/>
      <w:lvlText w:val="%8)"/>
      <w:lvlJc w:val="left"/>
      <w:pPr>
        <w:ind w:left="1140" w:hanging="360"/>
      </w:pPr>
    </w:lvl>
    <w:lvl w:ilvl="8" w:tplc="D76E2894">
      <w:start w:val="1"/>
      <w:numFmt w:val="lowerLetter"/>
      <w:lvlText w:val="%9)"/>
      <w:lvlJc w:val="left"/>
      <w:pPr>
        <w:ind w:left="1140" w:hanging="360"/>
      </w:pPr>
    </w:lvl>
  </w:abstractNum>
  <w:abstractNum w:abstractNumId="22" w15:restartNumberingAfterBreak="0">
    <w:nsid w:val="66406672"/>
    <w:multiLevelType w:val="singleLevel"/>
    <w:tmpl w:val="BF105796"/>
    <w:lvl w:ilvl="0">
      <w:start w:val="1"/>
      <w:numFmt w:val="none"/>
      <w:lvlText w:val="2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23" w15:restartNumberingAfterBreak="0">
    <w:nsid w:val="66F804A9"/>
    <w:multiLevelType w:val="singleLevel"/>
    <w:tmpl w:val="CD2E0D62"/>
    <w:lvl w:ilvl="0">
      <w:start w:val="1"/>
      <w:numFmt w:val="none"/>
      <w:lvlText w:val="1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24" w15:restartNumberingAfterBreak="0">
    <w:nsid w:val="68C50B75"/>
    <w:multiLevelType w:val="hybridMultilevel"/>
    <w:tmpl w:val="AD0085A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E6B80"/>
    <w:multiLevelType w:val="hybridMultilevel"/>
    <w:tmpl w:val="D394761E"/>
    <w:lvl w:ilvl="0" w:tplc="FAC4CC2C">
      <w:start w:val="1"/>
      <w:numFmt w:val="decimal"/>
      <w:lvlText w:val="%1)"/>
      <w:lvlJc w:val="left"/>
      <w:pPr>
        <w:ind w:left="1020" w:hanging="360"/>
      </w:pPr>
    </w:lvl>
    <w:lvl w:ilvl="1" w:tplc="27621CE0">
      <w:start w:val="1"/>
      <w:numFmt w:val="decimal"/>
      <w:lvlText w:val="%2)"/>
      <w:lvlJc w:val="left"/>
      <w:pPr>
        <w:ind w:left="1020" w:hanging="360"/>
      </w:pPr>
    </w:lvl>
    <w:lvl w:ilvl="2" w:tplc="3ACE3C9E">
      <w:start w:val="1"/>
      <w:numFmt w:val="decimal"/>
      <w:lvlText w:val="%3)"/>
      <w:lvlJc w:val="left"/>
      <w:pPr>
        <w:ind w:left="1020" w:hanging="360"/>
      </w:pPr>
    </w:lvl>
    <w:lvl w:ilvl="3" w:tplc="C5946FEC">
      <w:start w:val="1"/>
      <w:numFmt w:val="decimal"/>
      <w:lvlText w:val="%4)"/>
      <w:lvlJc w:val="left"/>
      <w:pPr>
        <w:ind w:left="1020" w:hanging="360"/>
      </w:pPr>
    </w:lvl>
    <w:lvl w:ilvl="4" w:tplc="54AE0FA4">
      <w:start w:val="1"/>
      <w:numFmt w:val="decimal"/>
      <w:lvlText w:val="%5)"/>
      <w:lvlJc w:val="left"/>
      <w:pPr>
        <w:ind w:left="1020" w:hanging="360"/>
      </w:pPr>
    </w:lvl>
    <w:lvl w:ilvl="5" w:tplc="6CC05ADA">
      <w:start w:val="1"/>
      <w:numFmt w:val="decimal"/>
      <w:lvlText w:val="%6)"/>
      <w:lvlJc w:val="left"/>
      <w:pPr>
        <w:ind w:left="1020" w:hanging="360"/>
      </w:pPr>
    </w:lvl>
    <w:lvl w:ilvl="6" w:tplc="BBAA1B30">
      <w:start w:val="1"/>
      <w:numFmt w:val="decimal"/>
      <w:lvlText w:val="%7)"/>
      <w:lvlJc w:val="left"/>
      <w:pPr>
        <w:ind w:left="1020" w:hanging="360"/>
      </w:pPr>
    </w:lvl>
    <w:lvl w:ilvl="7" w:tplc="8AC8B892">
      <w:start w:val="1"/>
      <w:numFmt w:val="decimal"/>
      <w:lvlText w:val="%8)"/>
      <w:lvlJc w:val="left"/>
      <w:pPr>
        <w:ind w:left="1020" w:hanging="360"/>
      </w:pPr>
    </w:lvl>
    <w:lvl w:ilvl="8" w:tplc="4510D582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8593033"/>
    <w:multiLevelType w:val="hybridMultilevel"/>
    <w:tmpl w:val="9204135E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65891">
    <w:abstractNumId w:val="23"/>
  </w:num>
  <w:num w:numId="2" w16cid:durableId="1874267024">
    <w:abstractNumId w:val="22"/>
  </w:num>
  <w:num w:numId="3" w16cid:durableId="643199512">
    <w:abstractNumId w:val="18"/>
  </w:num>
  <w:num w:numId="4" w16cid:durableId="2020037339">
    <w:abstractNumId w:val="9"/>
  </w:num>
  <w:num w:numId="5" w16cid:durableId="1347249144">
    <w:abstractNumId w:val="7"/>
  </w:num>
  <w:num w:numId="6" w16cid:durableId="1259631556">
    <w:abstractNumId w:val="6"/>
  </w:num>
  <w:num w:numId="7" w16cid:durableId="241137197">
    <w:abstractNumId w:val="5"/>
  </w:num>
  <w:num w:numId="8" w16cid:durableId="753891382">
    <w:abstractNumId w:val="4"/>
  </w:num>
  <w:num w:numId="9" w16cid:durableId="1867252167">
    <w:abstractNumId w:val="8"/>
  </w:num>
  <w:num w:numId="10" w16cid:durableId="569003389">
    <w:abstractNumId w:val="3"/>
  </w:num>
  <w:num w:numId="11" w16cid:durableId="2088838180">
    <w:abstractNumId w:val="2"/>
  </w:num>
  <w:num w:numId="12" w16cid:durableId="2069449651">
    <w:abstractNumId w:val="1"/>
  </w:num>
  <w:num w:numId="13" w16cid:durableId="877668432">
    <w:abstractNumId w:val="0"/>
  </w:num>
  <w:num w:numId="14" w16cid:durableId="1417509839">
    <w:abstractNumId w:val="11"/>
  </w:num>
  <w:num w:numId="15" w16cid:durableId="1119299310">
    <w:abstractNumId w:val="10"/>
  </w:num>
  <w:num w:numId="16" w16cid:durableId="799761919">
    <w:abstractNumId w:val="10"/>
  </w:num>
  <w:num w:numId="17" w16cid:durableId="1359351002">
    <w:abstractNumId w:val="10"/>
  </w:num>
  <w:num w:numId="18" w16cid:durableId="442044010">
    <w:abstractNumId w:val="10"/>
  </w:num>
  <w:num w:numId="19" w16cid:durableId="1062946436">
    <w:abstractNumId w:val="10"/>
  </w:num>
  <w:num w:numId="20" w16cid:durableId="1756591387">
    <w:abstractNumId w:val="10"/>
  </w:num>
  <w:num w:numId="21" w16cid:durableId="811139262">
    <w:abstractNumId w:val="10"/>
  </w:num>
  <w:num w:numId="22" w16cid:durableId="1968050582">
    <w:abstractNumId w:val="10"/>
  </w:num>
  <w:num w:numId="23" w16cid:durableId="117768947">
    <w:abstractNumId w:val="10"/>
  </w:num>
  <w:num w:numId="24" w16cid:durableId="1883127619">
    <w:abstractNumId w:val="10"/>
  </w:num>
  <w:num w:numId="25" w16cid:durableId="917517553">
    <w:abstractNumId w:val="10"/>
  </w:num>
  <w:num w:numId="26" w16cid:durableId="2112817032">
    <w:abstractNumId w:val="10"/>
  </w:num>
  <w:num w:numId="27" w16cid:durableId="1344894791">
    <w:abstractNumId w:val="10"/>
  </w:num>
  <w:num w:numId="28" w16cid:durableId="592473967">
    <w:abstractNumId w:val="10"/>
  </w:num>
  <w:num w:numId="29" w16cid:durableId="300506360">
    <w:abstractNumId w:val="10"/>
  </w:num>
  <w:num w:numId="30" w16cid:durableId="294678307">
    <w:abstractNumId w:val="10"/>
  </w:num>
  <w:num w:numId="31" w16cid:durableId="1883325480">
    <w:abstractNumId w:val="10"/>
  </w:num>
  <w:num w:numId="32" w16cid:durableId="1016152697">
    <w:abstractNumId w:val="10"/>
  </w:num>
  <w:num w:numId="33" w16cid:durableId="238250076">
    <w:abstractNumId w:val="26"/>
  </w:num>
  <w:num w:numId="34" w16cid:durableId="763309104">
    <w:abstractNumId w:val="15"/>
  </w:num>
  <w:num w:numId="35" w16cid:durableId="1471365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0564165">
    <w:abstractNumId w:val="24"/>
  </w:num>
  <w:num w:numId="37" w16cid:durableId="1257594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9674417">
    <w:abstractNumId w:val="17"/>
  </w:num>
  <w:num w:numId="39" w16cid:durableId="2058818076">
    <w:abstractNumId w:val="13"/>
  </w:num>
  <w:num w:numId="40" w16cid:durableId="1637485448">
    <w:abstractNumId w:val="19"/>
  </w:num>
  <w:num w:numId="41" w16cid:durableId="466356635">
    <w:abstractNumId w:val="21"/>
  </w:num>
  <w:num w:numId="42" w16cid:durableId="1416900934">
    <w:abstractNumId w:val="16"/>
  </w:num>
  <w:num w:numId="43" w16cid:durableId="928003391">
    <w:abstractNumId w:val="25"/>
  </w:num>
  <w:num w:numId="44" w16cid:durableId="1227037115">
    <w:abstractNumId w:val="20"/>
  </w:num>
  <w:num w:numId="45" w16cid:durableId="1273393740">
    <w:abstractNumId w:val="14"/>
  </w:num>
  <w:num w:numId="46" w16cid:durableId="139712293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TableAmend" w:val="Yes"/>
    <w:docVar w:name="vActNo" w:val="75/2016"/>
    <w:docVar w:name="vActTitle" w:val="Victorian Civil and Administrative Tribunal (Fees) Regulations 2016"/>
    <w:docVar w:name="vAuth" w:val="1"/>
    <w:docVar w:name="vDocSubType" w:val="Reg"/>
    <w:docVar w:name="VDocumentType" w:val=".SR"/>
    <w:docVar w:name="vDraftVersion" w:val="16-75SRA.007"/>
    <w:docVar w:name="vFileName" w:val="16-75SRA.007"/>
    <w:docVar w:name="vFileVersion" w:val="R"/>
    <w:docVar w:name="vFinalisePrevVer" w:val="False"/>
    <w:docVar w:name="vILDNum" w:val="18813"/>
    <w:docVar w:name="vIncAmendments" w:val="1"/>
    <w:docVar w:name="vIsBrandNewVersion" w:val="No"/>
    <w:docVar w:name="vIsNewDocument" w:val="False"/>
    <w:docVar w:name="vIsVersion" w:val="Yes"/>
    <w:docVar w:name="vLenSectionNumber" w:val="2"/>
    <w:docVar w:name="vPrevAuth" w:val="1"/>
    <w:docVar w:name="vPrevDocTRIMRecNum" w:val="D16/16593[v4]"/>
    <w:docVar w:name="vPrevFileName" w:val="16-75SRA.007"/>
    <w:docVar w:name="vSuffix" w:val=" "/>
    <w:docVar w:name="vTRIMDocType" w:val="Court Rule Version"/>
    <w:docVar w:name="vTRIMFileName" w:val="16-75SRA.007"/>
    <w:docVar w:name="vTRIMRecordNumber" w:val="D21/6451"/>
    <w:docVar w:name="vVerILDNum" w:val="19298"/>
    <w:docVar w:name="vVersionDate" w:val="31/3/2021"/>
    <w:docVar w:name="vVersionNo" w:val="7"/>
    <w:docVar w:name="vYear" w:val="16"/>
  </w:docVars>
  <w:rsids>
    <w:rsidRoot w:val="00CB2B8B"/>
    <w:rsid w:val="00000513"/>
    <w:rsid w:val="0000099C"/>
    <w:rsid w:val="00000B6B"/>
    <w:rsid w:val="00001844"/>
    <w:rsid w:val="000024EA"/>
    <w:rsid w:val="00002AD0"/>
    <w:rsid w:val="00002E79"/>
    <w:rsid w:val="00002E82"/>
    <w:rsid w:val="0000394C"/>
    <w:rsid w:val="00003D1A"/>
    <w:rsid w:val="00003F8F"/>
    <w:rsid w:val="0000407E"/>
    <w:rsid w:val="00004D1B"/>
    <w:rsid w:val="00004E0B"/>
    <w:rsid w:val="00005C31"/>
    <w:rsid w:val="0000641F"/>
    <w:rsid w:val="0000676C"/>
    <w:rsid w:val="00006955"/>
    <w:rsid w:val="00007769"/>
    <w:rsid w:val="0001044C"/>
    <w:rsid w:val="00011ECC"/>
    <w:rsid w:val="000123A0"/>
    <w:rsid w:val="00012B70"/>
    <w:rsid w:val="00012BDA"/>
    <w:rsid w:val="00013465"/>
    <w:rsid w:val="00013775"/>
    <w:rsid w:val="0001468E"/>
    <w:rsid w:val="00015A5E"/>
    <w:rsid w:val="00016736"/>
    <w:rsid w:val="0001705C"/>
    <w:rsid w:val="0001779E"/>
    <w:rsid w:val="00017A0D"/>
    <w:rsid w:val="00017D7E"/>
    <w:rsid w:val="00017F09"/>
    <w:rsid w:val="00020151"/>
    <w:rsid w:val="00020175"/>
    <w:rsid w:val="000210C9"/>
    <w:rsid w:val="00021188"/>
    <w:rsid w:val="00021F03"/>
    <w:rsid w:val="000222CC"/>
    <w:rsid w:val="00022851"/>
    <w:rsid w:val="00023673"/>
    <w:rsid w:val="000239CB"/>
    <w:rsid w:val="00023B19"/>
    <w:rsid w:val="00023C72"/>
    <w:rsid w:val="00023F8D"/>
    <w:rsid w:val="0002480A"/>
    <w:rsid w:val="0002481E"/>
    <w:rsid w:val="000249F0"/>
    <w:rsid w:val="00024E6F"/>
    <w:rsid w:val="00026280"/>
    <w:rsid w:val="00026804"/>
    <w:rsid w:val="00026D28"/>
    <w:rsid w:val="00027237"/>
    <w:rsid w:val="00027890"/>
    <w:rsid w:val="0002789E"/>
    <w:rsid w:val="00030B52"/>
    <w:rsid w:val="00031951"/>
    <w:rsid w:val="00031EE2"/>
    <w:rsid w:val="0003234D"/>
    <w:rsid w:val="0003596B"/>
    <w:rsid w:val="000363D1"/>
    <w:rsid w:val="00036EB3"/>
    <w:rsid w:val="00037936"/>
    <w:rsid w:val="0003797E"/>
    <w:rsid w:val="00037B0D"/>
    <w:rsid w:val="000409C5"/>
    <w:rsid w:val="00040CA1"/>
    <w:rsid w:val="0004118D"/>
    <w:rsid w:val="0004122D"/>
    <w:rsid w:val="0004144A"/>
    <w:rsid w:val="00041506"/>
    <w:rsid w:val="00041662"/>
    <w:rsid w:val="000426A1"/>
    <w:rsid w:val="0004284C"/>
    <w:rsid w:val="000437A7"/>
    <w:rsid w:val="000437EF"/>
    <w:rsid w:val="00043AEC"/>
    <w:rsid w:val="0004450C"/>
    <w:rsid w:val="00045728"/>
    <w:rsid w:val="00045A95"/>
    <w:rsid w:val="00045B6E"/>
    <w:rsid w:val="000461F8"/>
    <w:rsid w:val="0004632C"/>
    <w:rsid w:val="00046E74"/>
    <w:rsid w:val="00047469"/>
    <w:rsid w:val="0005077B"/>
    <w:rsid w:val="000509E5"/>
    <w:rsid w:val="00050F07"/>
    <w:rsid w:val="00051838"/>
    <w:rsid w:val="00051BC7"/>
    <w:rsid w:val="00051BC9"/>
    <w:rsid w:val="00051D7E"/>
    <w:rsid w:val="00052C54"/>
    <w:rsid w:val="00052C80"/>
    <w:rsid w:val="00053244"/>
    <w:rsid w:val="00053E85"/>
    <w:rsid w:val="00053FD4"/>
    <w:rsid w:val="00054499"/>
    <w:rsid w:val="00054C1F"/>
    <w:rsid w:val="000606A4"/>
    <w:rsid w:val="00060785"/>
    <w:rsid w:val="000609B7"/>
    <w:rsid w:val="00060D24"/>
    <w:rsid w:val="00061467"/>
    <w:rsid w:val="00061720"/>
    <w:rsid w:val="00061907"/>
    <w:rsid w:val="000619E7"/>
    <w:rsid w:val="00062F84"/>
    <w:rsid w:val="00062FDF"/>
    <w:rsid w:val="000636C8"/>
    <w:rsid w:val="00064384"/>
    <w:rsid w:val="0006500C"/>
    <w:rsid w:val="00065ADB"/>
    <w:rsid w:val="00066CE0"/>
    <w:rsid w:val="00067227"/>
    <w:rsid w:val="0006723C"/>
    <w:rsid w:val="000676EA"/>
    <w:rsid w:val="00067D50"/>
    <w:rsid w:val="000701ED"/>
    <w:rsid w:val="0007059B"/>
    <w:rsid w:val="00070626"/>
    <w:rsid w:val="000708CF"/>
    <w:rsid w:val="00072282"/>
    <w:rsid w:val="00072F0B"/>
    <w:rsid w:val="00073431"/>
    <w:rsid w:val="000737BF"/>
    <w:rsid w:val="00073887"/>
    <w:rsid w:val="000744DB"/>
    <w:rsid w:val="0007453A"/>
    <w:rsid w:val="000746BE"/>
    <w:rsid w:val="00074CED"/>
    <w:rsid w:val="00074FF6"/>
    <w:rsid w:val="00075001"/>
    <w:rsid w:val="000753C2"/>
    <w:rsid w:val="00075D03"/>
    <w:rsid w:val="0007637B"/>
    <w:rsid w:val="00076717"/>
    <w:rsid w:val="00076A38"/>
    <w:rsid w:val="00077AAF"/>
    <w:rsid w:val="000806DF"/>
    <w:rsid w:val="00080C78"/>
    <w:rsid w:val="00080F8C"/>
    <w:rsid w:val="000817F7"/>
    <w:rsid w:val="0008257A"/>
    <w:rsid w:val="00082AAF"/>
    <w:rsid w:val="00083DAC"/>
    <w:rsid w:val="00084042"/>
    <w:rsid w:val="0008488E"/>
    <w:rsid w:val="00085478"/>
    <w:rsid w:val="00085601"/>
    <w:rsid w:val="000866BB"/>
    <w:rsid w:val="0008734A"/>
    <w:rsid w:val="0009047E"/>
    <w:rsid w:val="00091DC2"/>
    <w:rsid w:val="00092FD8"/>
    <w:rsid w:val="00093500"/>
    <w:rsid w:val="00093B6D"/>
    <w:rsid w:val="00093E44"/>
    <w:rsid w:val="00093F80"/>
    <w:rsid w:val="00094250"/>
    <w:rsid w:val="00094732"/>
    <w:rsid w:val="000958BC"/>
    <w:rsid w:val="000959AD"/>
    <w:rsid w:val="00095D56"/>
    <w:rsid w:val="00096E9F"/>
    <w:rsid w:val="00097385"/>
    <w:rsid w:val="000A041D"/>
    <w:rsid w:val="000A0474"/>
    <w:rsid w:val="000A0B8E"/>
    <w:rsid w:val="000A14E2"/>
    <w:rsid w:val="000A1DBB"/>
    <w:rsid w:val="000A2A80"/>
    <w:rsid w:val="000A30A9"/>
    <w:rsid w:val="000A3283"/>
    <w:rsid w:val="000A3C7C"/>
    <w:rsid w:val="000A3D34"/>
    <w:rsid w:val="000A40F4"/>
    <w:rsid w:val="000A4CD6"/>
    <w:rsid w:val="000A6D4A"/>
    <w:rsid w:val="000A76C4"/>
    <w:rsid w:val="000B1276"/>
    <w:rsid w:val="000B146C"/>
    <w:rsid w:val="000B220C"/>
    <w:rsid w:val="000B2C2A"/>
    <w:rsid w:val="000B3520"/>
    <w:rsid w:val="000B4B2F"/>
    <w:rsid w:val="000B4E39"/>
    <w:rsid w:val="000B4E6A"/>
    <w:rsid w:val="000B4FCF"/>
    <w:rsid w:val="000B53F3"/>
    <w:rsid w:val="000B599C"/>
    <w:rsid w:val="000B6BF0"/>
    <w:rsid w:val="000B6E30"/>
    <w:rsid w:val="000B762E"/>
    <w:rsid w:val="000B7E3F"/>
    <w:rsid w:val="000C02E9"/>
    <w:rsid w:val="000C19DC"/>
    <w:rsid w:val="000C1F39"/>
    <w:rsid w:val="000C2191"/>
    <w:rsid w:val="000C2637"/>
    <w:rsid w:val="000C270D"/>
    <w:rsid w:val="000C2AC1"/>
    <w:rsid w:val="000C3880"/>
    <w:rsid w:val="000C3F33"/>
    <w:rsid w:val="000C4523"/>
    <w:rsid w:val="000C45A8"/>
    <w:rsid w:val="000C49F0"/>
    <w:rsid w:val="000C5548"/>
    <w:rsid w:val="000C680E"/>
    <w:rsid w:val="000C6DCA"/>
    <w:rsid w:val="000C7110"/>
    <w:rsid w:val="000C74CF"/>
    <w:rsid w:val="000C7ED4"/>
    <w:rsid w:val="000D0130"/>
    <w:rsid w:val="000D0154"/>
    <w:rsid w:val="000D059E"/>
    <w:rsid w:val="000D25A0"/>
    <w:rsid w:val="000D3405"/>
    <w:rsid w:val="000D3482"/>
    <w:rsid w:val="000D3715"/>
    <w:rsid w:val="000D4EC3"/>
    <w:rsid w:val="000D5A6B"/>
    <w:rsid w:val="000D6504"/>
    <w:rsid w:val="000D6727"/>
    <w:rsid w:val="000D6785"/>
    <w:rsid w:val="000D6B85"/>
    <w:rsid w:val="000D6F12"/>
    <w:rsid w:val="000D7936"/>
    <w:rsid w:val="000D796F"/>
    <w:rsid w:val="000D7ECB"/>
    <w:rsid w:val="000E0229"/>
    <w:rsid w:val="000E04E4"/>
    <w:rsid w:val="000E0BBE"/>
    <w:rsid w:val="000E0E13"/>
    <w:rsid w:val="000E2001"/>
    <w:rsid w:val="000E2773"/>
    <w:rsid w:val="000E288A"/>
    <w:rsid w:val="000E35B3"/>
    <w:rsid w:val="000E3F81"/>
    <w:rsid w:val="000E48BF"/>
    <w:rsid w:val="000E492F"/>
    <w:rsid w:val="000E5BEC"/>
    <w:rsid w:val="000E60D9"/>
    <w:rsid w:val="000E6E22"/>
    <w:rsid w:val="000E7386"/>
    <w:rsid w:val="000E762B"/>
    <w:rsid w:val="000E7BD7"/>
    <w:rsid w:val="000F038E"/>
    <w:rsid w:val="000F1D09"/>
    <w:rsid w:val="000F1DA3"/>
    <w:rsid w:val="000F27EF"/>
    <w:rsid w:val="000F2C34"/>
    <w:rsid w:val="000F2E24"/>
    <w:rsid w:val="000F2F77"/>
    <w:rsid w:val="000F37FE"/>
    <w:rsid w:val="000F45A0"/>
    <w:rsid w:val="000F4E1C"/>
    <w:rsid w:val="000F5625"/>
    <w:rsid w:val="000F5E2A"/>
    <w:rsid w:val="000F6AB7"/>
    <w:rsid w:val="000F72C8"/>
    <w:rsid w:val="000F7A07"/>
    <w:rsid w:val="000F7E8D"/>
    <w:rsid w:val="00100C21"/>
    <w:rsid w:val="00101C08"/>
    <w:rsid w:val="00102658"/>
    <w:rsid w:val="00102AA9"/>
    <w:rsid w:val="00102CA4"/>
    <w:rsid w:val="00102EAA"/>
    <w:rsid w:val="00102EFC"/>
    <w:rsid w:val="0010314C"/>
    <w:rsid w:val="00107155"/>
    <w:rsid w:val="00107754"/>
    <w:rsid w:val="001111C2"/>
    <w:rsid w:val="001112B5"/>
    <w:rsid w:val="00111378"/>
    <w:rsid w:val="001118EE"/>
    <w:rsid w:val="001138A9"/>
    <w:rsid w:val="001139DB"/>
    <w:rsid w:val="001155D4"/>
    <w:rsid w:val="00117660"/>
    <w:rsid w:val="001176A2"/>
    <w:rsid w:val="00117BB8"/>
    <w:rsid w:val="001208F9"/>
    <w:rsid w:val="00122491"/>
    <w:rsid w:val="001225A5"/>
    <w:rsid w:val="001229F1"/>
    <w:rsid w:val="0012329D"/>
    <w:rsid w:val="00123584"/>
    <w:rsid w:val="00123D0C"/>
    <w:rsid w:val="001247EC"/>
    <w:rsid w:val="0012581E"/>
    <w:rsid w:val="00125BDA"/>
    <w:rsid w:val="00125E02"/>
    <w:rsid w:val="001265C5"/>
    <w:rsid w:val="00126B55"/>
    <w:rsid w:val="00126B56"/>
    <w:rsid w:val="00126BF5"/>
    <w:rsid w:val="00127250"/>
    <w:rsid w:val="00127371"/>
    <w:rsid w:val="001302B4"/>
    <w:rsid w:val="001315E8"/>
    <w:rsid w:val="0013248D"/>
    <w:rsid w:val="00133620"/>
    <w:rsid w:val="00134954"/>
    <w:rsid w:val="001351FE"/>
    <w:rsid w:val="00135323"/>
    <w:rsid w:val="00135921"/>
    <w:rsid w:val="00135FF1"/>
    <w:rsid w:val="00136CB1"/>
    <w:rsid w:val="001378CB"/>
    <w:rsid w:val="00137BD2"/>
    <w:rsid w:val="001413E1"/>
    <w:rsid w:val="00141713"/>
    <w:rsid w:val="001421AF"/>
    <w:rsid w:val="00142C84"/>
    <w:rsid w:val="00143A10"/>
    <w:rsid w:val="00143B16"/>
    <w:rsid w:val="00144738"/>
    <w:rsid w:val="00144DA9"/>
    <w:rsid w:val="00145909"/>
    <w:rsid w:val="00145994"/>
    <w:rsid w:val="00145BF0"/>
    <w:rsid w:val="001463D4"/>
    <w:rsid w:val="001474BA"/>
    <w:rsid w:val="0014783B"/>
    <w:rsid w:val="00147F5C"/>
    <w:rsid w:val="001510C0"/>
    <w:rsid w:val="001515B9"/>
    <w:rsid w:val="001516EF"/>
    <w:rsid w:val="00151C95"/>
    <w:rsid w:val="00151ECC"/>
    <w:rsid w:val="00152DF4"/>
    <w:rsid w:val="001531C7"/>
    <w:rsid w:val="001533E2"/>
    <w:rsid w:val="001535ED"/>
    <w:rsid w:val="00153EB2"/>
    <w:rsid w:val="00154091"/>
    <w:rsid w:val="00155078"/>
    <w:rsid w:val="001553BB"/>
    <w:rsid w:val="001554A2"/>
    <w:rsid w:val="00155D04"/>
    <w:rsid w:val="001564BA"/>
    <w:rsid w:val="001568DE"/>
    <w:rsid w:val="00156C82"/>
    <w:rsid w:val="00156DD7"/>
    <w:rsid w:val="001578F2"/>
    <w:rsid w:val="00160C27"/>
    <w:rsid w:val="00160C2A"/>
    <w:rsid w:val="00160E78"/>
    <w:rsid w:val="00160F2E"/>
    <w:rsid w:val="001611F9"/>
    <w:rsid w:val="00161ACD"/>
    <w:rsid w:val="0016246A"/>
    <w:rsid w:val="00162808"/>
    <w:rsid w:val="00162E7B"/>
    <w:rsid w:val="00162F93"/>
    <w:rsid w:val="0016609A"/>
    <w:rsid w:val="00166343"/>
    <w:rsid w:val="001664FF"/>
    <w:rsid w:val="00166C32"/>
    <w:rsid w:val="001673D8"/>
    <w:rsid w:val="001675CB"/>
    <w:rsid w:val="0016794F"/>
    <w:rsid w:val="00167B7D"/>
    <w:rsid w:val="00170004"/>
    <w:rsid w:val="00173642"/>
    <w:rsid w:val="00173C3B"/>
    <w:rsid w:val="00176084"/>
    <w:rsid w:val="001778BF"/>
    <w:rsid w:val="00177A10"/>
    <w:rsid w:val="00181585"/>
    <w:rsid w:val="001819A6"/>
    <w:rsid w:val="00182727"/>
    <w:rsid w:val="00182A77"/>
    <w:rsid w:val="00184182"/>
    <w:rsid w:val="001854C9"/>
    <w:rsid w:val="0018589C"/>
    <w:rsid w:val="00185A26"/>
    <w:rsid w:val="001862C0"/>
    <w:rsid w:val="001865ED"/>
    <w:rsid w:val="0018677B"/>
    <w:rsid w:val="00186E98"/>
    <w:rsid w:val="001879B7"/>
    <w:rsid w:val="00190C7F"/>
    <w:rsid w:val="001915C9"/>
    <w:rsid w:val="00191977"/>
    <w:rsid w:val="00191F27"/>
    <w:rsid w:val="001920F3"/>
    <w:rsid w:val="00192825"/>
    <w:rsid w:val="001928CC"/>
    <w:rsid w:val="00193FC6"/>
    <w:rsid w:val="001941B2"/>
    <w:rsid w:val="00194851"/>
    <w:rsid w:val="00194C78"/>
    <w:rsid w:val="00194D9E"/>
    <w:rsid w:val="0019520F"/>
    <w:rsid w:val="001966F9"/>
    <w:rsid w:val="00197F04"/>
    <w:rsid w:val="00197F30"/>
    <w:rsid w:val="001A24A2"/>
    <w:rsid w:val="001A3BE4"/>
    <w:rsid w:val="001A3DFD"/>
    <w:rsid w:val="001A4001"/>
    <w:rsid w:val="001A45B0"/>
    <w:rsid w:val="001A474F"/>
    <w:rsid w:val="001A47A8"/>
    <w:rsid w:val="001A4802"/>
    <w:rsid w:val="001A4879"/>
    <w:rsid w:val="001A4E70"/>
    <w:rsid w:val="001A4ECF"/>
    <w:rsid w:val="001A5D29"/>
    <w:rsid w:val="001A77D4"/>
    <w:rsid w:val="001B01FE"/>
    <w:rsid w:val="001B0E04"/>
    <w:rsid w:val="001B16BD"/>
    <w:rsid w:val="001B1B10"/>
    <w:rsid w:val="001B1D6D"/>
    <w:rsid w:val="001B1D90"/>
    <w:rsid w:val="001B1F66"/>
    <w:rsid w:val="001B2408"/>
    <w:rsid w:val="001B2BFD"/>
    <w:rsid w:val="001B2DC0"/>
    <w:rsid w:val="001B2E94"/>
    <w:rsid w:val="001B301C"/>
    <w:rsid w:val="001B3944"/>
    <w:rsid w:val="001B3CA2"/>
    <w:rsid w:val="001B3D0F"/>
    <w:rsid w:val="001B4809"/>
    <w:rsid w:val="001B584E"/>
    <w:rsid w:val="001B5CC8"/>
    <w:rsid w:val="001B6261"/>
    <w:rsid w:val="001B69DA"/>
    <w:rsid w:val="001B6B79"/>
    <w:rsid w:val="001B7313"/>
    <w:rsid w:val="001B75D0"/>
    <w:rsid w:val="001B7E00"/>
    <w:rsid w:val="001C052C"/>
    <w:rsid w:val="001C069E"/>
    <w:rsid w:val="001C1339"/>
    <w:rsid w:val="001C18A4"/>
    <w:rsid w:val="001C2246"/>
    <w:rsid w:val="001C2A70"/>
    <w:rsid w:val="001C2C91"/>
    <w:rsid w:val="001C2E36"/>
    <w:rsid w:val="001C4ACE"/>
    <w:rsid w:val="001C650F"/>
    <w:rsid w:val="001C6589"/>
    <w:rsid w:val="001C6621"/>
    <w:rsid w:val="001C6BF6"/>
    <w:rsid w:val="001C7016"/>
    <w:rsid w:val="001C7819"/>
    <w:rsid w:val="001C7E6F"/>
    <w:rsid w:val="001D0112"/>
    <w:rsid w:val="001D058E"/>
    <w:rsid w:val="001D063B"/>
    <w:rsid w:val="001D0653"/>
    <w:rsid w:val="001D17C0"/>
    <w:rsid w:val="001D1D24"/>
    <w:rsid w:val="001D3310"/>
    <w:rsid w:val="001D4E20"/>
    <w:rsid w:val="001D5613"/>
    <w:rsid w:val="001D576D"/>
    <w:rsid w:val="001D5D2E"/>
    <w:rsid w:val="001D6800"/>
    <w:rsid w:val="001D6DB3"/>
    <w:rsid w:val="001D7058"/>
    <w:rsid w:val="001E095E"/>
    <w:rsid w:val="001E0B5B"/>
    <w:rsid w:val="001E0DC0"/>
    <w:rsid w:val="001E1D20"/>
    <w:rsid w:val="001E1D39"/>
    <w:rsid w:val="001E2566"/>
    <w:rsid w:val="001E2CF9"/>
    <w:rsid w:val="001E3632"/>
    <w:rsid w:val="001E3885"/>
    <w:rsid w:val="001E3C29"/>
    <w:rsid w:val="001E4174"/>
    <w:rsid w:val="001E4FB2"/>
    <w:rsid w:val="001E5033"/>
    <w:rsid w:val="001E6293"/>
    <w:rsid w:val="001E67C1"/>
    <w:rsid w:val="001E69F9"/>
    <w:rsid w:val="001E78CE"/>
    <w:rsid w:val="001F0138"/>
    <w:rsid w:val="001F1070"/>
    <w:rsid w:val="001F1682"/>
    <w:rsid w:val="001F1D96"/>
    <w:rsid w:val="001F2418"/>
    <w:rsid w:val="001F2513"/>
    <w:rsid w:val="001F4B1B"/>
    <w:rsid w:val="001F51E7"/>
    <w:rsid w:val="001F5607"/>
    <w:rsid w:val="001F5AF8"/>
    <w:rsid w:val="001F5E0E"/>
    <w:rsid w:val="001F6B39"/>
    <w:rsid w:val="001F6CB4"/>
    <w:rsid w:val="001F6D7B"/>
    <w:rsid w:val="001F6E3F"/>
    <w:rsid w:val="001F73AE"/>
    <w:rsid w:val="001F7B28"/>
    <w:rsid w:val="001F7E7A"/>
    <w:rsid w:val="0020020C"/>
    <w:rsid w:val="002005B3"/>
    <w:rsid w:val="00200E30"/>
    <w:rsid w:val="002011E7"/>
    <w:rsid w:val="00201C75"/>
    <w:rsid w:val="002025D0"/>
    <w:rsid w:val="00203BA0"/>
    <w:rsid w:val="00204DBA"/>
    <w:rsid w:val="002050D7"/>
    <w:rsid w:val="00205298"/>
    <w:rsid w:val="00205898"/>
    <w:rsid w:val="00206016"/>
    <w:rsid w:val="00206741"/>
    <w:rsid w:val="00206C0E"/>
    <w:rsid w:val="00210603"/>
    <w:rsid w:val="002116C7"/>
    <w:rsid w:val="00211D7E"/>
    <w:rsid w:val="00211F5B"/>
    <w:rsid w:val="002124C9"/>
    <w:rsid w:val="002128B9"/>
    <w:rsid w:val="002135B3"/>
    <w:rsid w:val="00213F1D"/>
    <w:rsid w:val="00214180"/>
    <w:rsid w:val="00214D12"/>
    <w:rsid w:val="002156EF"/>
    <w:rsid w:val="00215D89"/>
    <w:rsid w:val="00217127"/>
    <w:rsid w:val="002207FE"/>
    <w:rsid w:val="00220E11"/>
    <w:rsid w:val="00221E53"/>
    <w:rsid w:val="00222B79"/>
    <w:rsid w:val="00222CD2"/>
    <w:rsid w:val="0022306D"/>
    <w:rsid w:val="00223AF9"/>
    <w:rsid w:val="00223BE9"/>
    <w:rsid w:val="00224677"/>
    <w:rsid w:val="0022512D"/>
    <w:rsid w:val="00225B2A"/>
    <w:rsid w:val="00225C65"/>
    <w:rsid w:val="0022731E"/>
    <w:rsid w:val="00227A1C"/>
    <w:rsid w:val="00227A98"/>
    <w:rsid w:val="00230675"/>
    <w:rsid w:val="00231305"/>
    <w:rsid w:val="0023131C"/>
    <w:rsid w:val="00231431"/>
    <w:rsid w:val="002315ED"/>
    <w:rsid w:val="00231905"/>
    <w:rsid w:val="0023196A"/>
    <w:rsid w:val="00232321"/>
    <w:rsid w:val="00233210"/>
    <w:rsid w:val="00233797"/>
    <w:rsid w:val="00233A4C"/>
    <w:rsid w:val="00234446"/>
    <w:rsid w:val="0023522F"/>
    <w:rsid w:val="00235C48"/>
    <w:rsid w:val="00236FDB"/>
    <w:rsid w:val="00237D3B"/>
    <w:rsid w:val="00241774"/>
    <w:rsid w:val="00241A30"/>
    <w:rsid w:val="0024269A"/>
    <w:rsid w:val="00243DA0"/>
    <w:rsid w:val="00244539"/>
    <w:rsid w:val="00244E22"/>
    <w:rsid w:val="002451F3"/>
    <w:rsid w:val="00245727"/>
    <w:rsid w:val="0024586C"/>
    <w:rsid w:val="002465E1"/>
    <w:rsid w:val="002466DD"/>
    <w:rsid w:val="0024745D"/>
    <w:rsid w:val="00247CAD"/>
    <w:rsid w:val="00250E85"/>
    <w:rsid w:val="00251A51"/>
    <w:rsid w:val="00252090"/>
    <w:rsid w:val="00252765"/>
    <w:rsid w:val="00253146"/>
    <w:rsid w:val="002533F3"/>
    <w:rsid w:val="00253D7F"/>
    <w:rsid w:val="0025425E"/>
    <w:rsid w:val="00255C48"/>
    <w:rsid w:val="00255F55"/>
    <w:rsid w:val="00255FC2"/>
    <w:rsid w:val="00256990"/>
    <w:rsid w:val="002570CF"/>
    <w:rsid w:val="0025741A"/>
    <w:rsid w:val="00257A91"/>
    <w:rsid w:val="0026045D"/>
    <w:rsid w:val="00260DF8"/>
    <w:rsid w:val="002615A0"/>
    <w:rsid w:val="0026169B"/>
    <w:rsid w:val="00262DB3"/>
    <w:rsid w:val="00262F05"/>
    <w:rsid w:val="002638A2"/>
    <w:rsid w:val="00263CF8"/>
    <w:rsid w:val="00263D09"/>
    <w:rsid w:val="0026419C"/>
    <w:rsid w:val="00266717"/>
    <w:rsid w:val="00267947"/>
    <w:rsid w:val="00267ECB"/>
    <w:rsid w:val="0027020B"/>
    <w:rsid w:val="00270C69"/>
    <w:rsid w:val="00270EC2"/>
    <w:rsid w:val="002717AB"/>
    <w:rsid w:val="002720DE"/>
    <w:rsid w:val="00272A5E"/>
    <w:rsid w:val="0027326C"/>
    <w:rsid w:val="00273883"/>
    <w:rsid w:val="00274472"/>
    <w:rsid w:val="00275F15"/>
    <w:rsid w:val="0027648B"/>
    <w:rsid w:val="0027656B"/>
    <w:rsid w:val="00276D19"/>
    <w:rsid w:val="0027770C"/>
    <w:rsid w:val="00277931"/>
    <w:rsid w:val="00277D3B"/>
    <w:rsid w:val="0028017C"/>
    <w:rsid w:val="002802C3"/>
    <w:rsid w:val="0028096F"/>
    <w:rsid w:val="0028122D"/>
    <w:rsid w:val="00281531"/>
    <w:rsid w:val="00281759"/>
    <w:rsid w:val="00282D9C"/>
    <w:rsid w:val="00284BA8"/>
    <w:rsid w:val="00286040"/>
    <w:rsid w:val="002872C9"/>
    <w:rsid w:val="002878AE"/>
    <w:rsid w:val="00290447"/>
    <w:rsid w:val="002914C4"/>
    <w:rsid w:val="00291E7A"/>
    <w:rsid w:val="00291FC9"/>
    <w:rsid w:val="00293669"/>
    <w:rsid w:val="00293DAA"/>
    <w:rsid w:val="00294254"/>
    <w:rsid w:val="0029477B"/>
    <w:rsid w:val="00294C59"/>
    <w:rsid w:val="00294E8F"/>
    <w:rsid w:val="002950EA"/>
    <w:rsid w:val="00295B9E"/>
    <w:rsid w:val="002963C4"/>
    <w:rsid w:val="002964F6"/>
    <w:rsid w:val="00296C35"/>
    <w:rsid w:val="002974F5"/>
    <w:rsid w:val="002975DD"/>
    <w:rsid w:val="002A018D"/>
    <w:rsid w:val="002A08BA"/>
    <w:rsid w:val="002A12F8"/>
    <w:rsid w:val="002A1C27"/>
    <w:rsid w:val="002A5477"/>
    <w:rsid w:val="002A57EF"/>
    <w:rsid w:val="002A5F50"/>
    <w:rsid w:val="002A609D"/>
    <w:rsid w:val="002A6703"/>
    <w:rsid w:val="002A6A2C"/>
    <w:rsid w:val="002A72CC"/>
    <w:rsid w:val="002A78DB"/>
    <w:rsid w:val="002B01FC"/>
    <w:rsid w:val="002B1A0C"/>
    <w:rsid w:val="002B223D"/>
    <w:rsid w:val="002B3B93"/>
    <w:rsid w:val="002B3BC0"/>
    <w:rsid w:val="002B447A"/>
    <w:rsid w:val="002B4906"/>
    <w:rsid w:val="002B5818"/>
    <w:rsid w:val="002B5F9F"/>
    <w:rsid w:val="002B664C"/>
    <w:rsid w:val="002B6D6B"/>
    <w:rsid w:val="002B70C2"/>
    <w:rsid w:val="002B77B8"/>
    <w:rsid w:val="002B7A3B"/>
    <w:rsid w:val="002B7ACC"/>
    <w:rsid w:val="002B7C3E"/>
    <w:rsid w:val="002B7C99"/>
    <w:rsid w:val="002C0270"/>
    <w:rsid w:val="002C05B8"/>
    <w:rsid w:val="002C08B6"/>
    <w:rsid w:val="002C096E"/>
    <w:rsid w:val="002C15F7"/>
    <w:rsid w:val="002C17C0"/>
    <w:rsid w:val="002C2823"/>
    <w:rsid w:val="002C2B8E"/>
    <w:rsid w:val="002C346A"/>
    <w:rsid w:val="002C3A2A"/>
    <w:rsid w:val="002C3E23"/>
    <w:rsid w:val="002C3FA0"/>
    <w:rsid w:val="002C42C2"/>
    <w:rsid w:val="002C46E4"/>
    <w:rsid w:val="002C49DD"/>
    <w:rsid w:val="002C54D3"/>
    <w:rsid w:val="002C570B"/>
    <w:rsid w:val="002C5B68"/>
    <w:rsid w:val="002C6FCF"/>
    <w:rsid w:val="002C7D44"/>
    <w:rsid w:val="002D0101"/>
    <w:rsid w:val="002D04D2"/>
    <w:rsid w:val="002D06C9"/>
    <w:rsid w:val="002D101A"/>
    <w:rsid w:val="002D1362"/>
    <w:rsid w:val="002D1D32"/>
    <w:rsid w:val="002D3120"/>
    <w:rsid w:val="002D3493"/>
    <w:rsid w:val="002D3905"/>
    <w:rsid w:val="002D4CAA"/>
    <w:rsid w:val="002D4E5E"/>
    <w:rsid w:val="002D6031"/>
    <w:rsid w:val="002D7264"/>
    <w:rsid w:val="002D77A1"/>
    <w:rsid w:val="002E088D"/>
    <w:rsid w:val="002E0CD6"/>
    <w:rsid w:val="002E0E46"/>
    <w:rsid w:val="002E1498"/>
    <w:rsid w:val="002E23BD"/>
    <w:rsid w:val="002E24FA"/>
    <w:rsid w:val="002E2787"/>
    <w:rsid w:val="002E278D"/>
    <w:rsid w:val="002E2FEB"/>
    <w:rsid w:val="002E3290"/>
    <w:rsid w:val="002E3FA9"/>
    <w:rsid w:val="002E42E1"/>
    <w:rsid w:val="002E4410"/>
    <w:rsid w:val="002E4A26"/>
    <w:rsid w:val="002E564B"/>
    <w:rsid w:val="002E5B87"/>
    <w:rsid w:val="002E6645"/>
    <w:rsid w:val="002E664B"/>
    <w:rsid w:val="002E6B0C"/>
    <w:rsid w:val="002E712E"/>
    <w:rsid w:val="002E7C17"/>
    <w:rsid w:val="002E7FA3"/>
    <w:rsid w:val="002F0388"/>
    <w:rsid w:val="002F05CF"/>
    <w:rsid w:val="002F09B8"/>
    <w:rsid w:val="002F10E7"/>
    <w:rsid w:val="002F1AAE"/>
    <w:rsid w:val="002F241F"/>
    <w:rsid w:val="002F30E2"/>
    <w:rsid w:val="002F34AD"/>
    <w:rsid w:val="002F3BB7"/>
    <w:rsid w:val="002F3C6A"/>
    <w:rsid w:val="002F493F"/>
    <w:rsid w:val="002F58C4"/>
    <w:rsid w:val="002F5B81"/>
    <w:rsid w:val="002F63F6"/>
    <w:rsid w:val="002F77BE"/>
    <w:rsid w:val="002F78D4"/>
    <w:rsid w:val="002F7990"/>
    <w:rsid w:val="002F7ED3"/>
    <w:rsid w:val="00300031"/>
    <w:rsid w:val="003014E2"/>
    <w:rsid w:val="00301696"/>
    <w:rsid w:val="00301B05"/>
    <w:rsid w:val="00301DE5"/>
    <w:rsid w:val="0030286F"/>
    <w:rsid w:val="00302A8C"/>
    <w:rsid w:val="00303A68"/>
    <w:rsid w:val="00304541"/>
    <w:rsid w:val="00304BE8"/>
    <w:rsid w:val="00305320"/>
    <w:rsid w:val="0030534F"/>
    <w:rsid w:val="00305F04"/>
    <w:rsid w:val="003069A8"/>
    <w:rsid w:val="003079DF"/>
    <w:rsid w:val="00310212"/>
    <w:rsid w:val="003115FD"/>
    <w:rsid w:val="00311621"/>
    <w:rsid w:val="00312B71"/>
    <w:rsid w:val="003131C9"/>
    <w:rsid w:val="00313A6D"/>
    <w:rsid w:val="00313A87"/>
    <w:rsid w:val="00313D43"/>
    <w:rsid w:val="00315089"/>
    <w:rsid w:val="003157B1"/>
    <w:rsid w:val="00315A23"/>
    <w:rsid w:val="00315D3C"/>
    <w:rsid w:val="00316E1B"/>
    <w:rsid w:val="00316F29"/>
    <w:rsid w:val="00317AFD"/>
    <w:rsid w:val="003202D3"/>
    <w:rsid w:val="00320771"/>
    <w:rsid w:val="00320903"/>
    <w:rsid w:val="00320927"/>
    <w:rsid w:val="00320E5C"/>
    <w:rsid w:val="00321264"/>
    <w:rsid w:val="00321290"/>
    <w:rsid w:val="00321421"/>
    <w:rsid w:val="00321B1F"/>
    <w:rsid w:val="00321E28"/>
    <w:rsid w:val="003248CD"/>
    <w:rsid w:val="00324B63"/>
    <w:rsid w:val="00324EED"/>
    <w:rsid w:val="00324F04"/>
    <w:rsid w:val="00324FEF"/>
    <w:rsid w:val="00325E1D"/>
    <w:rsid w:val="0032638A"/>
    <w:rsid w:val="003315FF"/>
    <w:rsid w:val="00331B17"/>
    <w:rsid w:val="00332366"/>
    <w:rsid w:val="0033271F"/>
    <w:rsid w:val="0033303D"/>
    <w:rsid w:val="0033310E"/>
    <w:rsid w:val="00333B5F"/>
    <w:rsid w:val="00334C6B"/>
    <w:rsid w:val="00334DC5"/>
    <w:rsid w:val="00334F3A"/>
    <w:rsid w:val="003350BF"/>
    <w:rsid w:val="00336552"/>
    <w:rsid w:val="003368E9"/>
    <w:rsid w:val="003377E6"/>
    <w:rsid w:val="0034041B"/>
    <w:rsid w:val="00340462"/>
    <w:rsid w:val="00340D0A"/>
    <w:rsid w:val="00340E26"/>
    <w:rsid w:val="00341266"/>
    <w:rsid w:val="003414F7"/>
    <w:rsid w:val="00341F5B"/>
    <w:rsid w:val="003429CE"/>
    <w:rsid w:val="003431F2"/>
    <w:rsid w:val="00343478"/>
    <w:rsid w:val="00343564"/>
    <w:rsid w:val="0034386B"/>
    <w:rsid w:val="003441E0"/>
    <w:rsid w:val="00345762"/>
    <w:rsid w:val="0034591F"/>
    <w:rsid w:val="003465C8"/>
    <w:rsid w:val="00347987"/>
    <w:rsid w:val="00351228"/>
    <w:rsid w:val="003512BD"/>
    <w:rsid w:val="003514C3"/>
    <w:rsid w:val="00352860"/>
    <w:rsid w:val="0035305E"/>
    <w:rsid w:val="003530E9"/>
    <w:rsid w:val="003531B8"/>
    <w:rsid w:val="00354CC5"/>
    <w:rsid w:val="0035521A"/>
    <w:rsid w:val="0035608F"/>
    <w:rsid w:val="00356F2E"/>
    <w:rsid w:val="003577BD"/>
    <w:rsid w:val="00361C11"/>
    <w:rsid w:val="00362170"/>
    <w:rsid w:val="0036224F"/>
    <w:rsid w:val="0036242F"/>
    <w:rsid w:val="00362EBA"/>
    <w:rsid w:val="0036399A"/>
    <w:rsid w:val="00363A25"/>
    <w:rsid w:val="0036431B"/>
    <w:rsid w:val="00366518"/>
    <w:rsid w:val="0036659E"/>
    <w:rsid w:val="00366BBB"/>
    <w:rsid w:val="00366FBD"/>
    <w:rsid w:val="00367509"/>
    <w:rsid w:val="00370A60"/>
    <w:rsid w:val="00370B40"/>
    <w:rsid w:val="0037150A"/>
    <w:rsid w:val="003720E9"/>
    <w:rsid w:val="003721D4"/>
    <w:rsid w:val="00372DE9"/>
    <w:rsid w:val="00373053"/>
    <w:rsid w:val="003730E1"/>
    <w:rsid w:val="00374208"/>
    <w:rsid w:val="00374986"/>
    <w:rsid w:val="00375583"/>
    <w:rsid w:val="00375F64"/>
    <w:rsid w:val="00376653"/>
    <w:rsid w:val="00377597"/>
    <w:rsid w:val="00377772"/>
    <w:rsid w:val="003777E6"/>
    <w:rsid w:val="0037790B"/>
    <w:rsid w:val="00377F97"/>
    <w:rsid w:val="0038041E"/>
    <w:rsid w:val="0038043A"/>
    <w:rsid w:val="00380B5F"/>
    <w:rsid w:val="00380C04"/>
    <w:rsid w:val="00380EF2"/>
    <w:rsid w:val="00381E8C"/>
    <w:rsid w:val="00382A93"/>
    <w:rsid w:val="003839E4"/>
    <w:rsid w:val="00383BB5"/>
    <w:rsid w:val="00385CCA"/>
    <w:rsid w:val="003864F8"/>
    <w:rsid w:val="003866D6"/>
    <w:rsid w:val="00386F49"/>
    <w:rsid w:val="00386FE7"/>
    <w:rsid w:val="00387F75"/>
    <w:rsid w:val="00390869"/>
    <w:rsid w:val="00390C13"/>
    <w:rsid w:val="00391293"/>
    <w:rsid w:val="003912E8"/>
    <w:rsid w:val="0039171A"/>
    <w:rsid w:val="00391D7D"/>
    <w:rsid w:val="0039227C"/>
    <w:rsid w:val="0039241E"/>
    <w:rsid w:val="0039353A"/>
    <w:rsid w:val="00393922"/>
    <w:rsid w:val="00393A9D"/>
    <w:rsid w:val="00394E6D"/>
    <w:rsid w:val="00395DBE"/>
    <w:rsid w:val="00396248"/>
    <w:rsid w:val="0039676A"/>
    <w:rsid w:val="00396B13"/>
    <w:rsid w:val="003A17F4"/>
    <w:rsid w:val="003A185D"/>
    <w:rsid w:val="003A1C7D"/>
    <w:rsid w:val="003A30F5"/>
    <w:rsid w:val="003A4893"/>
    <w:rsid w:val="003A4987"/>
    <w:rsid w:val="003A4D96"/>
    <w:rsid w:val="003A6AAD"/>
    <w:rsid w:val="003A7138"/>
    <w:rsid w:val="003A7C02"/>
    <w:rsid w:val="003A7E11"/>
    <w:rsid w:val="003B0B76"/>
    <w:rsid w:val="003B0EE6"/>
    <w:rsid w:val="003B1ABF"/>
    <w:rsid w:val="003B1DA9"/>
    <w:rsid w:val="003B1E79"/>
    <w:rsid w:val="003B1F82"/>
    <w:rsid w:val="003B2928"/>
    <w:rsid w:val="003B2A23"/>
    <w:rsid w:val="003B2E7B"/>
    <w:rsid w:val="003B3921"/>
    <w:rsid w:val="003B4323"/>
    <w:rsid w:val="003B4F0D"/>
    <w:rsid w:val="003B4F1F"/>
    <w:rsid w:val="003B622B"/>
    <w:rsid w:val="003B6922"/>
    <w:rsid w:val="003B6E9D"/>
    <w:rsid w:val="003B7DAB"/>
    <w:rsid w:val="003C0056"/>
    <w:rsid w:val="003C10F3"/>
    <w:rsid w:val="003C1C53"/>
    <w:rsid w:val="003C1F5A"/>
    <w:rsid w:val="003C21B9"/>
    <w:rsid w:val="003C29A1"/>
    <w:rsid w:val="003C3962"/>
    <w:rsid w:val="003C405C"/>
    <w:rsid w:val="003C4BB3"/>
    <w:rsid w:val="003C5109"/>
    <w:rsid w:val="003C5474"/>
    <w:rsid w:val="003C5C25"/>
    <w:rsid w:val="003C5CB6"/>
    <w:rsid w:val="003C5DA5"/>
    <w:rsid w:val="003C661F"/>
    <w:rsid w:val="003C6CDA"/>
    <w:rsid w:val="003C71E2"/>
    <w:rsid w:val="003C749A"/>
    <w:rsid w:val="003D052E"/>
    <w:rsid w:val="003D05C7"/>
    <w:rsid w:val="003D0CD7"/>
    <w:rsid w:val="003D1E03"/>
    <w:rsid w:val="003D22F1"/>
    <w:rsid w:val="003D3D47"/>
    <w:rsid w:val="003D415E"/>
    <w:rsid w:val="003D47C4"/>
    <w:rsid w:val="003D4AA5"/>
    <w:rsid w:val="003D4ED4"/>
    <w:rsid w:val="003D55A5"/>
    <w:rsid w:val="003D63C0"/>
    <w:rsid w:val="003D6BD6"/>
    <w:rsid w:val="003D6EF8"/>
    <w:rsid w:val="003D7566"/>
    <w:rsid w:val="003E0254"/>
    <w:rsid w:val="003E086D"/>
    <w:rsid w:val="003E0A10"/>
    <w:rsid w:val="003E0BD6"/>
    <w:rsid w:val="003E141F"/>
    <w:rsid w:val="003E179E"/>
    <w:rsid w:val="003E1D32"/>
    <w:rsid w:val="003E2686"/>
    <w:rsid w:val="003E3FF3"/>
    <w:rsid w:val="003E4F27"/>
    <w:rsid w:val="003E4F30"/>
    <w:rsid w:val="003E6335"/>
    <w:rsid w:val="003E6559"/>
    <w:rsid w:val="003E6D0E"/>
    <w:rsid w:val="003E73AA"/>
    <w:rsid w:val="003F017F"/>
    <w:rsid w:val="003F0E35"/>
    <w:rsid w:val="003F15AE"/>
    <w:rsid w:val="003F1D49"/>
    <w:rsid w:val="003F1F06"/>
    <w:rsid w:val="003F1FFB"/>
    <w:rsid w:val="003F3AB3"/>
    <w:rsid w:val="003F4A91"/>
    <w:rsid w:val="003F5031"/>
    <w:rsid w:val="003F5BFC"/>
    <w:rsid w:val="003F5ED9"/>
    <w:rsid w:val="003F62CB"/>
    <w:rsid w:val="003F6BA1"/>
    <w:rsid w:val="003F6DE6"/>
    <w:rsid w:val="003F7761"/>
    <w:rsid w:val="003F7D3A"/>
    <w:rsid w:val="00400185"/>
    <w:rsid w:val="004001CE"/>
    <w:rsid w:val="00401482"/>
    <w:rsid w:val="004020B0"/>
    <w:rsid w:val="00402683"/>
    <w:rsid w:val="004034CE"/>
    <w:rsid w:val="00404197"/>
    <w:rsid w:val="00405007"/>
    <w:rsid w:val="004052FB"/>
    <w:rsid w:val="00405975"/>
    <w:rsid w:val="00405CC0"/>
    <w:rsid w:val="004062C2"/>
    <w:rsid w:val="00406642"/>
    <w:rsid w:val="004066E8"/>
    <w:rsid w:val="00406A75"/>
    <w:rsid w:val="00410A8E"/>
    <w:rsid w:val="00411574"/>
    <w:rsid w:val="00411597"/>
    <w:rsid w:val="00411598"/>
    <w:rsid w:val="0041197D"/>
    <w:rsid w:val="0041229B"/>
    <w:rsid w:val="00413401"/>
    <w:rsid w:val="004138DC"/>
    <w:rsid w:val="004141B7"/>
    <w:rsid w:val="0041438E"/>
    <w:rsid w:val="00415BAC"/>
    <w:rsid w:val="00415EAD"/>
    <w:rsid w:val="0041637B"/>
    <w:rsid w:val="004173AA"/>
    <w:rsid w:val="0042069B"/>
    <w:rsid w:val="00420A00"/>
    <w:rsid w:val="00420A77"/>
    <w:rsid w:val="004218B7"/>
    <w:rsid w:val="00421B48"/>
    <w:rsid w:val="00422E5B"/>
    <w:rsid w:val="00424993"/>
    <w:rsid w:val="004249EA"/>
    <w:rsid w:val="00424AD5"/>
    <w:rsid w:val="00424B2D"/>
    <w:rsid w:val="00424F13"/>
    <w:rsid w:val="00425358"/>
    <w:rsid w:val="00425633"/>
    <w:rsid w:val="00425B33"/>
    <w:rsid w:val="00425D5E"/>
    <w:rsid w:val="0042670A"/>
    <w:rsid w:val="00426907"/>
    <w:rsid w:val="00430178"/>
    <w:rsid w:val="00430DA8"/>
    <w:rsid w:val="00431889"/>
    <w:rsid w:val="00432385"/>
    <w:rsid w:val="004330F9"/>
    <w:rsid w:val="0043320D"/>
    <w:rsid w:val="00433689"/>
    <w:rsid w:val="0043470B"/>
    <w:rsid w:val="00434CE5"/>
    <w:rsid w:val="004351B5"/>
    <w:rsid w:val="00435F69"/>
    <w:rsid w:val="00436F2C"/>
    <w:rsid w:val="0043781F"/>
    <w:rsid w:val="00440212"/>
    <w:rsid w:val="00440987"/>
    <w:rsid w:val="00440CF3"/>
    <w:rsid w:val="004412FE"/>
    <w:rsid w:val="00441BDB"/>
    <w:rsid w:val="00442695"/>
    <w:rsid w:val="004449D9"/>
    <w:rsid w:val="00444C6C"/>
    <w:rsid w:val="00444DCF"/>
    <w:rsid w:val="00445018"/>
    <w:rsid w:val="00445CA3"/>
    <w:rsid w:val="00445ED4"/>
    <w:rsid w:val="00445F0F"/>
    <w:rsid w:val="00446210"/>
    <w:rsid w:val="0044668D"/>
    <w:rsid w:val="00446FE4"/>
    <w:rsid w:val="00447A75"/>
    <w:rsid w:val="00450A5E"/>
    <w:rsid w:val="0045124B"/>
    <w:rsid w:val="004512DF"/>
    <w:rsid w:val="004515B9"/>
    <w:rsid w:val="004518CF"/>
    <w:rsid w:val="00451E5D"/>
    <w:rsid w:val="004531EB"/>
    <w:rsid w:val="004531F4"/>
    <w:rsid w:val="00453315"/>
    <w:rsid w:val="00453829"/>
    <w:rsid w:val="00454A6D"/>
    <w:rsid w:val="00454D76"/>
    <w:rsid w:val="0046030A"/>
    <w:rsid w:val="00461161"/>
    <w:rsid w:val="0046196C"/>
    <w:rsid w:val="00461F31"/>
    <w:rsid w:val="00462127"/>
    <w:rsid w:val="0046271B"/>
    <w:rsid w:val="004638A9"/>
    <w:rsid w:val="00463D0B"/>
    <w:rsid w:val="0046426C"/>
    <w:rsid w:val="004642B8"/>
    <w:rsid w:val="004653A7"/>
    <w:rsid w:val="00466250"/>
    <w:rsid w:val="00466915"/>
    <w:rsid w:val="00466C55"/>
    <w:rsid w:val="00467817"/>
    <w:rsid w:val="00467BD5"/>
    <w:rsid w:val="00470F1F"/>
    <w:rsid w:val="004711DB"/>
    <w:rsid w:val="004717DB"/>
    <w:rsid w:val="00471AE8"/>
    <w:rsid w:val="00472636"/>
    <w:rsid w:val="00472900"/>
    <w:rsid w:val="00472CA4"/>
    <w:rsid w:val="00472DF2"/>
    <w:rsid w:val="00473B41"/>
    <w:rsid w:val="0047482D"/>
    <w:rsid w:val="00474B07"/>
    <w:rsid w:val="004768D0"/>
    <w:rsid w:val="00477CAE"/>
    <w:rsid w:val="004811CF"/>
    <w:rsid w:val="004816A8"/>
    <w:rsid w:val="00481D5D"/>
    <w:rsid w:val="0048251F"/>
    <w:rsid w:val="00482565"/>
    <w:rsid w:val="004825A5"/>
    <w:rsid w:val="0048261A"/>
    <w:rsid w:val="00482BAD"/>
    <w:rsid w:val="00483A4D"/>
    <w:rsid w:val="004843E1"/>
    <w:rsid w:val="004846E0"/>
    <w:rsid w:val="0048470D"/>
    <w:rsid w:val="00484883"/>
    <w:rsid w:val="00484922"/>
    <w:rsid w:val="004851DC"/>
    <w:rsid w:val="00485EC7"/>
    <w:rsid w:val="00485F56"/>
    <w:rsid w:val="004861D4"/>
    <w:rsid w:val="0048686D"/>
    <w:rsid w:val="00487687"/>
    <w:rsid w:val="00491FCD"/>
    <w:rsid w:val="00492B17"/>
    <w:rsid w:val="00492CB6"/>
    <w:rsid w:val="004939A0"/>
    <w:rsid w:val="00494017"/>
    <w:rsid w:val="004949FC"/>
    <w:rsid w:val="00494A36"/>
    <w:rsid w:val="00494C2B"/>
    <w:rsid w:val="00496721"/>
    <w:rsid w:val="00496FE4"/>
    <w:rsid w:val="00497500"/>
    <w:rsid w:val="00497683"/>
    <w:rsid w:val="004A0334"/>
    <w:rsid w:val="004A2811"/>
    <w:rsid w:val="004A2B1E"/>
    <w:rsid w:val="004A2EC8"/>
    <w:rsid w:val="004A3177"/>
    <w:rsid w:val="004A322D"/>
    <w:rsid w:val="004A324A"/>
    <w:rsid w:val="004A3A84"/>
    <w:rsid w:val="004A3D3D"/>
    <w:rsid w:val="004A4996"/>
    <w:rsid w:val="004A539A"/>
    <w:rsid w:val="004A5940"/>
    <w:rsid w:val="004A5D3B"/>
    <w:rsid w:val="004A60B1"/>
    <w:rsid w:val="004A65C1"/>
    <w:rsid w:val="004A686E"/>
    <w:rsid w:val="004A6D55"/>
    <w:rsid w:val="004A73C1"/>
    <w:rsid w:val="004B087A"/>
    <w:rsid w:val="004B2C4E"/>
    <w:rsid w:val="004B3285"/>
    <w:rsid w:val="004B3E61"/>
    <w:rsid w:val="004B411D"/>
    <w:rsid w:val="004B47EE"/>
    <w:rsid w:val="004B593C"/>
    <w:rsid w:val="004B5B88"/>
    <w:rsid w:val="004B6B21"/>
    <w:rsid w:val="004C0333"/>
    <w:rsid w:val="004C06CF"/>
    <w:rsid w:val="004C0FC3"/>
    <w:rsid w:val="004C123E"/>
    <w:rsid w:val="004C1336"/>
    <w:rsid w:val="004C17DA"/>
    <w:rsid w:val="004C1CE4"/>
    <w:rsid w:val="004C1DE9"/>
    <w:rsid w:val="004C200F"/>
    <w:rsid w:val="004C3F1E"/>
    <w:rsid w:val="004C4B01"/>
    <w:rsid w:val="004C4E07"/>
    <w:rsid w:val="004C51A1"/>
    <w:rsid w:val="004C58F1"/>
    <w:rsid w:val="004C6D03"/>
    <w:rsid w:val="004D0446"/>
    <w:rsid w:val="004D09D8"/>
    <w:rsid w:val="004D29CB"/>
    <w:rsid w:val="004D3CC7"/>
    <w:rsid w:val="004D45EB"/>
    <w:rsid w:val="004D515C"/>
    <w:rsid w:val="004D60A5"/>
    <w:rsid w:val="004D61A3"/>
    <w:rsid w:val="004D623E"/>
    <w:rsid w:val="004D7F8E"/>
    <w:rsid w:val="004E06AD"/>
    <w:rsid w:val="004E1DF4"/>
    <w:rsid w:val="004E2A72"/>
    <w:rsid w:val="004E39AC"/>
    <w:rsid w:val="004E4C22"/>
    <w:rsid w:val="004E644C"/>
    <w:rsid w:val="004E6B30"/>
    <w:rsid w:val="004E6EB5"/>
    <w:rsid w:val="004E7898"/>
    <w:rsid w:val="004E78F6"/>
    <w:rsid w:val="004E7FBA"/>
    <w:rsid w:val="004F019A"/>
    <w:rsid w:val="004F0B1A"/>
    <w:rsid w:val="004F132E"/>
    <w:rsid w:val="004F1AB2"/>
    <w:rsid w:val="004F2407"/>
    <w:rsid w:val="004F378C"/>
    <w:rsid w:val="004F43CC"/>
    <w:rsid w:val="004F4FEF"/>
    <w:rsid w:val="004F5953"/>
    <w:rsid w:val="004F5E09"/>
    <w:rsid w:val="004F65DC"/>
    <w:rsid w:val="004F6B4F"/>
    <w:rsid w:val="004F6BD2"/>
    <w:rsid w:val="0050062C"/>
    <w:rsid w:val="00500777"/>
    <w:rsid w:val="00500EBF"/>
    <w:rsid w:val="00501FDC"/>
    <w:rsid w:val="005027E0"/>
    <w:rsid w:val="00502F4F"/>
    <w:rsid w:val="00503B28"/>
    <w:rsid w:val="00504145"/>
    <w:rsid w:val="00504785"/>
    <w:rsid w:val="00504DF3"/>
    <w:rsid w:val="00505277"/>
    <w:rsid w:val="00505BE8"/>
    <w:rsid w:val="00506AAE"/>
    <w:rsid w:val="00507537"/>
    <w:rsid w:val="0051173B"/>
    <w:rsid w:val="005117E1"/>
    <w:rsid w:val="00511D7E"/>
    <w:rsid w:val="005138B5"/>
    <w:rsid w:val="00513A04"/>
    <w:rsid w:val="0051432A"/>
    <w:rsid w:val="005145AD"/>
    <w:rsid w:val="00514C5C"/>
    <w:rsid w:val="00514EBE"/>
    <w:rsid w:val="00515A0C"/>
    <w:rsid w:val="00515C5B"/>
    <w:rsid w:val="00516AD0"/>
    <w:rsid w:val="005171BB"/>
    <w:rsid w:val="0051728C"/>
    <w:rsid w:val="00520561"/>
    <w:rsid w:val="005208BD"/>
    <w:rsid w:val="00522A0C"/>
    <w:rsid w:val="00524331"/>
    <w:rsid w:val="0052461E"/>
    <w:rsid w:val="00524B41"/>
    <w:rsid w:val="00525A88"/>
    <w:rsid w:val="00526942"/>
    <w:rsid w:val="005274AD"/>
    <w:rsid w:val="00527BED"/>
    <w:rsid w:val="0053027C"/>
    <w:rsid w:val="005306E4"/>
    <w:rsid w:val="00530D33"/>
    <w:rsid w:val="0053134A"/>
    <w:rsid w:val="00531506"/>
    <w:rsid w:val="00531551"/>
    <w:rsid w:val="00531710"/>
    <w:rsid w:val="00532095"/>
    <w:rsid w:val="00532579"/>
    <w:rsid w:val="00532C9B"/>
    <w:rsid w:val="005332D2"/>
    <w:rsid w:val="00533E65"/>
    <w:rsid w:val="00534AC4"/>
    <w:rsid w:val="005353ED"/>
    <w:rsid w:val="00537EDD"/>
    <w:rsid w:val="00540FE3"/>
    <w:rsid w:val="005413A7"/>
    <w:rsid w:val="00541A87"/>
    <w:rsid w:val="00541D22"/>
    <w:rsid w:val="00542FF7"/>
    <w:rsid w:val="00544A36"/>
    <w:rsid w:val="00545714"/>
    <w:rsid w:val="005461A9"/>
    <w:rsid w:val="00546DE9"/>
    <w:rsid w:val="00546FB7"/>
    <w:rsid w:val="00547021"/>
    <w:rsid w:val="005501EF"/>
    <w:rsid w:val="005508D3"/>
    <w:rsid w:val="00550C05"/>
    <w:rsid w:val="005518C9"/>
    <w:rsid w:val="005527F1"/>
    <w:rsid w:val="005529C8"/>
    <w:rsid w:val="00553035"/>
    <w:rsid w:val="00553341"/>
    <w:rsid w:val="00554632"/>
    <w:rsid w:val="00554689"/>
    <w:rsid w:val="0055511F"/>
    <w:rsid w:val="00555BCD"/>
    <w:rsid w:val="00555CA2"/>
    <w:rsid w:val="005563A8"/>
    <w:rsid w:val="005568CA"/>
    <w:rsid w:val="00556EC5"/>
    <w:rsid w:val="005571DF"/>
    <w:rsid w:val="005577A1"/>
    <w:rsid w:val="00560625"/>
    <w:rsid w:val="00560FB2"/>
    <w:rsid w:val="00561028"/>
    <w:rsid w:val="0056171F"/>
    <w:rsid w:val="00561E08"/>
    <w:rsid w:val="00563220"/>
    <w:rsid w:val="005644C4"/>
    <w:rsid w:val="0056512F"/>
    <w:rsid w:val="0056544F"/>
    <w:rsid w:val="00566066"/>
    <w:rsid w:val="00566739"/>
    <w:rsid w:val="005673C9"/>
    <w:rsid w:val="00567CCB"/>
    <w:rsid w:val="00567DE8"/>
    <w:rsid w:val="00571346"/>
    <w:rsid w:val="005713FB"/>
    <w:rsid w:val="0057151C"/>
    <w:rsid w:val="005720BB"/>
    <w:rsid w:val="0057305A"/>
    <w:rsid w:val="0057314E"/>
    <w:rsid w:val="00573522"/>
    <w:rsid w:val="00573AFA"/>
    <w:rsid w:val="005747F4"/>
    <w:rsid w:val="00575D64"/>
    <w:rsid w:val="00576DB3"/>
    <w:rsid w:val="005776D4"/>
    <w:rsid w:val="0058058D"/>
    <w:rsid w:val="005809FB"/>
    <w:rsid w:val="00580C8C"/>
    <w:rsid w:val="00580CE4"/>
    <w:rsid w:val="00580D45"/>
    <w:rsid w:val="00580E9F"/>
    <w:rsid w:val="005818F9"/>
    <w:rsid w:val="00581C95"/>
    <w:rsid w:val="00582008"/>
    <w:rsid w:val="00582683"/>
    <w:rsid w:val="00582BEA"/>
    <w:rsid w:val="0058304D"/>
    <w:rsid w:val="00584DAE"/>
    <w:rsid w:val="00585FDD"/>
    <w:rsid w:val="005865E1"/>
    <w:rsid w:val="00586851"/>
    <w:rsid w:val="00586C6D"/>
    <w:rsid w:val="00587507"/>
    <w:rsid w:val="0058792D"/>
    <w:rsid w:val="00587E3D"/>
    <w:rsid w:val="00587F13"/>
    <w:rsid w:val="00590245"/>
    <w:rsid w:val="005903BF"/>
    <w:rsid w:val="005909DA"/>
    <w:rsid w:val="00590DAF"/>
    <w:rsid w:val="0059107B"/>
    <w:rsid w:val="005923D4"/>
    <w:rsid w:val="00593DA3"/>
    <w:rsid w:val="00595269"/>
    <w:rsid w:val="00595B6A"/>
    <w:rsid w:val="00596469"/>
    <w:rsid w:val="00596CB6"/>
    <w:rsid w:val="005978C3"/>
    <w:rsid w:val="005A08AF"/>
    <w:rsid w:val="005A0E64"/>
    <w:rsid w:val="005A0F72"/>
    <w:rsid w:val="005A1F47"/>
    <w:rsid w:val="005A253F"/>
    <w:rsid w:val="005A2A12"/>
    <w:rsid w:val="005A2B04"/>
    <w:rsid w:val="005A2D5B"/>
    <w:rsid w:val="005A3428"/>
    <w:rsid w:val="005A3D11"/>
    <w:rsid w:val="005A470C"/>
    <w:rsid w:val="005A48EA"/>
    <w:rsid w:val="005A4A44"/>
    <w:rsid w:val="005A5523"/>
    <w:rsid w:val="005A6256"/>
    <w:rsid w:val="005A6C9A"/>
    <w:rsid w:val="005A7165"/>
    <w:rsid w:val="005A74BE"/>
    <w:rsid w:val="005A7558"/>
    <w:rsid w:val="005A794C"/>
    <w:rsid w:val="005A796E"/>
    <w:rsid w:val="005A7B27"/>
    <w:rsid w:val="005B0143"/>
    <w:rsid w:val="005B01A1"/>
    <w:rsid w:val="005B084D"/>
    <w:rsid w:val="005B0C99"/>
    <w:rsid w:val="005B27CA"/>
    <w:rsid w:val="005B2C8C"/>
    <w:rsid w:val="005B3479"/>
    <w:rsid w:val="005B4375"/>
    <w:rsid w:val="005B493E"/>
    <w:rsid w:val="005B5B36"/>
    <w:rsid w:val="005B6521"/>
    <w:rsid w:val="005B77C5"/>
    <w:rsid w:val="005B7BCE"/>
    <w:rsid w:val="005C0205"/>
    <w:rsid w:val="005C07D4"/>
    <w:rsid w:val="005C11A5"/>
    <w:rsid w:val="005C25CA"/>
    <w:rsid w:val="005C2B3F"/>
    <w:rsid w:val="005C2C4D"/>
    <w:rsid w:val="005C36EB"/>
    <w:rsid w:val="005C3E31"/>
    <w:rsid w:val="005C4236"/>
    <w:rsid w:val="005C4B0B"/>
    <w:rsid w:val="005C5B81"/>
    <w:rsid w:val="005C625F"/>
    <w:rsid w:val="005C62F6"/>
    <w:rsid w:val="005C738F"/>
    <w:rsid w:val="005D04A6"/>
    <w:rsid w:val="005D0B52"/>
    <w:rsid w:val="005D18E1"/>
    <w:rsid w:val="005D1CC6"/>
    <w:rsid w:val="005D2643"/>
    <w:rsid w:val="005D26E6"/>
    <w:rsid w:val="005D2ED3"/>
    <w:rsid w:val="005D31AF"/>
    <w:rsid w:val="005D34E7"/>
    <w:rsid w:val="005D3794"/>
    <w:rsid w:val="005D48CA"/>
    <w:rsid w:val="005D5414"/>
    <w:rsid w:val="005D575D"/>
    <w:rsid w:val="005D5D0F"/>
    <w:rsid w:val="005D607D"/>
    <w:rsid w:val="005D61AF"/>
    <w:rsid w:val="005D761E"/>
    <w:rsid w:val="005D7A24"/>
    <w:rsid w:val="005E2E6F"/>
    <w:rsid w:val="005E3CAD"/>
    <w:rsid w:val="005E49F1"/>
    <w:rsid w:val="005E511C"/>
    <w:rsid w:val="005E5366"/>
    <w:rsid w:val="005E5763"/>
    <w:rsid w:val="005E59F0"/>
    <w:rsid w:val="005E5C8F"/>
    <w:rsid w:val="005E6258"/>
    <w:rsid w:val="005E69AC"/>
    <w:rsid w:val="005E6BA8"/>
    <w:rsid w:val="005E760E"/>
    <w:rsid w:val="005E7681"/>
    <w:rsid w:val="005E7E44"/>
    <w:rsid w:val="005F08EF"/>
    <w:rsid w:val="005F0E52"/>
    <w:rsid w:val="005F1B7D"/>
    <w:rsid w:val="005F2734"/>
    <w:rsid w:val="005F5CEB"/>
    <w:rsid w:val="005F5E8D"/>
    <w:rsid w:val="005F6354"/>
    <w:rsid w:val="005F6837"/>
    <w:rsid w:val="005F69D9"/>
    <w:rsid w:val="005F6A37"/>
    <w:rsid w:val="005F6D79"/>
    <w:rsid w:val="005F78D5"/>
    <w:rsid w:val="005F7C49"/>
    <w:rsid w:val="006003D7"/>
    <w:rsid w:val="006016A4"/>
    <w:rsid w:val="00601B37"/>
    <w:rsid w:val="00603305"/>
    <w:rsid w:val="006036B1"/>
    <w:rsid w:val="00603D82"/>
    <w:rsid w:val="00603FF7"/>
    <w:rsid w:val="00605F99"/>
    <w:rsid w:val="006063C0"/>
    <w:rsid w:val="00610720"/>
    <w:rsid w:val="00611238"/>
    <w:rsid w:val="00611239"/>
    <w:rsid w:val="00611EAF"/>
    <w:rsid w:val="00611F72"/>
    <w:rsid w:val="00612F8B"/>
    <w:rsid w:val="0061347C"/>
    <w:rsid w:val="00613481"/>
    <w:rsid w:val="00613974"/>
    <w:rsid w:val="00613D33"/>
    <w:rsid w:val="0061462C"/>
    <w:rsid w:val="00614C73"/>
    <w:rsid w:val="00614CF1"/>
    <w:rsid w:val="00614D7B"/>
    <w:rsid w:val="00614FEC"/>
    <w:rsid w:val="00615378"/>
    <w:rsid w:val="00615E39"/>
    <w:rsid w:val="00616D6B"/>
    <w:rsid w:val="00616E0E"/>
    <w:rsid w:val="00616E4C"/>
    <w:rsid w:val="0061705B"/>
    <w:rsid w:val="0061710F"/>
    <w:rsid w:val="006173B9"/>
    <w:rsid w:val="00620A49"/>
    <w:rsid w:val="00623217"/>
    <w:rsid w:val="0062321B"/>
    <w:rsid w:val="006238E8"/>
    <w:rsid w:val="0062418E"/>
    <w:rsid w:val="006241FB"/>
    <w:rsid w:val="00625852"/>
    <w:rsid w:val="0062604E"/>
    <w:rsid w:val="006261FD"/>
    <w:rsid w:val="006265B1"/>
    <w:rsid w:val="00626AA8"/>
    <w:rsid w:val="00626D40"/>
    <w:rsid w:val="00626E9B"/>
    <w:rsid w:val="006271A5"/>
    <w:rsid w:val="00627232"/>
    <w:rsid w:val="00627393"/>
    <w:rsid w:val="00627C75"/>
    <w:rsid w:val="0063061F"/>
    <w:rsid w:val="00630AD1"/>
    <w:rsid w:val="006319B0"/>
    <w:rsid w:val="00631CA2"/>
    <w:rsid w:val="00632722"/>
    <w:rsid w:val="00632751"/>
    <w:rsid w:val="00632AB9"/>
    <w:rsid w:val="00632BF6"/>
    <w:rsid w:val="00635260"/>
    <w:rsid w:val="00635984"/>
    <w:rsid w:val="00635AA7"/>
    <w:rsid w:val="00636673"/>
    <w:rsid w:val="0063745B"/>
    <w:rsid w:val="00637726"/>
    <w:rsid w:val="00640175"/>
    <w:rsid w:val="00640728"/>
    <w:rsid w:val="006407AA"/>
    <w:rsid w:val="00640D93"/>
    <w:rsid w:val="006410E0"/>
    <w:rsid w:val="00641B3A"/>
    <w:rsid w:val="00642BE4"/>
    <w:rsid w:val="00643429"/>
    <w:rsid w:val="006434C2"/>
    <w:rsid w:val="0064356D"/>
    <w:rsid w:val="006436C5"/>
    <w:rsid w:val="00643F6C"/>
    <w:rsid w:val="00644835"/>
    <w:rsid w:val="0064648E"/>
    <w:rsid w:val="00646661"/>
    <w:rsid w:val="006468E7"/>
    <w:rsid w:val="00646F1B"/>
    <w:rsid w:val="00647127"/>
    <w:rsid w:val="006472AF"/>
    <w:rsid w:val="0064749C"/>
    <w:rsid w:val="00647E29"/>
    <w:rsid w:val="00647E6E"/>
    <w:rsid w:val="006507A2"/>
    <w:rsid w:val="0065133F"/>
    <w:rsid w:val="006515A3"/>
    <w:rsid w:val="00651BEA"/>
    <w:rsid w:val="0065218F"/>
    <w:rsid w:val="0065275C"/>
    <w:rsid w:val="006532A0"/>
    <w:rsid w:val="006536C6"/>
    <w:rsid w:val="00653AB5"/>
    <w:rsid w:val="00654D77"/>
    <w:rsid w:val="00655547"/>
    <w:rsid w:val="00655D3B"/>
    <w:rsid w:val="00656602"/>
    <w:rsid w:val="00656842"/>
    <w:rsid w:val="00656F4B"/>
    <w:rsid w:val="006574A6"/>
    <w:rsid w:val="006579BC"/>
    <w:rsid w:val="00657E6D"/>
    <w:rsid w:val="006613D3"/>
    <w:rsid w:val="00661718"/>
    <w:rsid w:val="00661785"/>
    <w:rsid w:val="00661CEB"/>
    <w:rsid w:val="00662544"/>
    <w:rsid w:val="00662EFE"/>
    <w:rsid w:val="00663DCC"/>
    <w:rsid w:val="00665EA0"/>
    <w:rsid w:val="00666079"/>
    <w:rsid w:val="00666568"/>
    <w:rsid w:val="00666594"/>
    <w:rsid w:val="00667869"/>
    <w:rsid w:val="00667F7A"/>
    <w:rsid w:val="00667F94"/>
    <w:rsid w:val="00670649"/>
    <w:rsid w:val="00671159"/>
    <w:rsid w:val="0067160A"/>
    <w:rsid w:val="00671AC1"/>
    <w:rsid w:val="00671BF7"/>
    <w:rsid w:val="00671C14"/>
    <w:rsid w:val="00671E2C"/>
    <w:rsid w:val="0067367A"/>
    <w:rsid w:val="00674043"/>
    <w:rsid w:val="00674340"/>
    <w:rsid w:val="0067470D"/>
    <w:rsid w:val="00674F82"/>
    <w:rsid w:val="00675040"/>
    <w:rsid w:val="006756A9"/>
    <w:rsid w:val="006765EC"/>
    <w:rsid w:val="0067745C"/>
    <w:rsid w:val="00677AAD"/>
    <w:rsid w:val="00680144"/>
    <w:rsid w:val="00680382"/>
    <w:rsid w:val="006808BD"/>
    <w:rsid w:val="00680909"/>
    <w:rsid w:val="00680C3A"/>
    <w:rsid w:val="00680C56"/>
    <w:rsid w:val="00680E2B"/>
    <w:rsid w:val="00680EA5"/>
    <w:rsid w:val="0068130B"/>
    <w:rsid w:val="0068229E"/>
    <w:rsid w:val="0068283E"/>
    <w:rsid w:val="00683770"/>
    <w:rsid w:val="00683A0A"/>
    <w:rsid w:val="00684BF9"/>
    <w:rsid w:val="0068553C"/>
    <w:rsid w:val="00685751"/>
    <w:rsid w:val="006861B6"/>
    <w:rsid w:val="006874B0"/>
    <w:rsid w:val="006879A1"/>
    <w:rsid w:val="00690882"/>
    <w:rsid w:val="00691B4C"/>
    <w:rsid w:val="00691F47"/>
    <w:rsid w:val="006927E9"/>
    <w:rsid w:val="0069287E"/>
    <w:rsid w:val="00692DE5"/>
    <w:rsid w:val="00692EB1"/>
    <w:rsid w:val="0069337F"/>
    <w:rsid w:val="00693668"/>
    <w:rsid w:val="00693C52"/>
    <w:rsid w:val="00693D05"/>
    <w:rsid w:val="00694075"/>
    <w:rsid w:val="00694E7A"/>
    <w:rsid w:val="006968CE"/>
    <w:rsid w:val="006A12EB"/>
    <w:rsid w:val="006A1884"/>
    <w:rsid w:val="006A1F15"/>
    <w:rsid w:val="006A21DA"/>
    <w:rsid w:val="006A2F76"/>
    <w:rsid w:val="006A3247"/>
    <w:rsid w:val="006A3C82"/>
    <w:rsid w:val="006A4052"/>
    <w:rsid w:val="006A45C7"/>
    <w:rsid w:val="006A4AEB"/>
    <w:rsid w:val="006A4BE3"/>
    <w:rsid w:val="006A4DC9"/>
    <w:rsid w:val="006A5851"/>
    <w:rsid w:val="006A699B"/>
    <w:rsid w:val="006A6F99"/>
    <w:rsid w:val="006A6FE8"/>
    <w:rsid w:val="006A74D3"/>
    <w:rsid w:val="006A7586"/>
    <w:rsid w:val="006B0A41"/>
    <w:rsid w:val="006B11F5"/>
    <w:rsid w:val="006B154C"/>
    <w:rsid w:val="006B1573"/>
    <w:rsid w:val="006B1866"/>
    <w:rsid w:val="006B1E20"/>
    <w:rsid w:val="006B2AC6"/>
    <w:rsid w:val="006B36BB"/>
    <w:rsid w:val="006B4F12"/>
    <w:rsid w:val="006B4F42"/>
    <w:rsid w:val="006B5995"/>
    <w:rsid w:val="006B68D3"/>
    <w:rsid w:val="006C0EB2"/>
    <w:rsid w:val="006C154B"/>
    <w:rsid w:val="006C16F5"/>
    <w:rsid w:val="006C1BC8"/>
    <w:rsid w:val="006C20C2"/>
    <w:rsid w:val="006C2BCB"/>
    <w:rsid w:val="006C30BC"/>
    <w:rsid w:val="006C3FE9"/>
    <w:rsid w:val="006C4514"/>
    <w:rsid w:val="006C4E63"/>
    <w:rsid w:val="006C53E5"/>
    <w:rsid w:val="006C5E22"/>
    <w:rsid w:val="006C5EF2"/>
    <w:rsid w:val="006C7220"/>
    <w:rsid w:val="006C7890"/>
    <w:rsid w:val="006C7CAA"/>
    <w:rsid w:val="006C7DCF"/>
    <w:rsid w:val="006C7E45"/>
    <w:rsid w:val="006C7FA0"/>
    <w:rsid w:val="006D0BDB"/>
    <w:rsid w:val="006D2022"/>
    <w:rsid w:val="006D238C"/>
    <w:rsid w:val="006D2940"/>
    <w:rsid w:val="006D2AFB"/>
    <w:rsid w:val="006D3B0A"/>
    <w:rsid w:val="006D4093"/>
    <w:rsid w:val="006D46AF"/>
    <w:rsid w:val="006D541E"/>
    <w:rsid w:val="006D54CD"/>
    <w:rsid w:val="006D5525"/>
    <w:rsid w:val="006D6121"/>
    <w:rsid w:val="006D6C04"/>
    <w:rsid w:val="006D7EDC"/>
    <w:rsid w:val="006E0169"/>
    <w:rsid w:val="006E02F6"/>
    <w:rsid w:val="006E0555"/>
    <w:rsid w:val="006E05F4"/>
    <w:rsid w:val="006E0799"/>
    <w:rsid w:val="006E0C34"/>
    <w:rsid w:val="006E1A00"/>
    <w:rsid w:val="006E1D68"/>
    <w:rsid w:val="006E1FCC"/>
    <w:rsid w:val="006E3528"/>
    <w:rsid w:val="006E4154"/>
    <w:rsid w:val="006E4652"/>
    <w:rsid w:val="006E4D12"/>
    <w:rsid w:val="006E588C"/>
    <w:rsid w:val="006E751D"/>
    <w:rsid w:val="006E7647"/>
    <w:rsid w:val="006F14C4"/>
    <w:rsid w:val="006F14E6"/>
    <w:rsid w:val="006F1815"/>
    <w:rsid w:val="006F1A9C"/>
    <w:rsid w:val="006F211A"/>
    <w:rsid w:val="006F3102"/>
    <w:rsid w:val="006F3495"/>
    <w:rsid w:val="006F3751"/>
    <w:rsid w:val="006F3873"/>
    <w:rsid w:val="006F4F93"/>
    <w:rsid w:val="006F52EB"/>
    <w:rsid w:val="006F5EAB"/>
    <w:rsid w:val="006F5F4E"/>
    <w:rsid w:val="006F6FD5"/>
    <w:rsid w:val="006F744B"/>
    <w:rsid w:val="006F7B03"/>
    <w:rsid w:val="00700895"/>
    <w:rsid w:val="00700B9D"/>
    <w:rsid w:val="00700FC3"/>
    <w:rsid w:val="0070146B"/>
    <w:rsid w:val="007019F1"/>
    <w:rsid w:val="007020B6"/>
    <w:rsid w:val="00702CF8"/>
    <w:rsid w:val="007034BE"/>
    <w:rsid w:val="00703C73"/>
    <w:rsid w:val="00704DCC"/>
    <w:rsid w:val="00705095"/>
    <w:rsid w:val="00705226"/>
    <w:rsid w:val="00705A20"/>
    <w:rsid w:val="00705A96"/>
    <w:rsid w:val="0070602E"/>
    <w:rsid w:val="00706907"/>
    <w:rsid w:val="007069BA"/>
    <w:rsid w:val="007106C6"/>
    <w:rsid w:val="007108D6"/>
    <w:rsid w:val="00710A2D"/>
    <w:rsid w:val="0071242B"/>
    <w:rsid w:val="00712598"/>
    <w:rsid w:val="0071412D"/>
    <w:rsid w:val="00715247"/>
    <w:rsid w:val="00715ABB"/>
    <w:rsid w:val="00720217"/>
    <w:rsid w:val="007203C6"/>
    <w:rsid w:val="0072165E"/>
    <w:rsid w:val="00721FF4"/>
    <w:rsid w:val="00722293"/>
    <w:rsid w:val="0072245D"/>
    <w:rsid w:val="007255E3"/>
    <w:rsid w:val="00725E30"/>
    <w:rsid w:val="0072666C"/>
    <w:rsid w:val="0072739B"/>
    <w:rsid w:val="00727815"/>
    <w:rsid w:val="007308A3"/>
    <w:rsid w:val="007312BB"/>
    <w:rsid w:val="00731DAB"/>
    <w:rsid w:val="007323CF"/>
    <w:rsid w:val="007329F9"/>
    <w:rsid w:val="007333ED"/>
    <w:rsid w:val="007339F0"/>
    <w:rsid w:val="007353CE"/>
    <w:rsid w:val="0073598B"/>
    <w:rsid w:val="00735E6F"/>
    <w:rsid w:val="007367C4"/>
    <w:rsid w:val="0073764B"/>
    <w:rsid w:val="0074114E"/>
    <w:rsid w:val="0074123C"/>
    <w:rsid w:val="00741328"/>
    <w:rsid w:val="007415D3"/>
    <w:rsid w:val="00741D81"/>
    <w:rsid w:val="00742EEB"/>
    <w:rsid w:val="00743948"/>
    <w:rsid w:val="007440E1"/>
    <w:rsid w:val="00744A1E"/>
    <w:rsid w:val="00744F3F"/>
    <w:rsid w:val="0074502E"/>
    <w:rsid w:val="00745A13"/>
    <w:rsid w:val="007465CC"/>
    <w:rsid w:val="007471A1"/>
    <w:rsid w:val="007471EA"/>
    <w:rsid w:val="0074775E"/>
    <w:rsid w:val="00750DC9"/>
    <w:rsid w:val="007511A5"/>
    <w:rsid w:val="007512B3"/>
    <w:rsid w:val="00751F50"/>
    <w:rsid w:val="0075245F"/>
    <w:rsid w:val="00752D4C"/>
    <w:rsid w:val="00752E73"/>
    <w:rsid w:val="007530E0"/>
    <w:rsid w:val="00754EF0"/>
    <w:rsid w:val="007552F3"/>
    <w:rsid w:val="007569AE"/>
    <w:rsid w:val="0075734B"/>
    <w:rsid w:val="0075742E"/>
    <w:rsid w:val="00757D13"/>
    <w:rsid w:val="00760200"/>
    <w:rsid w:val="007609F7"/>
    <w:rsid w:val="00761443"/>
    <w:rsid w:val="00761824"/>
    <w:rsid w:val="007618DB"/>
    <w:rsid w:val="00762595"/>
    <w:rsid w:val="007642F8"/>
    <w:rsid w:val="00764B85"/>
    <w:rsid w:val="00765B4F"/>
    <w:rsid w:val="00765DF1"/>
    <w:rsid w:val="00765FD1"/>
    <w:rsid w:val="0076611F"/>
    <w:rsid w:val="00766E58"/>
    <w:rsid w:val="00766F48"/>
    <w:rsid w:val="007703D7"/>
    <w:rsid w:val="00770741"/>
    <w:rsid w:val="00770AD5"/>
    <w:rsid w:val="00770BD0"/>
    <w:rsid w:val="0077261C"/>
    <w:rsid w:val="007726C2"/>
    <w:rsid w:val="00772975"/>
    <w:rsid w:val="00772D67"/>
    <w:rsid w:val="00774A4E"/>
    <w:rsid w:val="007760F5"/>
    <w:rsid w:val="00776591"/>
    <w:rsid w:val="00776640"/>
    <w:rsid w:val="0077665C"/>
    <w:rsid w:val="00780578"/>
    <w:rsid w:val="0078165D"/>
    <w:rsid w:val="007818E1"/>
    <w:rsid w:val="00781902"/>
    <w:rsid w:val="00781F4D"/>
    <w:rsid w:val="00782F34"/>
    <w:rsid w:val="007833A2"/>
    <w:rsid w:val="0078362E"/>
    <w:rsid w:val="007841FF"/>
    <w:rsid w:val="00784213"/>
    <w:rsid w:val="00784D01"/>
    <w:rsid w:val="0078519F"/>
    <w:rsid w:val="00785FB8"/>
    <w:rsid w:val="00786460"/>
    <w:rsid w:val="0079151F"/>
    <w:rsid w:val="00792411"/>
    <w:rsid w:val="00792452"/>
    <w:rsid w:val="00792F6B"/>
    <w:rsid w:val="007943F5"/>
    <w:rsid w:val="00794416"/>
    <w:rsid w:val="007946A2"/>
    <w:rsid w:val="00794BC0"/>
    <w:rsid w:val="00794C71"/>
    <w:rsid w:val="00795523"/>
    <w:rsid w:val="00795705"/>
    <w:rsid w:val="00795CE0"/>
    <w:rsid w:val="00797102"/>
    <w:rsid w:val="007A0209"/>
    <w:rsid w:val="007A0FB0"/>
    <w:rsid w:val="007A12C2"/>
    <w:rsid w:val="007A1F26"/>
    <w:rsid w:val="007A2337"/>
    <w:rsid w:val="007A302A"/>
    <w:rsid w:val="007A4710"/>
    <w:rsid w:val="007A48C2"/>
    <w:rsid w:val="007A5E90"/>
    <w:rsid w:val="007A607B"/>
    <w:rsid w:val="007A63D6"/>
    <w:rsid w:val="007A68B5"/>
    <w:rsid w:val="007A7481"/>
    <w:rsid w:val="007A7980"/>
    <w:rsid w:val="007B0269"/>
    <w:rsid w:val="007B0BC4"/>
    <w:rsid w:val="007B0E88"/>
    <w:rsid w:val="007B11F7"/>
    <w:rsid w:val="007B1899"/>
    <w:rsid w:val="007B2107"/>
    <w:rsid w:val="007B21CD"/>
    <w:rsid w:val="007B3033"/>
    <w:rsid w:val="007B3799"/>
    <w:rsid w:val="007B3A10"/>
    <w:rsid w:val="007B585F"/>
    <w:rsid w:val="007B59EE"/>
    <w:rsid w:val="007B5C2A"/>
    <w:rsid w:val="007B64CA"/>
    <w:rsid w:val="007B6534"/>
    <w:rsid w:val="007B691C"/>
    <w:rsid w:val="007B6C47"/>
    <w:rsid w:val="007B7182"/>
    <w:rsid w:val="007B7C8F"/>
    <w:rsid w:val="007B7D7A"/>
    <w:rsid w:val="007C02C0"/>
    <w:rsid w:val="007C0374"/>
    <w:rsid w:val="007C13B3"/>
    <w:rsid w:val="007C159E"/>
    <w:rsid w:val="007C2346"/>
    <w:rsid w:val="007C2480"/>
    <w:rsid w:val="007C29D9"/>
    <w:rsid w:val="007C5203"/>
    <w:rsid w:val="007C5400"/>
    <w:rsid w:val="007C5923"/>
    <w:rsid w:val="007C619D"/>
    <w:rsid w:val="007C69EF"/>
    <w:rsid w:val="007C7745"/>
    <w:rsid w:val="007D0FC3"/>
    <w:rsid w:val="007D1A6A"/>
    <w:rsid w:val="007D2126"/>
    <w:rsid w:val="007D3597"/>
    <w:rsid w:val="007D441E"/>
    <w:rsid w:val="007D4952"/>
    <w:rsid w:val="007D60F7"/>
    <w:rsid w:val="007D62F6"/>
    <w:rsid w:val="007D6622"/>
    <w:rsid w:val="007D6F29"/>
    <w:rsid w:val="007D7314"/>
    <w:rsid w:val="007D73A8"/>
    <w:rsid w:val="007D7829"/>
    <w:rsid w:val="007E0351"/>
    <w:rsid w:val="007E04E5"/>
    <w:rsid w:val="007E276F"/>
    <w:rsid w:val="007E27AE"/>
    <w:rsid w:val="007E36C4"/>
    <w:rsid w:val="007E37A6"/>
    <w:rsid w:val="007E37F1"/>
    <w:rsid w:val="007E3DA6"/>
    <w:rsid w:val="007E5B5D"/>
    <w:rsid w:val="007E5E14"/>
    <w:rsid w:val="007E62AA"/>
    <w:rsid w:val="007E6DEB"/>
    <w:rsid w:val="007E7183"/>
    <w:rsid w:val="007E7280"/>
    <w:rsid w:val="007E7C78"/>
    <w:rsid w:val="007E7C90"/>
    <w:rsid w:val="007E7DBE"/>
    <w:rsid w:val="007F0F5B"/>
    <w:rsid w:val="007F1618"/>
    <w:rsid w:val="007F1E12"/>
    <w:rsid w:val="007F2377"/>
    <w:rsid w:val="007F2559"/>
    <w:rsid w:val="007F3721"/>
    <w:rsid w:val="007F3B2A"/>
    <w:rsid w:val="007F4E13"/>
    <w:rsid w:val="007F5A50"/>
    <w:rsid w:val="007F5D9F"/>
    <w:rsid w:val="007F622C"/>
    <w:rsid w:val="007F654A"/>
    <w:rsid w:val="007F6EB2"/>
    <w:rsid w:val="007F7A47"/>
    <w:rsid w:val="007F7BEB"/>
    <w:rsid w:val="008002AD"/>
    <w:rsid w:val="00800A24"/>
    <w:rsid w:val="00800C11"/>
    <w:rsid w:val="00800E65"/>
    <w:rsid w:val="00800ED2"/>
    <w:rsid w:val="00804E60"/>
    <w:rsid w:val="008050C9"/>
    <w:rsid w:val="00805714"/>
    <w:rsid w:val="00806D47"/>
    <w:rsid w:val="00807037"/>
    <w:rsid w:val="0080719C"/>
    <w:rsid w:val="0080724D"/>
    <w:rsid w:val="0080795B"/>
    <w:rsid w:val="00807EBF"/>
    <w:rsid w:val="00811087"/>
    <w:rsid w:val="008110F4"/>
    <w:rsid w:val="00811A83"/>
    <w:rsid w:val="008123EA"/>
    <w:rsid w:val="00812506"/>
    <w:rsid w:val="008127F4"/>
    <w:rsid w:val="00812E8A"/>
    <w:rsid w:val="00813ABF"/>
    <w:rsid w:val="00814F06"/>
    <w:rsid w:val="00815361"/>
    <w:rsid w:val="0081600B"/>
    <w:rsid w:val="008171AE"/>
    <w:rsid w:val="00820586"/>
    <w:rsid w:val="008212B6"/>
    <w:rsid w:val="008227FE"/>
    <w:rsid w:val="00823136"/>
    <w:rsid w:val="008235F8"/>
    <w:rsid w:val="008237D7"/>
    <w:rsid w:val="00825057"/>
    <w:rsid w:val="008264B2"/>
    <w:rsid w:val="00826BCC"/>
    <w:rsid w:val="008308CA"/>
    <w:rsid w:val="00830AD0"/>
    <w:rsid w:val="00831F13"/>
    <w:rsid w:val="00832776"/>
    <w:rsid w:val="00832EE3"/>
    <w:rsid w:val="00833119"/>
    <w:rsid w:val="00833D3E"/>
    <w:rsid w:val="00834308"/>
    <w:rsid w:val="0083459F"/>
    <w:rsid w:val="00834F27"/>
    <w:rsid w:val="00835F2E"/>
    <w:rsid w:val="008360D3"/>
    <w:rsid w:val="00836782"/>
    <w:rsid w:val="0083691F"/>
    <w:rsid w:val="00837652"/>
    <w:rsid w:val="00837851"/>
    <w:rsid w:val="00840425"/>
    <w:rsid w:val="00840840"/>
    <w:rsid w:val="008418CD"/>
    <w:rsid w:val="00842CD1"/>
    <w:rsid w:val="00843101"/>
    <w:rsid w:val="0084350D"/>
    <w:rsid w:val="00843638"/>
    <w:rsid w:val="00843E11"/>
    <w:rsid w:val="0084458B"/>
    <w:rsid w:val="00844726"/>
    <w:rsid w:val="008448B9"/>
    <w:rsid w:val="00844A10"/>
    <w:rsid w:val="00845287"/>
    <w:rsid w:val="0084566E"/>
    <w:rsid w:val="00846018"/>
    <w:rsid w:val="00846199"/>
    <w:rsid w:val="00846D53"/>
    <w:rsid w:val="00846E16"/>
    <w:rsid w:val="00846EC9"/>
    <w:rsid w:val="00847137"/>
    <w:rsid w:val="00847337"/>
    <w:rsid w:val="00850322"/>
    <w:rsid w:val="0085068A"/>
    <w:rsid w:val="00850E35"/>
    <w:rsid w:val="008511D1"/>
    <w:rsid w:val="008511E9"/>
    <w:rsid w:val="008519AD"/>
    <w:rsid w:val="00852950"/>
    <w:rsid w:val="0085387E"/>
    <w:rsid w:val="00853B9A"/>
    <w:rsid w:val="00855730"/>
    <w:rsid w:val="00855ACB"/>
    <w:rsid w:val="00856B7C"/>
    <w:rsid w:val="00857311"/>
    <w:rsid w:val="008575A8"/>
    <w:rsid w:val="00857B0A"/>
    <w:rsid w:val="008609F3"/>
    <w:rsid w:val="00860D51"/>
    <w:rsid w:val="0086169D"/>
    <w:rsid w:val="00861E8A"/>
    <w:rsid w:val="00861F5C"/>
    <w:rsid w:val="0086286E"/>
    <w:rsid w:val="00862CA4"/>
    <w:rsid w:val="00864A9A"/>
    <w:rsid w:val="00865818"/>
    <w:rsid w:val="00865E12"/>
    <w:rsid w:val="0087000F"/>
    <w:rsid w:val="00870193"/>
    <w:rsid w:val="008710DF"/>
    <w:rsid w:val="008712D1"/>
    <w:rsid w:val="0087172C"/>
    <w:rsid w:val="00871AA0"/>
    <w:rsid w:val="00871D2C"/>
    <w:rsid w:val="0087244C"/>
    <w:rsid w:val="00873451"/>
    <w:rsid w:val="0087354C"/>
    <w:rsid w:val="00874075"/>
    <w:rsid w:val="008747B8"/>
    <w:rsid w:val="00874F1A"/>
    <w:rsid w:val="00875B45"/>
    <w:rsid w:val="00875FAE"/>
    <w:rsid w:val="008764E7"/>
    <w:rsid w:val="0087751A"/>
    <w:rsid w:val="00880324"/>
    <w:rsid w:val="00880663"/>
    <w:rsid w:val="00880BAF"/>
    <w:rsid w:val="0088131E"/>
    <w:rsid w:val="008814A1"/>
    <w:rsid w:val="00881A5A"/>
    <w:rsid w:val="00881F12"/>
    <w:rsid w:val="00882E81"/>
    <w:rsid w:val="00883A08"/>
    <w:rsid w:val="00884C93"/>
    <w:rsid w:val="00885BA7"/>
    <w:rsid w:val="00885D26"/>
    <w:rsid w:val="008862BF"/>
    <w:rsid w:val="0088681A"/>
    <w:rsid w:val="008871C2"/>
    <w:rsid w:val="00887CC9"/>
    <w:rsid w:val="00887FC5"/>
    <w:rsid w:val="00890414"/>
    <w:rsid w:val="00891E8A"/>
    <w:rsid w:val="00892D19"/>
    <w:rsid w:val="00893903"/>
    <w:rsid w:val="00893D3C"/>
    <w:rsid w:val="00893D56"/>
    <w:rsid w:val="0089406E"/>
    <w:rsid w:val="0089429D"/>
    <w:rsid w:val="00896428"/>
    <w:rsid w:val="008A01B6"/>
    <w:rsid w:val="008A0696"/>
    <w:rsid w:val="008A08B4"/>
    <w:rsid w:val="008A0E7A"/>
    <w:rsid w:val="008A1B70"/>
    <w:rsid w:val="008A1FF4"/>
    <w:rsid w:val="008A2A3D"/>
    <w:rsid w:val="008A3815"/>
    <w:rsid w:val="008A3C1A"/>
    <w:rsid w:val="008A4352"/>
    <w:rsid w:val="008A4C47"/>
    <w:rsid w:val="008A500E"/>
    <w:rsid w:val="008A616B"/>
    <w:rsid w:val="008A66E4"/>
    <w:rsid w:val="008A6ED1"/>
    <w:rsid w:val="008A7ACF"/>
    <w:rsid w:val="008B0742"/>
    <w:rsid w:val="008B0B09"/>
    <w:rsid w:val="008B1C06"/>
    <w:rsid w:val="008B2037"/>
    <w:rsid w:val="008B2CD0"/>
    <w:rsid w:val="008B3917"/>
    <w:rsid w:val="008B4615"/>
    <w:rsid w:val="008B47EA"/>
    <w:rsid w:val="008B4DF1"/>
    <w:rsid w:val="008B4E83"/>
    <w:rsid w:val="008B5337"/>
    <w:rsid w:val="008B54B3"/>
    <w:rsid w:val="008B64C8"/>
    <w:rsid w:val="008B7B12"/>
    <w:rsid w:val="008C0095"/>
    <w:rsid w:val="008C0D47"/>
    <w:rsid w:val="008C0E97"/>
    <w:rsid w:val="008C0FDD"/>
    <w:rsid w:val="008C1149"/>
    <w:rsid w:val="008C1362"/>
    <w:rsid w:val="008C13A4"/>
    <w:rsid w:val="008C23BA"/>
    <w:rsid w:val="008C303C"/>
    <w:rsid w:val="008C35DF"/>
    <w:rsid w:val="008C37B6"/>
    <w:rsid w:val="008C3EF2"/>
    <w:rsid w:val="008C416C"/>
    <w:rsid w:val="008C5507"/>
    <w:rsid w:val="008C6CCE"/>
    <w:rsid w:val="008C71F7"/>
    <w:rsid w:val="008C7465"/>
    <w:rsid w:val="008C7740"/>
    <w:rsid w:val="008C777A"/>
    <w:rsid w:val="008D032C"/>
    <w:rsid w:val="008D0B7F"/>
    <w:rsid w:val="008D0DAE"/>
    <w:rsid w:val="008D16FD"/>
    <w:rsid w:val="008D2556"/>
    <w:rsid w:val="008D28F4"/>
    <w:rsid w:val="008D31AE"/>
    <w:rsid w:val="008D4B3D"/>
    <w:rsid w:val="008D5575"/>
    <w:rsid w:val="008D5BB0"/>
    <w:rsid w:val="008D5C15"/>
    <w:rsid w:val="008D6141"/>
    <w:rsid w:val="008D685A"/>
    <w:rsid w:val="008D6BA4"/>
    <w:rsid w:val="008E1076"/>
    <w:rsid w:val="008E18A6"/>
    <w:rsid w:val="008E1F17"/>
    <w:rsid w:val="008E250E"/>
    <w:rsid w:val="008E3093"/>
    <w:rsid w:val="008E369F"/>
    <w:rsid w:val="008E49EC"/>
    <w:rsid w:val="008E49FE"/>
    <w:rsid w:val="008E4D3D"/>
    <w:rsid w:val="008E5440"/>
    <w:rsid w:val="008E54C2"/>
    <w:rsid w:val="008E64DE"/>
    <w:rsid w:val="008E6AC2"/>
    <w:rsid w:val="008E71AE"/>
    <w:rsid w:val="008E72D6"/>
    <w:rsid w:val="008E7942"/>
    <w:rsid w:val="008F07C0"/>
    <w:rsid w:val="008F0C7C"/>
    <w:rsid w:val="008F0DF9"/>
    <w:rsid w:val="008F10F7"/>
    <w:rsid w:val="008F16A4"/>
    <w:rsid w:val="008F34D5"/>
    <w:rsid w:val="008F352A"/>
    <w:rsid w:val="008F3612"/>
    <w:rsid w:val="008F3722"/>
    <w:rsid w:val="008F39CF"/>
    <w:rsid w:val="008F3F85"/>
    <w:rsid w:val="008F3F9C"/>
    <w:rsid w:val="008F4721"/>
    <w:rsid w:val="008F4B23"/>
    <w:rsid w:val="008F4DEF"/>
    <w:rsid w:val="008F58F9"/>
    <w:rsid w:val="008F6408"/>
    <w:rsid w:val="008F6739"/>
    <w:rsid w:val="008F6D72"/>
    <w:rsid w:val="008F723B"/>
    <w:rsid w:val="008F7954"/>
    <w:rsid w:val="008F7B20"/>
    <w:rsid w:val="009011A6"/>
    <w:rsid w:val="00902276"/>
    <w:rsid w:val="009031E4"/>
    <w:rsid w:val="009032DD"/>
    <w:rsid w:val="00905C47"/>
    <w:rsid w:val="00905D7E"/>
    <w:rsid w:val="00906436"/>
    <w:rsid w:val="00906606"/>
    <w:rsid w:val="009070A6"/>
    <w:rsid w:val="009070AE"/>
    <w:rsid w:val="00907257"/>
    <w:rsid w:val="00907383"/>
    <w:rsid w:val="00907AD5"/>
    <w:rsid w:val="009106D3"/>
    <w:rsid w:val="00913475"/>
    <w:rsid w:val="0091429C"/>
    <w:rsid w:val="00914CAB"/>
    <w:rsid w:val="00914E30"/>
    <w:rsid w:val="00916199"/>
    <w:rsid w:val="009163A9"/>
    <w:rsid w:val="009167C7"/>
    <w:rsid w:val="00916D61"/>
    <w:rsid w:val="00917AC6"/>
    <w:rsid w:val="00920896"/>
    <w:rsid w:val="00920C13"/>
    <w:rsid w:val="00921942"/>
    <w:rsid w:val="00921BF3"/>
    <w:rsid w:val="00921DFA"/>
    <w:rsid w:val="00923278"/>
    <w:rsid w:val="00923793"/>
    <w:rsid w:val="00924A22"/>
    <w:rsid w:val="00924E12"/>
    <w:rsid w:val="009263BE"/>
    <w:rsid w:val="009268AD"/>
    <w:rsid w:val="00926B02"/>
    <w:rsid w:val="00927240"/>
    <w:rsid w:val="00927674"/>
    <w:rsid w:val="00930D0D"/>
    <w:rsid w:val="009316C5"/>
    <w:rsid w:val="00931F48"/>
    <w:rsid w:val="00933FC1"/>
    <w:rsid w:val="00934B41"/>
    <w:rsid w:val="009352EF"/>
    <w:rsid w:val="009356FE"/>
    <w:rsid w:val="00935A8B"/>
    <w:rsid w:val="00935E9A"/>
    <w:rsid w:val="00936A3D"/>
    <w:rsid w:val="00937416"/>
    <w:rsid w:val="00937C1C"/>
    <w:rsid w:val="00942447"/>
    <w:rsid w:val="00942870"/>
    <w:rsid w:val="00942D9C"/>
    <w:rsid w:val="009433A0"/>
    <w:rsid w:val="00943652"/>
    <w:rsid w:val="00943A9A"/>
    <w:rsid w:val="00943CC0"/>
    <w:rsid w:val="00943E22"/>
    <w:rsid w:val="0094488F"/>
    <w:rsid w:val="00944E30"/>
    <w:rsid w:val="0094765B"/>
    <w:rsid w:val="00951D5E"/>
    <w:rsid w:val="00952DC6"/>
    <w:rsid w:val="00953480"/>
    <w:rsid w:val="00953691"/>
    <w:rsid w:val="00953C30"/>
    <w:rsid w:val="00954040"/>
    <w:rsid w:val="00954095"/>
    <w:rsid w:val="00954A91"/>
    <w:rsid w:val="0095670C"/>
    <w:rsid w:val="00956B5F"/>
    <w:rsid w:val="00956D40"/>
    <w:rsid w:val="00956F08"/>
    <w:rsid w:val="00960863"/>
    <w:rsid w:val="00960B07"/>
    <w:rsid w:val="00961154"/>
    <w:rsid w:val="009628AE"/>
    <w:rsid w:val="0096290E"/>
    <w:rsid w:val="009631A7"/>
    <w:rsid w:val="00964BD2"/>
    <w:rsid w:val="0096532D"/>
    <w:rsid w:val="00965583"/>
    <w:rsid w:val="00966611"/>
    <w:rsid w:val="00966EB1"/>
    <w:rsid w:val="00967107"/>
    <w:rsid w:val="009675BF"/>
    <w:rsid w:val="0096768B"/>
    <w:rsid w:val="0096780A"/>
    <w:rsid w:val="00967AF9"/>
    <w:rsid w:val="0097068A"/>
    <w:rsid w:val="00970D1D"/>
    <w:rsid w:val="00970D8F"/>
    <w:rsid w:val="00972813"/>
    <w:rsid w:val="009735DA"/>
    <w:rsid w:val="00973E41"/>
    <w:rsid w:val="00973F29"/>
    <w:rsid w:val="00973FB0"/>
    <w:rsid w:val="00974148"/>
    <w:rsid w:val="00974954"/>
    <w:rsid w:val="00974C34"/>
    <w:rsid w:val="00976A18"/>
    <w:rsid w:val="00976B58"/>
    <w:rsid w:val="00976F40"/>
    <w:rsid w:val="00977094"/>
    <w:rsid w:val="00977203"/>
    <w:rsid w:val="009773B2"/>
    <w:rsid w:val="00980B85"/>
    <w:rsid w:val="00982686"/>
    <w:rsid w:val="00982707"/>
    <w:rsid w:val="00982A9E"/>
    <w:rsid w:val="00984A8F"/>
    <w:rsid w:val="00984B6E"/>
    <w:rsid w:val="00985041"/>
    <w:rsid w:val="00985751"/>
    <w:rsid w:val="00985FB0"/>
    <w:rsid w:val="009865E6"/>
    <w:rsid w:val="00987843"/>
    <w:rsid w:val="00990164"/>
    <w:rsid w:val="009906D6"/>
    <w:rsid w:val="0099089A"/>
    <w:rsid w:val="009908CA"/>
    <w:rsid w:val="00993737"/>
    <w:rsid w:val="00993EF2"/>
    <w:rsid w:val="00996497"/>
    <w:rsid w:val="0099679D"/>
    <w:rsid w:val="00996E85"/>
    <w:rsid w:val="00997A39"/>
    <w:rsid w:val="009A06C3"/>
    <w:rsid w:val="009A0CB4"/>
    <w:rsid w:val="009A210D"/>
    <w:rsid w:val="009A23FA"/>
    <w:rsid w:val="009A2A88"/>
    <w:rsid w:val="009A3536"/>
    <w:rsid w:val="009A3AE6"/>
    <w:rsid w:val="009A3F8B"/>
    <w:rsid w:val="009A4926"/>
    <w:rsid w:val="009A5253"/>
    <w:rsid w:val="009A5F9E"/>
    <w:rsid w:val="009A6EDB"/>
    <w:rsid w:val="009A72A7"/>
    <w:rsid w:val="009B0359"/>
    <w:rsid w:val="009B0BA5"/>
    <w:rsid w:val="009B0E5F"/>
    <w:rsid w:val="009B15BF"/>
    <w:rsid w:val="009B15F5"/>
    <w:rsid w:val="009B19EF"/>
    <w:rsid w:val="009B1D11"/>
    <w:rsid w:val="009B2528"/>
    <w:rsid w:val="009B2A8B"/>
    <w:rsid w:val="009B4D74"/>
    <w:rsid w:val="009B4F8C"/>
    <w:rsid w:val="009B566A"/>
    <w:rsid w:val="009B5D76"/>
    <w:rsid w:val="009B6434"/>
    <w:rsid w:val="009B649D"/>
    <w:rsid w:val="009B6DBB"/>
    <w:rsid w:val="009B7466"/>
    <w:rsid w:val="009B7AA8"/>
    <w:rsid w:val="009C0073"/>
    <w:rsid w:val="009C080E"/>
    <w:rsid w:val="009C0860"/>
    <w:rsid w:val="009C0C27"/>
    <w:rsid w:val="009C0DF7"/>
    <w:rsid w:val="009C17B4"/>
    <w:rsid w:val="009C17D0"/>
    <w:rsid w:val="009C2192"/>
    <w:rsid w:val="009C2AEC"/>
    <w:rsid w:val="009C2C76"/>
    <w:rsid w:val="009C3A28"/>
    <w:rsid w:val="009C3EDC"/>
    <w:rsid w:val="009C4B34"/>
    <w:rsid w:val="009C568A"/>
    <w:rsid w:val="009C71B5"/>
    <w:rsid w:val="009C7D99"/>
    <w:rsid w:val="009C7DD3"/>
    <w:rsid w:val="009D07AE"/>
    <w:rsid w:val="009D1AEE"/>
    <w:rsid w:val="009D1B70"/>
    <w:rsid w:val="009D20F1"/>
    <w:rsid w:val="009D23AF"/>
    <w:rsid w:val="009D319E"/>
    <w:rsid w:val="009D398F"/>
    <w:rsid w:val="009D3A04"/>
    <w:rsid w:val="009D4A84"/>
    <w:rsid w:val="009D63D3"/>
    <w:rsid w:val="009D64F6"/>
    <w:rsid w:val="009D7B7E"/>
    <w:rsid w:val="009D7FA6"/>
    <w:rsid w:val="009E08EF"/>
    <w:rsid w:val="009E107F"/>
    <w:rsid w:val="009E1C73"/>
    <w:rsid w:val="009E1EAC"/>
    <w:rsid w:val="009E270A"/>
    <w:rsid w:val="009E271E"/>
    <w:rsid w:val="009E272C"/>
    <w:rsid w:val="009E2EBE"/>
    <w:rsid w:val="009E3B32"/>
    <w:rsid w:val="009E47BC"/>
    <w:rsid w:val="009E54A7"/>
    <w:rsid w:val="009E5F27"/>
    <w:rsid w:val="009E70E8"/>
    <w:rsid w:val="009E7B29"/>
    <w:rsid w:val="009E7ED5"/>
    <w:rsid w:val="009F0177"/>
    <w:rsid w:val="009F0483"/>
    <w:rsid w:val="009F0C16"/>
    <w:rsid w:val="009F226B"/>
    <w:rsid w:val="009F270A"/>
    <w:rsid w:val="009F27B3"/>
    <w:rsid w:val="009F2D62"/>
    <w:rsid w:val="009F42AA"/>
    <w:rsid w:val="009F4680"/>
    <w:rsid w:val="009F56DA"/>
    <w:rsid w:val="009F5D68"/>
    <w:rsid w:val="009F6414"/>
    <w:rsid w:val="009F6E49"/>
    <w:rsid w:val="009F78B9"/>
    <w:rsid w:val="00A0010F"/>
    <w:rsid w:val="00A0055B"/>
    <w:rsid w:val="00A005BB"/>
    <w:rsid w:val="00A00FC5"/>
    <w:rsid w:val="00A01205"/>
    <w:rsid w:val="00A02C9B"/>
    <w:rsid w:val="00A0355B"/>
    <w:rsid w:val="00A03A13"/>
    <w:rsid w:val="00A03E89"/>
    <w:rsid w:val="00A05032"/>
    <w:rsid w:val="00A0520B"/>
    <w:rsid w:val="00A05930"/>
    <w:rsid w:val="00A05F24"/>
    <w:rsid w:val="00A070CA"/>
    <w:rsid w:val="00A078F8"/>
    <w:rsid w:val="00A079AE"/>
    <w:rsid w:val="00A10927"/>
    <w:rsid w:val="00A10E9C"/>
    <w:rsid w:val="00A11638"/>
    <w:rsid w:val="00A11E55"/>
    <w:rsid w:val="00A11EC4"/>
    <w:rsid w:val="00A12000"/>
    <w:rsid w:val="00A12F4E"/>
    <w:rsid w:val="00A14FA2"/>
    <w:rsid w:val="00A15234"/>
    <w:rsid w:val="00A16857"/>
    <w:rsid w:val="00A16C33"/>
    <w:rsid w:val="00A17136"/>
    <w:rsid w:val="00A21383"/>
    <w:rsid w:val="00A21549"/>
    <w:rsid w:val="00A21AF4"/>
    <w:rsid w:val="00A22BB3"/>
    <w:rsid w:val="00A232ED"/>
    <w:rsid w:val="00A23718"/>
    <w:rsid w:val="00A2433B"/>
    <w:rsid w:val="00A24DC0"/>
    <w:rsid w:val="00A2526F"/>
    <w:rsid w:val="00A259D9"/>
    <w:rsid w:val="00A260CE"/>
    <w:rsid w:val="00A266AA"/>
    <w:rsid w:val="00A26758"/>
    <w:rsid w:val="00A302D4"/>
    <w:rsid w:val="00A30A08"/>
    <w:rsid w:val="00A30CBC"/>
    <w:rsid w:val="00A31150"/>
    <w:rsid w:val="00A313A2"/>
    <w:rsid w:val="00A324FF"/>
    <w:rsid w:val="00A326A6"/>
    <w:rsid w:val="00A32807"/>
    <w:rsid w:val="00A32CCE"/>
    <w:rsid w:val="00A3387F"/>
    <w:rsid w:val="00A33A41"/>
    <w:rsid w:val="00A345AD"/>
    <w:rsid w:val="00A3481D"/>
    <w:rsid w:val="00A35C88"/>
    <w:rsid w:val="00A40246"/>
    <w:rsid w:val="00A402C4"/>
    <w:rsid w:val="00A40521"/>
    <w:rsid w:val="00A4052B"/>
    <w:rsid w:val="00A40E43"/>
    <w:rsid w:val="00A41394"/>
    <w:rsid w:val="00A4290A"/>
    <w:rsid w:val="00A4394D"/>
    <w:rsid w:val="00A44026"/>
    <w:rsid w:val="00A4474B"/>
    <w:rsid w:val="00A44FC8"/>
    <w:rsid w:val="00A457C5"/>
    <w:rsid w:val="00A45D4A"/>
    <w:rsid w:val="00A47C14"/>
    <w:rsid w:val="00A508A2"/>
    <w:rsid w:val="00A50AD9"/>
    <w:rsid w:val="00A50E19"/>
    <w:rsid w:val="00A5145D"/>
    <w:rsid w:val="00A52EF9"/>
    <w:rsid w:val="00A54727"/>
    <w:rsid w:val="00A549B4"/>
    <w:rsid w:val="00A55030"/>
    <w:rsid w:val="00A55651"/>
    <w:rsid w:val="00A55818"/>
    <w:rsid w:val="00A56450"/>
    <w:rsid w:val="00A56B40"/>
    <w:rsid w:val="00A571A6"/>
    <w:rsid w:val="00A57516"/>
    <w:rsid w:val="00A57DD8"/>
    <w:rsid w:val="00A60B1D"/>
    <w:rsid w:val="00A612D5"/>
    <w:rsid w:val="00A616A2"/>
    <w:rsid w:val="00A61929"/>
    <w:rsid w:val="00A61B31"/>
    <w:rsid w:val="00A6262A"/>
    <w:rsid w:val="00A6268D"/>
    <w:rsid w:val="00A65871"/>
    <w:rsid w:val="00A66A46"/>
    <w:rsid w:val="00A7035C"/>
    <w:rsid w:val="00A7199F"/>
    <w:rsid w:val="00A72450"/>
    <w:rsid w:val="00A72CA1"/>
    <w:rsid w:val="00A72CF5"/>
    <w:rsid w:val="00A74718"/>
    <w:rsid w:val="00A7478E"/>
    <w:rsid w:val="00A74E9E"/>
    <w:rsid w:val="00A75BC7"/>
    <w:rsid w:val="00A765F1"/>
    <w:rsid w:val="00A76A23"/>
    <w:rsid w:val="00A8063B"/>
    <w:rsid w:val="00A806F2"/>
    <w:rsid w:val="00A8077D"/>
    <w:rsid w:val="00A80816"/>
    <w:rsid w:val="00A8096E"/>
    <w:rsid w:val="00A825EB"/>
    <w:rsid w:val="00A85490"/>
    <w:rsid w:val="00A85B59"/>
    <w:rsid w:val="00A86168"/>
    <w:rsid w:val="00A87E4E"/>
    <w:rsid w:val="00A9163C"/>
    <w:rsid w:val="00A9185F"/>
    <w:rsid w:val="00A94A2C"/>
    <w:rsid w:val="00A94FF9"/>
    <w:rsid w:val="00A95BFD"/>
    <w:rsid w:val="00A95EC5"/>
    <w:rsid w:val="00A96E18"/>
    <w:rsid w:val="00A970F0"/>
    <w:rsid w:val="00A97EEA"/>
    <w:rsid w:val="00A97F4A"/>
    <w:rsid w:val="00AA0A3B"/>
    <w:rsid w:val="00AA10F7"/>
    <w:rsid w:val="00AA23BF"/>
    <w:rsid w:val="00AA2F4C"/>
    <w:rsid w:val="00AA3463"/>
    <w:rsid w:val="00AA36C5"/>
    <w:rsid w:val="00AA4105"/>
    <w:rsid w:val="00AA41A7"/>
    <w:rsid w:val="00AA4E36"/>
    <w:rsid w:val="00AA50C0"/>
    <w:rsid w:val="00AA50E0"/>
    <w:rsid w:val="00AA542E"/>
    <w:rsid w:val="00AA5D1C"/>
    <w:rsid w:val="00AA64A7"/>
    <w:rsid w:val="00AA6997"/>
    <w:rsid w:val="00AA6DD4"/>
    <w:rsid w:val="00AA76A9"/>
    <w:rsid w:val="00AB041B"/>
    <w:rsid w:val="00AB0D5C"/>
    <w:rsid w:val="00AB0D99"/>
    <w:rsid w:val="00AB0F78"/>
    <w:rsid w:val="00AB10E2"/>
    <w:rsid w:val="00AB2487"/>
    <w:rsid w:val="00AB273E"/>
    <w:rsid w:val="00AB275A"/>
    <w:rsid w:val="00AB41E4"/>
    <w:rsid w:val="00AB4AAE"/>
    <w:rsid w:val="00AB4EFD"/>
    <w:rsid w:val="00AB50A9"/>
    <w:rsid w:val="00AB5308"/>
    <w:rsid w:val="00AB5471"/>
    <w:rsid w:val="00AB6557"/>
    <w:rsid w:val="00AB6994"/>
    <w:rsid w:val="00AB7492"/>
    <w:rsid w:val="00AB7D63"/>
    <w:rsid w:val="00AC12D1"/>
    <w:rsid w:val="00AC1EDB"/>
    <w:rsid w:val="00AC3345"/>
    <w:rsid w:val="00AC3610"/>
    <w:rsid w:val="00AC425D"/>
    <w:rsid w:val="00AC4303"/>
    <w:rsid w:val="00AC4A7B"/>
    <w:rsid w:val="00AC53A4"/>
    <w:rsid w:val="00AC7002"/>
    <w:rsid w:val="00AC7102"/>
    <w:rsid w:val="00AC785B"/>
    <w:rsid w:val="00AC7E8F"/>
    <w:rsid w:val="00AD0625"/>
    <w:rsid w:val="00AD1B3C"/>
    <w:rsid w:val="00AD21B8"/>
    <w:rsid w:val="00AD2884"/>
    <w:rsid w:val="00AD2C80"/>
    <w:rsid w:val="00AD3346"/>
    <w:rsid w:val="00AD4DA1"/>
    <w:rsid w:val="00AD5DDA"/>
    <w:rsid w:val="00AD5FDF"/>
    <w:rsid w:val="00AD6141"/>
    <w:rsid w:val="00AD7359"/>
    <w:rsid w:val="00AD749A"/>
    <w:rsid w:val="00AE01C0"/>
    <w:rsid w:val="00AE178E"/>
    <w:rsid w:val="00AE1E58"/>
    <w:rsid w:val="00AE26C6"/>
    <w:rsid w:val="00AE2BDF"/>
    <w:rsid w:val="00AE2EC4"/>
    <w:rsid w:val="00AE338F"/>
    <w:rsid w:val="00AE3438"/>
    <w:rsid w:val="00AE37BA"/>
    <w:rsid w:val="00AE54BF"/>
    <w:rsid w:val="00AE552F"/>
    <w:rsid w:val="00AE56C6"/>
    <w:rsid w:val="00AE6A0D"/>
    <w:rsid w:val="00AE6B39"/>
    <w:rsid w:val="00AE739D"/>
    <w:rsid w:val="00AE74B6"/>
    <w:rsid w:val="00AE7639"/>
    <w:rsid w:val="00AE787B"/>
    <w:rsid w:val="00AE7A9E"/>
    <w:rsid w:val="00AF1A45"/>
    <w:rsid w:val="00AF1B37"/>
    <w:rsid w:val="00AF21DE"/>
    <w:rsid w:val="00AF311A"/>
    <w:rsid w:val="00AF46A3"/>
    <w:rsid w:val="00AF4AA2"/>
    <w:rsid w:val="00AF4E52"/>
    <w:rsid w:val="00AF51D9"/>
    <w:rsid w:val="00AF5656"/>
    <w:rsid w:val="00AF58DF"/>
    <w:rsid w:val="00AF675A"/>
    <w:rsid w:val="00AF69FA"/>
    <w:rsid w:val="00AF790A"/>
    <w:rsid w:val="00B001DE"/>
    <w:rsid w:val="00B00548"/>
    <w:rsid w:val="00B00C4F"/>
    <w:rsid w:val="00B024F0"/>
    <w:rsid w:val="00B06428"/>
    <w:rsid w:val="00B06611"/>
    <w:rsid w:val="00B0680D"/>
    <w:rsid w:val="00B06AB4"/>
    <w:rsid w:val="00B06D3D"/>
    <w:rsid w:val="00B07819"/>
    <w:rsid w:val="00B07D51"/>
    <w:rsid w:val="00B07E78"/>
    <w:rsid w:val="00B1022A"/>
    <w:rsid w:val="00B13088"/>
    <w:rsid w:val="00B13CED"/>
    <w:rsid w:val="00B1406C"/>
    <w:rsid w:val="00B1515E"/>
    <w:rsid w:val="00B1540F"/>
    <w:rsid w:val="00B1582D"/>
    <w:rsid w:val="00B1778D"/>
    <w:rsid w:val="00B17C19"/>
    <w:rsid w:val="00B17D94"/>
    <w:rsid w:val="00B20656"/>
    <w:rsid w:val="00B21F04"/>
    <w:rsid w:val="00B224A8"/>
    <w:rsid w:val="00B224DF"/>
    <w:rsid w:val="00B22EB7"/>
    <w:rsid w:val="00B23531"/>
    <w:rsid w:val="00B240C0"/>
    <w:rsid w:val="00B242E9"/>
    <w:rsid w:val="00B244B6"/>
    <w:rsid w:val="00B257F1"/>
    <w:rsid w:val="00B25B69"/>
    <w:rsid w:val="00B264DA"/>
    <w:rsid w:val="00B266F4"/>
    <w:rsid w:val="00B26D95"/>
    <w:rsid w:val="00B276E9"/>
    <w:rsid w:val="00B30947"/>
    <w:rsid w:val="00B30DB4"/>
    <w:rsid w:val="00B31017"/>
    <w:rsid w:val="00B32D6F"/>
    <w:rsid w:val="00B33CA2"/>
    <w:rsid w:val="00B33E28"/>
    <w:rsid w:val="00B34470"/>
    <w:rsid w:val="00B34FBB"/>
    <w:rsid w:val="00B3514E"/>
    <w:rsid w:val="00B35202"/>
    <w:rsid w:val="00B353C6"/>
    <w:rsid w:val="00B35C03"/>
    <w:rsid w:val="00B35F07"/>
    <w:rsid w:val="00B3617F"/>
    <w:rsid w:val="00B36EA8"/>
    <w:rsid w:val="00B371A0"/>
    <w:rsid w:val="00B37799"/>
    <w:rsid w:val="00B40750"/>
    <w:rsid w:val="00B40ECE"/>
    <w:rsid w:val="00B412BB"/>
    <w:rsid w:val="00B41AE6"/>
    <w:rsid w:val="00B41E15"/>
    <w:rsid w:val="00B42621"/>
    <w:rsid w:val="00B42B58"/>
    <w:rsid w:val="00B42C9F"/>
    <w:rsid w:val="00B4306B"/>
    <w:rsid w:val="00B43A65"/>
    <w:rsid w:val="00B43C43"/>
    <w:rsid w:val="00B44122"/>
    <w:rsid w:val="00B452B1"/>
    <w:rsid w:val="00B45F81"/>
    <w:rsid w:val="00B4645D"/>
    <w:rsid w:val="00B469C4"/>
    <w:rsid w:val="00B47750"/>
    <w:rsid w:val="00B478B9"/>
    <w:rsid w:val="00B4791A"/>
    <w:rsid w:val="00B47FFC"/>
    <w:rsid w:val="00B501FA"/>
    <w:rsid w:val="00B50E05"/>
    <w:rsid w:val="00B51110"/>
    <w:rsid w:val="00B514B3"/>
    <w:rsid w:val="00B51B73"/>
    <w:rsid w:val="00B53920"/>
    <w:rsid w:val="00B54FC8"/>
    <w:rsid w:val="00B556E6"/>
    <w:rsid w:val="00B56327"/>
    <w:rsid w:val="00B56A17"/>
    <w:rsid w:val="00B56B59"/>
    <w:rsid w:val="00B57269"/>
    <w:rsid w:val="00B5735E"/>
    <w:rsid w:val="00B576AD"/>
    <w:rsid w:val="00B57854"/>
    <w:rsid w:val="00B603D0"/>
    <w:rsid w:val="00B61AE6"/>
    <w:rsid w:val="00B624E7"/>
    <w:rsid w:val="00B62D79"/>
    <w:rsid w:val="00B6359D"/>
    <w:rsid w:val="00B63A54"/>
    <w:rsid w:val="00B653F8"/>
    <w:rsid w:val="00B65E87"/>
    <w:rsid w:val="00B660A1"/>
    <w:rsid w:val="00B667F5"/>
    <w:rsid w:val="00B668B7"/>
    <w:rsid w:val="00B67E31"/>
    <w:rsid w:val="00B70E91"/>
    <w:rsid w:val="00B710A0"/>
    <w:rsid w:val="00B712A3"/>
    <w:rsid w:val="00B71E0D"/>
    <w:rsid w:val="00B72156"/>
    <w:rsid w:val="00B721D0"/>
    <w:rsid w:val="00B73B73"/>
    <w:rsid w:val="00B75A29"/>
    <w:rsid w:val="00B75DAE"/>
    <w:rsid w:val="00B75E5A"/>
    <w:rsid w:val="00B76903"/>
    <w:rsid w:val="00B76B94"/>
    <w:rsid w:val="00B76F4F"/>
    <w:rsid w:val="00B7744F"/>
    <w:rsid w:val="00B774C6"/>
    <w:rsid w:val="00B7751A"/>
    <w:rsid w:val="00B77A84"/>
    <w:rsid w:val="00B77FBF"/>
    <w:rsid w:val="00B801C0"/>
    <w:rsid w:val="00B805B1"/>
    <w:rsid w:val="00B81269"/>
    <w:rsid w:val="00B819BE"/>
    <w:rsid w:val="00B82416"/>
    <w:rsid w:val="00B8307C"/>
    <w:rsid w:val="00B84DB0"/>
    <w:rsid w:val="00B854C0"/>
    <w:rsid w:val="00B86341"/>
    <w:rsid w:val="00B86772"/>
    <w:rsid w:val="00B87357"/>
    <w:rsid w:val="00B9028C"/>
    <w:rsid w:val="00B90C1F"/>
    <w:rsid w:val="00B91398"/>
    <w:rsid w:val="00B915CF"/>
    <w:rsid w:val="00B917B9"/>
    <w:rsid w:val="00B9186B"/>
    <w:rsid w:val="00B9240E"/>
    <w:rsid w:val="00B9282F"/>
    <w:rsid w:val="00B9346E"/>
    <w:rsid w:val="00B9358F"/>
    <w:rsid w:val="00B94921"/>
    <w:rsid w:val="00B95808"/>
    <w:rsid w:val="00B95D12"/>
    <w:rsid w:val="00B96657"/>
    <w:rsid w:val="00BA0A90"/>
    <w:rsid w:val="00BA10C6"/>
    <w:rsid w:val="00BA2142"/>
    <w:rsid w:val="00BA24E9"/>
    <w:rsid w:val="00BA35C6"/>
    <w:rsid w:val="00BA3826"/>
    <w:rsid w:val="00BA39E2"/>
    <w:rsid w:val="00BA4A4A"/>
    <w:rsid w:val="00BA5274"/>
    <w:rsid w:val="00BA78EC"/>
    <w:rsid w:val="00BA7FBB"/>
    <w:rsid w:val="00BB034E"/>
    <w:rsid w:val="00BB1D7C"/>
    <w:rsid w:val="00BB2010"/>
    <w:rsid w:val="00BB256B"/>
    <w:rsid w:val="00BB2FC0"/>
    <w:rsid w:val="00BB3162"/>
    <w:rsid w:val="00BB4AF0"/>
    <w:rsid w:val="00BB6092"/>
    <w:rsid w:val="00BB621F"/>
    <w:rsid w:val="00BB64DF"/>
    <w:rsid w:val="00BB6B59"/>
    <w:rsid w:val="00BB6FDB"/>
    <w:rsid w:val="00BB77A3"/>
    <w:rsid w:val="00BB7816"/>
    <w:rsid w:val="00BC085B"/>
    <w:rsid w:val="00BC1C22"/>
    <w:rsid w:val="00BC1CF5"/>
    <w:rsid w:val="00BC22B0"/>
    <w:rsid w:val="00BC2594"/>
    <w:rsid w:val="00BC2B3A"/>
    <w:rsid w:val="00BC2C25"/>
    <w:rsid w:val="00BC2FD6"/>
    <w:rsid w:val="00BC31C2"/>
    <w:rsid w:val="00BC3E1D"/>
    <w:rsid w:val="00BC434C"/>
    <w:rsid w:val="00BC436A"/>
    <w:rsid w:val="00BC4BA7"/>
    <w:rsid w:val="00BC5BC1"/>
    <w:rsid w:val="00BC5C1D"/>
    <w:rsid w:val="00BC6C90"/>
    <w:rsid w:val="00BD0397"/>
    <w:rsid w:val="00BD072B"/>
    <w:rsid w:val="00BD1799"/>
    <w:rsid w:val="00BD26D2"/>
    <w:rsid w:val="00BD27AF"/>
    <w:rsid w:val="00BD3755"/>
    <w:rsid w:val="00BD3EA2"/>
    <w:rsid w:val="00BD411F"/>
    <w:rsid w:val="00BD4A0C"/>
    <w:rsid w:val="00BD4D5E"/>
    <w:rsid w:val="00BD5042"/>
    <w:rsid w:val="00BD5B7F"/>
    <w:rsid w:val="00BD6766"/>
    <w:rsid w:val="00BD680D"/>
    <w:rsid w:val="00BD6B40"/>
    <w:rsid w:val="00BD716D"/>
    <w:rsid w:val="00BD7531"/>
    <w:rsid w:val="00BD7F15"/>
    <w:rsid w:val="00BE0757"/>
    <w:rsid w:val="00BE081F"/>
    <w:rsid w:val="00BE12DB"/>
    <w:rsid w:val="00BE15A1"/>
    <w:rsid w:val="00BE17B3"/>
    <w:rsid w:val="00BE1C10"/>
    <w:rsid w:val="00BE245E"/>
    <w:rsid w:val="00BE2A5C"/>
    <w:rsid w:val="00BE37C8"/>
    <w:rsid w:val="00BE4B53"/>
    <w:rsid w:val="00BE5646"/>
    <w:rsid w:val="00BE56C6"/>
    <w:rsid w:val="00BE5C47"/>
    <w:rsid w:val="00BE5DA1"/>
    <w:rsid w:val="00BE5ED9"/>
    <w:rsid w:val="00BE60E5"/>
    <w:rsid w:val="00BE6784"/>
    <w:rsid w:val="00BE7FBB"/>
    <w:rsid w:val="00BF0E98"/>
    <w:rsid w:val="00BF1307"/>
    <w:rsid w:val="00BF1C25"/>
    <w:rsid w:val="00BF31C0"/>
    <w:rsid w:val="00BF3DB9"/>
    <w:rsid w:val="00BF4755"/>
    <w:rsid w:val="00BF592A"/>
    <w:rsid w:val="00BF5B9C"/>
    <w:rsid w:val="00BF6A93"/>
    <w:rsid w:val="00BF72D3"/>
    <w:rsid w:val="00BF74CB"/>
    <w:rsid w:val="00C003D9"/>
    <w:rsid w:val="00C0064E"/>
    <w:rsid w:val="00C00781"/>
    <w:rsid w:val="00C01252"/>
    <w:rsid w:val="00C01D9E"/>
    <w:rsid w:val="00C02438"/>
    <w:rsid w:val="00C02C45"/>
    <w:rsid w:val="00C03FC2"/>
    <w:rsid w:val="00C0512D"/>
    <w:rsid w:val="00C05D29"/>
    <w:rsid w:val="00C05D68"/>
    <w:rsid w:val="00C062DF"/>
    <w:rsid w:val="00C06F6C"/>
    <w:rsid w:val="00C0702D"/>
    <w:rsid w:val="00C07735"/>
    <w:rsid w:val="00C079D3"/>
    <w:rsid w:val="00C07ECC"/>
    <w:rsid w:val="00C10C5F"/>
    <w:rsid w:val="00C113E3"/>
    <w:rsid w:val="00C11E6C"/>
    <w:rsid w:val="00C1259B"/>
    <w:rsid w:val="00C12B25"/>
    <w:rsid w:val="00C12FA0"/>
    <w:rsid w:val="00C13E4F"/>
    <w:rsid w:val="00C142B3"/>
    <w:rsid w:val="00C14756"/>
    <w:rsid w:val="00C14903"/>
    <w:rsid w:val="00C15543"/>
    <w:rsid w:val="00C15C05"/>
    <w:rsid w:val="00C15E90"/>
    <w:rsid w:val="00C16B29"/>
    <w:rsid w:val="00C1767F"/>
    <w:rsid w:val="00C20826"/>
    <w:rsid w:val="00C20C2C"/>
    <w:rsid w:val="00C21AB9"/>
    <w:rsid w:val="00C21B4C"/>
    <w:rsid w:val="00C22B22"/>
    <w:rsid w:val="00C23C78"/>
    <w:rsid w:val="00C2456E"/>
    <w:rsid w:val="00C24F7B"/>
    <w:rsid w:val="00C26143"/>
    <w:rsid w:val="00C301B9"/>
    <w:rsid w:val="00C3088C"/>
    <w:rsid w:val="00C31185"/>
    <w:rsid w:val="00C31405"/>
    <w:rsid w:val="00C31CAF"/>
    <w:rsid w:val="00C31E73"/>
    <w:rsid w:val="00C32699"/>
    <w:rsid w:val="00C32EB1"/>
    <w:rsid w:val="00C3313D"/>
    <w:rsid w:val="00C346EC"/>
    <w:rsid w:val="00C35FB8"/>
    <w:rsid w:val="00C3629B"/>
    <w:rsid w:val="00C36719"/>
    <w:rsid w:val="00C368D9"/>
    <w:rsid w:val="00C36F11"/>
    <w:rsid w:val="00C36F23"/>
    <w:rsid w:val="00C40E96"/>
    <w:rsid w:val="00C4124B"/>
    <w:rsid w:val="00C41316"/>
    <w:rsid w:val="00C4157B"/>
    <w:rsid w:val="00C425C8"/>
    <w:rsid w:val="00C4265C"/>
    <w:rsid w:val="00C44800"/>
    <w:rsid w:val="00C44B24"/>
    <w:rsid w:val="00C461DF"/>
    <w:rsid w:val="00C46D10"/>
    <w:rsid w:val="00C47EBF"/>
    <w:rsid w:val="00C51544"/>
    <w:rsid w:val="00C51EED"/>
    <w:rsid w:val="00C550A4"/>
    <w:rsid w:val="00C5611B"/>
    <w:rsid w:val="00C56E39"/>
    <w:rsid w:val="00C57EC9"/>
    <w:rsid w:val="00C610A9"/>
    <w:rsid w:val="00C6176D"/>
    <w:rsid w:val="00C61BD8"/>
    <w:rsid w:val="00C61DBB"/>
    <w:rsid w:val="00C62620"/>
    <w:rsid w:val="00C63708"/>
    <w:rsid w:val="00C639F8"/>
    <w:rsid w:val="00C64292"/>
    <w:rsid w:val="00C6448C"/>
    <w:rsid w:val="00C64E19"/>
    <w:rsid w:val="00C65EE0"/>
    <w:rsid w:val="00C66213"/>
    <w:rsid w:val="00C663EB"/>
    <w:rsid w:val="00C6661C"/>
    <w:rsid w:val="00C66E61"/>
    <w:rsid w:val="00C66ED0"/>
    <w:rsid w:val="00C679F2"/>
    <w:rsid w:val="00C67B72"/>
    <w:rsid w:val="00C70390"/>
    <w:rsid w:val="00C7060A"/>
    <w:rsid w:val="00C71AF1"/>
    <w:rsid w:val="00C72E1A"/>
    <w:rsid w:val="00C73327"/>
    <w:rsid w:val="00C73C32"/>
    <w:rsid w:val="00C73F57"/>
    <w:rsid w:val="00C73F75"/>
    <w:rsid w:val="00C76058"/>
    <w:rsid w:val="00C77278"/>
    <w:rsid w:val="00C774DC"/>
    <w:rsid w:val="00C80882"/>
    <w:rsid w:val="00C80A17"/>
    <w:rsid w:val="00C815C3"/>
    <w:rsid w:val="00C81B4A"/>
    <w:rsid w:val="00C82E11"/>
    <w:rsid w:val="00C83A17"/>
    <w:rsid w:val="00C84628"/>
    <w:rsid w:val="00C846B6"/>
    <w:rsid w:val="00C84706"/>
    <w:rsid w:val="00C86216"/>
    <w:rsid w:val="00C86DF6"/>
    <w:rsid w:val="00C870BA"/>
    <w:rsid w:val="00C876AB"/>
    <w:rsid w:val="00C87A3A"/>
    <w:rsid w:val="00C914AB"/>
    <w:rsid w:val="00C91B08"/>
    <w:rsid w:val="00C92077"/>
    <w:rsid w:val="00C92E27"/>
    <w:rsid w:val="00C92F50"/>
    <w:rsid w:val="00C930C4"/>
    <w:rsid w:val="00C94038"/>
    <w:rsid w:val="00C94C1D"/>
    <w:rsid w:val="00C94DA4"/>
    <w:rsid w:val="00C951C3"/>
    <w:rsid w:val="00C95390"/>
    <w:rsid w:val="00C9593A"/>
    <w:rsid w:val="00C95A24"/>
    <w:rsid w:val="00C96128"/>
    <w:rsid w:val="00C97CBB"/>
    <w:rsid w:val="00CA0937"/>
    <w:rsid w:val="00CA1655"/>
    <w:rsid w:val="00CA1A2F"/>
    <w:rsid w:val="00CA23DB"/>
    <w:rsid w:val="00CA247A"/>
    <w:rsid w:val="00CA2823"/>
    <w:rsid w:val="00CA28E8"/>
    <w:rsid w:val="00CA2973"/>
    <w:rsid w:val="00CA3EC9"/>
    <w:rsid w:val="00CA407F"/>
    <w:rsid w:val="00CA4A9E"/>
    <w:rsid w:val="00CA6184"/>
    <w:rsid w:val="00CA61D4"/>
    <w:rsid w:val="00CA713E"/>
    <w:rsid w:val="00CB0C84"/>
    <w:rsid w:val="00CB0D9C"/>
    <w:rsid w:val="00CB11B2"/>
    <w:rsid w:val="00CB1473"/>
    <w:rsid w:val="00CB2B8B"/>
    <w:rsid w:val="00CB305D"/>
    <w:rsid w:val="00CB34E1"/>
    <w:rsid w:val="00CB467F"/>
    <w:rsid w:val="00CB4739"/>
    <w:rsid w:val="00CB490B"/>
    <w:rsid w:val="00CB54F3"/>
    <w:rsid w:val="00CB5E94"/>
    <w:rsid w:val="00CB61FE"/>
    <w:rsid w:val="00CB6313"/>
    <w:rsid w:val="00CB63FC"/>
    <w:rsid w:val="00CB7723"/>
    <w:rsid w:val="00CC189C"/>
    <w:rsid w:val="00CC1BBC"/>
    <w:rsid w:val="00CC204C"/>
    <w:rsid w:val="00CC2252"/>
    <w:rsid w:val="00CC3012"/>
    <w:rsid w:val="00CC32DF"/>
    <w:rsid w:val="00CC36C9"/>
    <w:rsid w:val="00CC3CA1"/>
    <w:rsid w:val="00CC3D82"/>
    <w:rsid w:val="00CC44A4"/>
    <w:rsid w:val="00CC5168"/>
    <w:rsid w:val="00CC519D"/>
    <w:rsid w:val="00CC7BD3"/>
    <w:rsid w:val="00CD0012"/>
    <w:rsid w:val="00CD1F96"/>
    <w:rsid w:val="00CD2499"/>
    <w:rsid w:val="00CD24B8"/>
    <w:rsid w:val="00CD25F9"/>
    <w:rsid w:val="00CD2A49"/>
    <w:rsid w:val="00CD34BF"/>
    <w:rsid w:val="00CD3CF0"/>
    <w:rsid w:val="00CD4C96"/>
    <w:rsid w:val="00CD727F"/>
    <w:rsid w:val="00CD7D13"/>
    <w:rsid w:val="00CE004A"/>
    <w:rsid w:val="00CE0885"/>
    <w:rsid w:val="00CE0A5C"/>
    <w:rsid w:val="00CE22F2"/>
    <w:rsid w:val="00CE2A84"/>
    <w:rsid w:val="00CE2AAC"/>
    <w:rsid w:val="00CE2FD6"/>
    <w:rsid w:val="00CE3006"/>
    <w:rsid w:val="00CE38FB"/>
    <w:rsid w:val="00CE42DE"/>
    <w:rsid w:val="00CE468D"/>
    <w:rsid w:val="00CE531E"/>
    <w:rsid w:val="00CE5577"/>
    <w:rsid w:val="00CE5B84"/>
    <w:rsid w:val="00CE6B49"/>
    <w:rsid w:val="00CF00B8"/>
    <w:rsid w:val="00CF0EFC"/>
    <w:rsid w:val="00CF1306"/>
    <w:rsid w:val="00CF1831"/>
    <w:rsid w:val="00CF1902"/>
    <w:rsid w:val="00CF21F1"/>
    <w:rsid w:val="00CF2C90"/>
    <w:rsid w:val="00CF4539"/>
    <w:rsid w:val="00CF4608"/>
    <w:rsid w:val="00CF5B1F"/>
    <w:rsid w:val="00CF65E3"/>
    <w:rsid w:val="00CF68FE"/>
    <w:rsid w:val="00CF6E57"/>
    <w:rsid w:val="00CF703C"/>
    <w:rsid w:val="00CF7866"/>
    <w:rsid w:val="00CF786C"/>
    <w:rsid w:val="00CF7A63"/>
    <w:rsid w:val="00CF7E1E"/>
    <w:rsid w:val="00CF7E5F"/>
    <w:rsid w:val="00CF7F31"/>
    <w:rsid w:val="00D01460"/>
    <w:rsid w:val="00D02E0F"/>
    <w:rsid w:val="00D0310C"/>
    <w:rsid w:val="00D03408"/>
    <w:rsid w:val="00D03463"/>
    <w:rsid w:val="00D03CC9"/>
    <w:rsid w:val="00D03E09"/>
    <w:rsid w:val="00D042C1"/>
    <w:rsid w:val="00D043AE"/>
    <w:rsid w:val="00D0584A"/>
    <w:rsid w:val="00D05A38"/>
    <w:rsid w:val="00D05AB7"/>
    <w:rsid w:val="00D06833"/>
    <w:rsid w:val="00D06A46"/>
    <w:rsid w:val="00D06F22"/>
    <w:rsid w:val="00D0790E"/>
    <w:rsid w:val="00D10F3B"/>
    <w:rsid w:val="00D112CD"/>
    <w:rsid w:val="00D11373"/>
    <w:rsid w:val="00D12B43"/>
    <w:rsid w:val="00D140E2"/>
    <w:rsid w:val="00D14EAE"/>
    <w:rsid w:val="00D1511D"/>
    <w:rsid w:val="00D157DB"/>
    <w:rsid w:val="00D15D7E"/>
    <w:rsid w:val="00D162B1"/>
    <w:rsid w:val="00D16915"/>
    <w:rsid w:val="00D16E79"/>
    <w:rsid w:val="00D16F8A"/>
    <w:rsid w:val="00D1710C"/>
    <w:rsid w:val="00D17766"/>
    <w:rsid w:val="00D17DAE"/>
    <w:rsid w:val="00D218C1"/>
    <w:rsid w:val="00D21BC9"/>
    <w:rsid w:val="00D21EC9"/>
    <w:rsid w:val="00D2221B"/>
    <w:rsid w:val="00D226ED"/>
    <w:rsid w:val="00D22990"/>
    <w:rsid w:val="00D236C6"/>
    <w:rsid w:val="00D23E2C"/>
    <w:rsid w:val="00D249AB"/>
    <w:rsid w:val="00D25AA3"/>
    <w:rsid w:val="00D271D8"/>
    <w:rsid w:val="00D27208"/>
    <w:rsid w:val="00D2752A"/>
    <w:rsid w:val="00D27690"/>
    <w:rsid w:val="00D2772F"/>
    <w:rsid w:val="00D277A3"/>
    <w:rsid w:val="00D279F0"/>
    <w:rsid w:val="00D30153"/>
    <w:rsid w:val="00D316E1"/>
    <w:rsid w:val="00D31D5C"/>
    <w:rsid w:val="00D31DD4"/>
    <w:rsid w:val="00D3240D"/>
    <w:rsid w:val="00D32A7B"/>
    <w:rsid w:val="00D32E3A"/>
    <w:rsid w:val="00D32E98"/>
    <w:rsid w:val="00D33254"/>
    <w:rsid w:val="00D33302"/>
    <w:rsid w:val="00D333DE"/>
    <w:rsid w:val="00D34C6B"/>
    <w:rsid w:val="00D3593B"/>
    <w:rsid w:val="00D35C18"/>
    <w:rsid w:val="00D36379"/>
    <w:rsid w:val="00D367EC"/>
    <w:rsid w:val="00D36986"/>
    <w:rsid w:val="00D371FA"/>
    <w:rsid w:val="00D3752C"/>
    <w:rsid w:val="00D405D9"/>
    <w:rsid w:val="00D41541"/>
    <w:rsid w:val="00D4197D"/>
    <w:rsid w:val="00D4233A"/>
    <w:rsid w:val="00D43272"/>
    <w:rsid w:val="00D44165"/>
    <w:rsid w:val="00D44788"/>
    <w:rsid w:val="00D45E6D"/>
    <w:rsid w:val="00D470C7"/>
    <w:rsid w:val="00D4717E"/>
    <w:rsid w:val="00D51072"/>
    <w:rsid w:val="00D5342D"/>
    <w:rsid w:val="00D534E2"/>
    <w:rsid w:val="00D53818"/>
    <w:rsid w:val="00D53FDF"/>
    <w:rsid w:val="00D54523"/>
    <w:rsid w:val="00D55371"/>
    <w:rsid w:val="00D5570F"/>
    <w:rsid w:val="00D55DBF"/>
    <w:rsid w:val="00D56059"/>
    <w:rsid w:val="00D5689D"/>
    <w:rsid w:val="00D56CC4"/>
    <w:rsid w:val="00D56E16"/>
    <w:rsid w:val="00D56EDA"/>
    <w:rsid w:val="00D57846"/>
    <w:rsid w:val="00D608CA"/>
    <w:rsid w:val="00D60ECD"/>
    <w:rsid w:val="00D61CDD"/>
    <w:rsid w:val="00D61EA3"/>
    <w:rsid w:val="00D64373"/>
    <w:rsid w:val="00D648D2"/>
    <w:rsid w:val="00D656DC"/>
    <w:rsid w:val="00D65E6A"/>
    <w:rsid w:val="00D67932"/>
    <w:rsid w:val="00D70708"/>
    <w:rsid w:val="00D717F6"/>
    <w:rsid w:val="00D71DEE"/>
    <w:rsid w:val="00D725BB"/>
    <w:rsid w:val="00D72ED7"/>
    <w:rsid w:val="00D73094"/>
    <w:rsid w:val="00D73121"/>
    <w:rsid w:val="00D731CB"/>
    <w:rsid w:val="00D74A3A"/>
    <w:rsid w:val="00D74E9E"/>
    <w:rsid w:val="00D75095"/>
    <w:rsid w:val="00D75461"/>
    <w:rsid w:val="00D75682"/>
    <w:rsid w:val="00D75DF2"/>
    <w:rsid w:val="00D76919"/>
    <w:rsid w:val="00D76ADD"/>
    <w:rsid w:val="00D80FD5"/>
    <w:rsid w:val="00D8121F"/>
    <w:rsid w:val="00D82188"/>
    <w:rsid w:val="00D826FC"/>
    <w:rsid w:val="00D82FAF"/>
    <w:rsid w:val="00D83A06"/>
    <w:rsid w:val="00D85001"/>
    <w:rsid w:val="00D867B9"/>
    <w:rsid w:val="00D87137"/>
    <w:rsid w:val="00D90757"/>
    <w:rsid w:val="00D90EB3"/>
    <w:rsid w:val="00D918A3"/>
    <w:rsid w:val="00D91DB7"/>
    <w:rsid w:val="00D91E72"/>
    <w:rsid w:val="00D94566"/>
    <w:rsid w:val="00D94A49"/>
    <w:rsid w:val="00D95122"/>
    <w:rsid w:val="00D95591"/>
    <w:rsid w:val="00D961BE"/>
    <w:rsid w:val="00D9773B"/>
    <w:rsid w:val="00D97B65"/>
    <w:rsid w:val="00DA0856"/>
    <w:rsid w:val="00DA1430"/>
    <w:rsid w:val="00DA264A"/>
    <w:rsid w:val="00DA2976"/>
    <w:rsid w:val="00DA2E55"/>
    <w:rsid w:val="00DA32AF"/>
    <w:rsid w:val="00DA33AF"/>
    <w:rsid w:val="00DA352E"/>
    <w:rsid w:val="00DA4A3C"/>
    <w:rsid w:val="00DA4BC5"/>
    <w:rsid w:val="00DA5ED9"/>
    <w:rsid w:val="00DA6891"/>
    <w:rsid w:val="00DA73B6"/>
    <w:rsid w:val="00DB0012"/>
    <w:rsid w:val="00DB0055"/>
    <w:rsid w:val="00DB0446"/>
    <w:rsid w:val="00DB19E7"/>
    <w:rsid w:val="00DB1CF6"/>
    <w:rsid w:val="00DB207F"/>
    <w:rsid w:val="00DB21FB"/>
    <w:rsid w:val="00DB23CD"/>
    <w:rsid w:val="00DB288F"/>
    <w:rsid w:val="00DB32EC"/>
    <w:rsid w:val="00DB3D0D"/>
    <w:rsid w:val="00DB5875"/>
    <w:rsid w:val="00DB7A22"/>
    <w:rsid w:val="00DB7C98"/>
    <w:rsid w:val="00DC0204"/>
    <w:rsid w:val="00DC0C1B"/>
    <w:rsid w:val="00DC0EC9"/>
    <w:rsid w:val="00DC1890"/>
    <w:rsid w:val="00DC2013"/>
    <w:rsid w:val="00DC2453"/>
    <w:rsid w:val="00DC2EC9"/>
    <w:rsid w:val="00DC4863"/>
    <w:rsid w:val="00DC5C99"/>
    <w:rsid w:val="00DC6C0C"/>
    <w:rsid w:val="00DC717E"/>
    <w:rsid w:val="00DC7479"/>
    <w:rsid w:val="00DC7A3B"/>
    <w:rsid w:val="00DD1521"/>
    <w:rsid w:val="00DD22AC"/>
    <w:rsid w:val="00DD2F39"/>
    <w:rsid w:val="00DD33A9"/>
    <w:rsid w:val="00DD3A35"/>
    <w:rsid w:val="00DD3A5F"/>
    <w:rsid w:val="00DD4724"/>
    <w:rsid w:val="00DD52D3"/>
    <w:rsid w:val="00DD59B7"/>
    <w:rsid w:val="00DD5F0D"/>
    <w:rsid w:val="00DD6839"/>
    <w:rsid w:val="00DD6B9A"/>
    <w:rsid w:val="00DD6D33"/>
    <w:rsid w:val="00DD760B"/>
    <w:rsid w:val="00DD7AEC"/>
    <w:rsid w:val="00DD7DFB"/>
    <w:rsid w:val="00DD7E0F"/>
    <w:rsid w:val="00DE03A9"/>
    <w:rsid w:val="00DE0526"/>
    <w:rsid w:val="00DE06DE"/>
    <w:rsid w:val="00DE0D37"/>
    <w:rsid w:val="00DE1765"/>
    <w:rsid w:val="00DE1D08"/>
    <w:rsid w:val="00DE33F1"/>
    <w:rsid w:val="00DE38A0"/>
    <w:rsid w:val="00DE434F"/>
    <w:rsid w:val="00DE49FA"/>
    <w:rsid w:val="00DE5366"/>
    <w:rsid w:val="00DE597E"/>
    <w:rsid w:val="00DE6BD3"/>
    <w:rsid w:val="00DE6F9A"/>
    <w:rsid w:val="00DF195A"/>
    <w:rsid w:val="00DF308D"/>
    <w:rsid w:val="00DF376B"/>
    <w:rsid w:val="00DF478C"/>
    <w:rsid w:val="00DF5A04"/>
    <w:rsid w:val="00DF605D"/>
    <w:rsid w:val="00DF673E"/>
    <w:rsid w:val="00DF7828"/>
    <w:rsid w:val="00E00742"/>
    <w:rsid w:val="00E00969"/>
    <w:rsid w:val="00E0108C"/>
    <w:rsid w:val="00E0222B"/>
    <w:rsid w:val="00E02CDF"/>
    <w:rsid w:val="00E03327"/>
    <w:rsid w:val="00E053DC"/>
    <w:rsid w:val="00E05D7A"/>
    <w:rsid w:val="00E063B1"/>
    <w:rsid w:val="00E06534"/>
    <w:rsid w:val="00E06C93"/>
    <w:rsid w:val="00E1019A"/>
    <w:rsid w:val="00E10F50"/>
    <w:rsid w:val="00E115DC"/>
    <w:rsid w:val="00E11AF3"/>
    <w:rsid w:val="00E123A7"/>
    <w:rsid w:val="00E123B9"/>
    <w:rsid w:val="00E12D94"/>
    <w:rsid w:val="00E134DB"/>
    <w:rsid w:val="00E1359B"/>
    <w:rsid w:val="00E135D1"/>
    <w:rsid w:val="00E13B1E"/>
    <w:rsid w:val="00E13CFE"/>
    <w:rsid w:val="00E1554E"/>
    <w:rsid w:val="00E15F88"/>
    <w:rsid w:val="00E16642"/>
    <w:rsid w:val="00E16D12"/>
    <w:rsid w:val="00E17018"/>
    <w:rsid w:val="00E17111"/>
    <w:rsid w:val="00E174A1"/>
    <w:rsid w:val="00E179CF"/>
    <w:rsid w:val="00E17C3E"/>
    <w:rsid w:val="00E20659"/>
    <w:rsid w:val="00E212D6"/>
    <w:rsid w:val="00E2162B"/>
    <w:rsid w:val="00E216F4"/>
    <w:rsid w:val="00E2219C"/>
    <w:rsid w:val="00E22362"/>
    <w:rsid w:val="00E2240B"/>
    <w:rsid w:val="00E22DAC"/>
    <w:rsid w:val="00E23431"/>
    <w:rsid w:val="00E24C73"/>
    <w:rsid w:val="00E2525D"/>
    <w:rsid w:val="00E262C0"/>
    <w:rsid w:val="00E26A65"/>
    <w:rsid w:val="00E305B3"/>
    <w:rsid w:val="00E306D3"/>
    <w:rsid w:val="00E30CAE"/>
    <w:rsid w:val="00E313BF"/>
    <w:rsid w:val="00E34307"/>
    <w:rsid w:val="00E34FA1"/>
    <w:rsid w:val="00E3588F"/>
    <w:rsid w:val="00E35950"/>
    <w:rsid w:val="00E36AA4"/>
    <w:rsid w:val="00E36C6C"/>
    <w:rsid w:val="00E370ED"/>
    <w:rsid w:val="00E378C0"/>
    <w:rsid w:val="00E401CB"/>
    <w:rsid w:val="00E406CA"/>
    <w:rsid w:val="00E40B80"/>
    <w:rsid w:val="00E4109A"/>
    <w:rsid w:val="00E41280"/>
    <w:rsid w:val="00E4176D"/>
    <w:rsid w:val="00E43300"/>
    <w:rsid w:val="00E438B1"/>
    <w:rsid w:val="00E43B2C"/>
    <w:rsid w:val="00E44253"/>
    <w:rsid w:val="00E4434A"/>
    <w:rsid w:val="00E449EA"/>
    <w:rsid w:val="00E45DF4"/>
    <w:rsid w:val="00E45E57"/>
    <w:rsid w:val="00E46349"/>
    <w:rsid w:val="00E46389"/>
    <w:rsid w:val="00E470F2"/>
    <w:rsid w:val="00E47712"/>
    <w:rsid w:val="00E47B5E"/>
    <w:rsid w:val="00E47BD3"/>
    <w:rsid w:val="00E50121"/>
    <w:rsid w:val="00E51626"/>
    <w:rsid w:val="00E5182E"/>
    <w:rsid w:val="00E5189E"/>
    <w:rsid w:val="00E518BB"/>
    <w:rsid w:val="00E51A02"/>
    <w:rsid w:val="00E52721"/>
    <w:rsid w:val="00E52AB3"/>
    <w:rsid w:val="00E5406E"/>
    <w:rsid w:val="00E54BE1"/>
    <w:rsid w:val="00E55A9E"/>
    <w:rsid w:val="00E55BAC"/>
    <w:rsid w:val="00E56495"/>
    <w:rsid w:val="00E568AE"/>
    <w:rsid w:val="00E5725C"/>
    <w:rsid w:val="00E57E51"/>
    <w:rsid w:val="00E57F38"/>
    <w:rsid w:val="00E6026E"/>
    <w:rsid w:val="00E602B0"/>
    <w:rsid w:val="00E605A9"/>
    <w:rsid w:val="00E60CBF"/>
    <w:rsid w:val="00E60D63"/>
    <w:rsid w:val="00E61237"/>
    <w:rsid w:val="00E613F0"/>
    <w:rsid w:val="00E613F8"/>
    <w:rsid w:val="00E61C25"/>
    <w:rsid w:val="00E62850"/>
    <w:rsid w:val="00E63031"/>
    <w:rsid w:val="00E633F1"/>
    <w:rsid w:val="00E63628"/>
    <w:rsid w:val="00E64823"/>
    <w:rsid w:val="00E65812"/>
    <w:rsid w:val="00E703EF"/>
    <w:rsid w:val="00E70B17"/>
    <w:rsid w:val="00E70CB7"/>
    <w:rsid w:val="00E70EBC"/>
    <w:rsid w:val="00E72070"/>
    <w:rsid w:val="00E72780"/>
    <w:rsid w:val="00E72CCF"/>
    <w:rsid w:val="00E736E6"/>
    <w:rsid w:val="00E73B12"/>
    <w:rsid w:val="00E73D34"/>
    <w:rsid w:val="00E73E64"/>
    <w:rsid w:val="00E740CE"/>
    <w:rsid w:val="00E74395"/>
    <w:rsid w:val="00E748AC"/>
    <w:rsid w:val="00E74ABE"/>
    <w:rsid w:val="00E74BA9"/>
    <w:rsid w:val="00E74E1B"/>
    <w:rsid w:val="00E752C0"/>
    <w:rsid w:val="00E75A5D"/>
    <w:rsid w:val="00E7658B"/>
    <w:rsid w:val="00E766F4"/>
    <w:rsid w:val="00E76F39"/>
    <w:rsid w:val="00E777F5"/>
    <w:rsid w:val="00E77AEC"/>
    <w:rsid w:val="00E80588"/>
    <w:rsid w:val="00E81299"/>
    <w:rsid w:val="00E81A50"/>
    <w:rsid w:val="00E8252A"/>
    <w:rsid w:val="00E83700"/>
    <w:rsid w:val="00E869CD"/>
    <w:rsid w:val="00E87A71"/>
    <w:rsid w:val="00E87A96"/>
    <w:rsid w:val="00E87B44"/>
    <w:rsid w:val="00E90A4A"/>
    <w:rsid w:val="00E90EE5"/>
    <w:rsid w:val="00E91553"/>
    <w:rsid w:val="00E91E45"/>
    <w:rsid w:val="00E92BA5"/>
    <w:rsid w:val="00E930C2"/>
    <w:rsid w:val="00E930EB"/>
    <w:rsid w:val="00E93922"/>
    <w:rsid w:val="00E9420A"/>
    <w:rsid w:val="00E94415"/>
    <w:rsid w:val="00E94585"/>
    <w:rsid w:val="00E9472F"/>
    <w:rsid w:val="00E957E4"/>
    <w:rsid w:val="00E96820"/>
    <w:rsid w:val="00E977EE"/>
    <w:rsid w:val="00E97ED7"/>
    <w:rsid w:val="00EA08AA"/>
    <w:rsid w:val="00EA1ECB"/>
    <w:rsid w:val="00EA2977"/>
    <w:rsid w:val="00EA2F11"/>
    <w:rsid w:val="00EA381A"/>
    <w:rsid w:val="00EA3E90"/>
    <w:rsid w:val="00EA4704"/>
    <w:rsid w:val="00EA5483"/>
    <w:rsid w:val="00EA5D2C"/>
    <w:rsid w:val="00EA5FF3"/>
    <w:rsid w:val="00EA61F6"/>
    <w:rsid w:val="00EA739C"/>
    <w:rsid w:val="00EA7DD8"/>
    <w:rsid w:val="00EB013D"/>
    <w:rsid w:val="00EB09D2"/>
    <w:rsid w:val="00EB1196"/>
    <w:rsid w:val="00EB1D03"/>
    <w:rsid w:val="00EB1E06"/>
    <w:rsid w:val="00EB1E5D"/>
    <w:rsid w:val="00EB242C"/>
    <w:rsid w:val="00EB2DB6"/>
    <w:rsid w:val="00EB342F"/>
    <w:rsid w:val="00EB3489"/>
    <w:rsid w:val="00EB3978"/>
    <w:rsid w:val="00EB3D90"/>
    <w:rsid w:val="00EB6171"/>
    <w:rsid w:val="00EB6238"/>
    <w:rsid w:val="00EB692B"/>
    <w:rsid w:val="00EB6FB1"/>
    <w:rsid w:val="00EB7004"/>
    <w:rsid w:val="00EB7300"/>
    <w:rsid w:val="00EB7C20"/>
    <w:rsid w:val="00EC0C11"/>
    <w:rsid w:val="00EC0D54"/>
    <w:rsid w:val="00EC176B"/>
    <w:rsid w:val="00EC25AB"/>
    <w:rsid w:val="00EC3CCF"/>
    <w:rsid w:val="00EC5055"/>
    <w:rsid w:val="00EC5756"/>
    <w:rsid w:val="00EC5966"/>
    <w:rsid w:val="00EC5F48"/>
    <w:rsid w:val="00EC6BAD"/>
    <w:rsid w:val="00EC6F45"/>
    <w:rsid w:val="00EC7DC9"/>
    <w:rsid w:val="00EC7E79"/>
    <w:rsid w:val="00ED097E"/>
    <w:rsid w:val="00ED0B93"/>
    <w:rsid w:val="00ED1509"/>
    <w:rsid w:val="00ED2610"/>
    <w:rsid w:val="00ED328E"/>
    <w:rsid w:val="00ED3600"/>
    <w:rsid w:val="00ED3A63"/>
    <w:rsid w:val="00ED5529"/>
    <w:rsid w:val="00ED5F88"/>
    <w:rsid w:val="00ED6CB9"/>
    <w:rsid w:val="00EE0319"/>
    <w:rsid w:val="00EE0AC4"/>
    <w:rsid w:val="00EE0BBC"/>
    <w:rsid w:val="00EE0F2C"/>
    <w:rsid w:val="00EE1638"/>
    <w:rsid w:val="00EE2C93"/>
    <w:rsid w:val="00EE3C91"/>
    <w:rsid w:val="00EE421F"/>
    <w:rsid w:val="00EE4BB3"/>
    <w:rsid w:val="00EE51C1"/>
    <w:rsid w:val="00EE5495"/>
    <w:rsid w:val="00EE5662"/>
    <w:rsid w:val="00EE584D"/>
    <w:rsid w:val="00EE66AD"/>
    <w:rsid w:val="00EE71C2"/>
    <w:rsid w:val="00EE724D"/>
    <w:rsid w:val="00EE7C7A"/>
    <w:rsid w:val="00EF019A"/>
    <w:rsid w:val="00EF0236"/>
    <w:rsid w:val="00EF1C77"/>
    <w:rsid w:val="00EF2488"/>
    <w:rsid w:val="00EF2B3D"/>
    <w:rsid w:val="00EF2C98"/>
    <w:rsid w:val="00EF3109"/>
    <w:rsid w:val="00EF3348"/>
    <w:rsid w:val="00EF39D7"/>
    <w:rsid w:val="00EF3B2E"/>
    <w:rsid w:val="00EF41F1"/>
    <w:rsid w:val="00EF42D9"/>
    <w:rsid w:val="00EF4325"/>
    <w:rsid w:val="00EF4DD9"/>
    <w:rsid w:val="00EF50F5"/>
    <w:rsid w:val="00EF5309"/>
    <w:rsid w:val="00EF5927"/>
    <w:rsid w:val="00EF5DBB"/>
    <w:rsid w:val="00EF68EE"/>
    <w:rsid w:val="00EF6973"/>
    <w:rsid w:val="00EF6BC8"/>
    <w:rsid w:val="00EF7182"/>
    <w:rsid w:val="00EF76CF"/>
    <w:rsid w:val="00EF7E12"/>
    <w:rsid w:val="00F0293D"/>
    <w:rsid w:val="00F05297"/>
    <w:rsid w:val="00F06187"/>
    <w:rsid w:val="00F0630C"/>
    <w:rsid w:val="00F063EE"/>
    <w:rsid w:val="00F0649D"/>
    <w:rsid w:val="00F072B4"/>
    <w:rsid w:val="00F073B0"/>
    <w:rsid w:val="00F07B6C"/>
    <w:rsid w:val="00F102AF"/>
    <w:rsid w:val="00F122A0"/>
    <w:rsid w:val="00F1256A"/>
    <w:rsid w:val="00F129DB"/>
    <w:rsid w:val="00F12B37"/>
    <w:rsid w:val="00F13658"/>
    <w:rsid w:val="00F13BCF"/>
    <w:rsid w:val="00F1536B"/>
    <w:rsid w:val="00F15402"/>
    <w:rsid w:val="00F154B4"/>
    <w:rsid w:val="00F15568"/>
    <w:rsid w:val="00F15A45"/>
    <w:rsid w:val="00F16473"/>
    <w:rsid w:val="00F17716"/>
    <w:rsid w:val="00F213B3"/>
    <w:rsid w:val="00F2144A"/>
    <w:rsid w:val="00F21C4B"/>
    <w:rsid w:val="00F2212F"/>
    <w:rsid w:val="00F224DF"/>
    <w:rsid w:val="00F22BE6"/>
    <w:rsid w:val="00F235A1"/>
    <w:rsid w:val="00F238F4"/>
    <w:rsid w:val="00F23A51"/>
    <w:rsid w:val="00F246C1"/>
    <w:rsid w:val="00F24D4B"/>
    <w:rsid w:val="00F24DFC"/>
    <w:rsid w:val="00F2567E"/>
    <w:rsid w:val="00F26089"/>
    <w:rsid w:val="00F2630C"/>
    <w:rsid w:val="00F2642B"/>
    <w:rsid w:val="00F264EB"/>
    <w:rsid w:val="00F26B32"/>
    <w:rsid w:val="00F273A1"/>
    <w:rsid w:val="00F27548"/>
    <w:rsid w:val="00F3042D"/>
    <w:rsid w:val="00F30618"/>
    <w:rsid w:val="00F30D52"/>
    <w:rsid w:val="00F316FF"/>
    <w:rsid w:val="00F31AC5"/>
    <w:rsid w:val="00F31F44"/>
    <w:rsid w:val="00F324DD"/>
    <w:rsid w:val="00F32A16"/>
    <w:rsid w:val="00F32DB5"/>
    <w:rsid w:val="00F335B7"/>
    <w:rsid w:val="00F34009"/>
    <w:rsid w:val="00F3425B"/>
    <w:rsid w:val="00F346BD"/>
    <w:rsid w:val="00F35092"/>
    <w:rsid w:val="00F35D42"/>
    <w:rsid w:val="00F361DF"/>
    <w:rsid w:val="00F36889"/>
    <w:rsid w:val="00F36B63"/>
    <w:rsid w:val="00F36CC4"/>
    <w:rsid w:val="00F36E2A"/>
    <w:rsid w:val="00F376D8"/>
    <w:rsid w:val="00F37A0A"/>
    <w:rsid w:val="00F40C43"/>
    <w:rsid w:val="00F40F58"/>
    <w:rsid w:val="00F41C2F"/>
    <w:rsid w:val="00F42975"/>
    <w:rsid w:val="00F43050"/>
    <w:rsid w:val="00F44C49"/>
    <w:rsid w:val="00F44DFB"/>
    <w:rsid w:val="00F44FE0"/>
    <w:rsid w:val="00F451D9"/>
    <w:rsid w:val="00F451E4"/>
    <w:rsid w:val="00F4615A"/>
    <w:rsid w:val="00F46A40"/>
    <w:rsid w:val="00F4737C"/>
    <w:rsid w:val="00F478B7"/>
    <w:rsid w:val="00F47B5A"/>
    <w:rsid w:val="00F51EB1"/>
    <w:rsid w:val="00F52CD5"/>
    <w:rsid w:val="00F52FA9"/>
    <w:rsid w:val="00F5448A"/>
    <w:rsid w:val="00F54DA6"/>
    <w:rsid w:val="00F551C1"/>
    <w:rsid w:val="00F56591"/>
    <w:rsid w:val="00F56678"/>
    <w:rsid w:val="00F56C25"/>
    <w:rsid w:val="00F5701F"/>
    <w:rsid w:val="00F57968"/>
    <w:rsid w:val="00F57FB7"/>
    <w:rsid w:val="00F62195"/>
    <w:rsid w:val="00F62748"/>
    <w:rsid w:val="00F62C32"/>
    <w:rsid w:val="00F632E0"/>
    <w:rsid w:val="00F6335E"/>
    <w:rsid w:val="00F6488C"/>
    <w:rsid w:val="00F64EFD"/>
    <w:rsid w:val="00F6569E"/>
    <w:rsid w:val="00F65DBB"/>
    <w:rsid w:val="00F67150"/>
    <w:rsid w:val="00F674D5"/>
    <w:rsid w:val="00F67E38"/>
    <w:rsid w:val="00F70812"/>
    <w:rsid w:val="00F71323"/>
    <w:rsid w:val="00F715A2"/>
    <w:rsid w:val="00F71BA2"/>
    <w:rsid w:val="00F7223C"/>
    <w:rsid w:val="00F73129"/>
    <w:rsid w:val="00F7382C"/>
    <w:rsid w:val="00F751DC"/>
    <w:rsid w:val="00F752F5"/>
    <w:rsid w:val="00F75F3C"/>
    <w:rsid w:val="00F76027"/>
    <w:rsid w:val="00F76383"/>
    <w:rsid w:val="00F76CF4"/>
    <w:rsid w:val="00F76FCB"/>
    <w:rsid w:val="00F77219"/>
    <w:rsid w:val="00F77735"/>
    <w:rsid w:val="00F80C4F"/>
    <w:rsid w:val="00F81541"/>
    <w:rsid w:val="00F82720"/>
    <w:rsid w:val="00F84152"/>
    <w:rsid w:val="00F86A22"/>
    <w:rsid w:val="00F87B15"/>
    <w:rsid w:val="00F90262"/>
    <w:rsid w:val="00F90575"/>
    <w:rsid w:val="00F91036"/>
    <w:rsid w:val="00F91536"/>
    <w:rsid w:val="00F920F4"/>
    <w:rsid w:val="00F924A1"/>
    <w:rsid w:val="00F92F79"/>
    <w:rsid w:val="00F930B3"/>
    <w:rsid w:val="00F941FF"/>
    <w:rsid w:val="00F94B39"/>
    <w:rsid w:val="00F94F50"/>
    <w:rsid w:val="00F9655F"/>
    <w:rsid w:val="00F965C6"/>
    <w:rsid w:val="00FA0456"/>
    <w:rsid w:val="00FA0F5A"/>
    <w:rsid w:val="00FA12D0"/>
    <w:rsid w:val="00FA185C"/>
    <w:rsid w:val="00FA36D7"/>
    <w:rsid w:val="00FA401E"/>
    <w:rsid w:val="00FA4764"/>
    <w:rsid w:val="00FA5CF1"/>
    <w:rsid w:val="00FA6A97"/>
    <w:rsid w:val="00FA7785"/>
    <w:rsid w:val="00FA78CD"/>
    <w:rsid w:val="00FA7ECC"/>
    <w:rsid w:val="00FB1E5C"/>
    <w:rsid w:val="00FB31DF"/>
    <w:rsid w:val="00FB3336"/>
    <w:rsid w:val="00FB372F"/>
    <w:rsid w:val="00FB51DA"/>
    <w:rsid w:val="00FB5EAA"/>
    <w:rsid w:val="00FB613B"/>
    <w:rsid w:val="00FB6B77"/>
    <w:rsid w:val="00FB6E3E"/>
    <w:rsid w:val="00FB7714"/>
    <w:rsid w:val="00FC0772"/>
    <w:rsid w:val="00FC139F"/>
    <w:rsid w:val="00FC187A"/>
    <w:rsid w:val="00FC23F3"/>
    <w:rsid w:val="00FC25E8"/>
    <w:rsid w:val="00FC3DC2"/>
    <w:rsid w:val="00FC4487"/>
    <w:rsid w:val="00FC4CB6"/>
    <w:rsid w:val="00FC525F"/>
    <w:rsid w:val="00FC5569"/>
    <w:rsid w:val="00FC57E1"/>
    <w:rsid w:val="00FC7C2C"/>
    <w:rsid w:val="00FD0872"/>
    <w:rsid w:val="00FD0DC0"/>
    <w:rsid w:val="00FD1532"/>
    <w:rsid w:val="00FD442F"/>
    <w:rsid w:val="00FD46AA"/>
    <w:rsid w:val="00FD48BB"/>
    <w:rsid w:val="00FD4EF4"/>
    <w:rsid w:val="00FD56B2"/>
    <w:rsid w:val="00FD56C6"/>
    <w:rsid w:val="00FD71EE"/>
    <w:rsid w:val="00FD74D0"/>
    <w:rsid w:val="00FD7E06"/>
    <w:rsid w:val="00FD7F2C"/>
    <w:rsid w:val="00FE001D"/>
    <w:rsid w:val="00FE0525"/>
    <w:rsid w:val="00FE0CDE"/>
    <w:rsid w:val="00FE16BD"/>
    <w:rsid w:val="00FE18DA"/>
    <w:rsid w:val="00FE2010"/>
    <w:rsid w:val="00FE206B"/>
    <w:rsid w:val="00FE3895"/>
    <w:rsid w:val="00FE44BA"/>
    <w:rsid w:val="00FE6235"/>
    <w:rsid w:val="00FE670D"/>
    <w:rsid w:val="00FE6DA1"/>
    <w:rsid w:val="00FF039E"/>
    <w:rsid w:val="00FF0555"/>
    <w:rsid w:val="00FF086C"/>
    <w:rsid w:val="00FF0B6C"/>
    <w:rsid w:val="00FF11E9"/>
    <w:rsid w:val="00FF1845"/>
    <w:rsid w:val="00FF1A4B"/>
    <w:rsid w:val="00FF1D43"/>
    <w:rsid w:val="00FF21B1"/>
    <w:rsid w:val="00FF2E4E"/>
    <w:rsid w:val="00FF3315"/>
    <w:rsid w:val="00FF3527"/>
    <w:rsid w:val="00FF3B28"/>
    <w:rsid w:val="00FF556C"/>
    <w:rsid w:val="00FF7F4F"/>
    <w:rsid w:val="04A80DD1"/>
    <w:rsid w:val="10C533AF"/>
    <w:rsid w:val="12513BCC"/>
    <w:rsid w:val="1515BF72"/>
    <w:rsid w:val="186CB61A"/>
    <w:rsid w:val="1FC61AF0"/>
    <w:rsid w:val="252F50B5"/>
    <w:rsid w:val="2906C659"/>
    <w:rsid w:val="2E0AE130"/>
    <w:rsid w:val="2E72C1D5"/>
    <w:rsid w:val="30323DF5"/>
    <w:rsid w:val="3C397602"/>
    <w:rsid w:val="3CC3842A"/>
    <w:rsid w:val="4A23FDE9"/>
    <w:rsid w:val="5E5137C0"/>
    <w:rsid w:val="621B9578"/>
    <w:rsid w:val="661B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8A5C07A"/>
  <w15:docId w15:val="{F6DF86D1-A208-4C57-B4BE-FD7FFAF0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818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link w:val="Heading1Char"/>
    <w:qFormat/>
    <w:rsid w:val="00D53818"/>
    <w:pPr>
      <w:keepNext/>
      <w:numPr>
        <w:numId w:val="32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qFormat/>
    <w:rsid w:val="00D53818"/>
    <w:pPr>
      <w:keepNext/>
      <w:numPr>
        <w:ilvl w:val="1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qFormat/>
    <w:rsid w:val="00D53818"/>
    <w:pPr>
      <w:keepNext/>
      <w:numPr>
        <w:ilvl w:val="2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link w:val="Heading4Char"/>
    <w:qFormat/>
    <w:rsid w:val="00D53818"/>
    <w:pPr>
      <w:keepNext/>
      <w:numPr>
        <w:ilvl w:val="3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link w:val="Heading5Char"/>
    <w:qFormat/>
    <w:rsid w:val="00D53818"/>
    <w:pPr>
      <w:numPr>
        <w:ilvl w:val="4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53818"/>
    <w:pPr>
      <w:numPr>
        <w:ilvl w:val="5"/>
        <w:numId w:val="3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53818"/>
    <w:pPr>
      <w:numPr>
        <w:ilvl w:val="6"/>
        <w:numId w:val="3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D53818"/>
    <w:pPr>
      <w:numPr>
        <w:ilvl w:val="7"/>
        <w:numId w:val="3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53818"/>
    <w:pPr>
      <w:numPr>
        <w:ilvl w:val="8"/>
        <w:numId w:val="3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40F"/>
    <w:rPr>
      <w:b/>
      <w:i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B1540F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1540F"/>
    <w:rPr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1540F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B1540F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B1540F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1540F"/>
    <w:rPr>
      <w:rFonts w:ascii="Arial" w:hAnsi="Arial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1540F"/>
    <w:rPr>
      <w:rFonts w:ascii="Arial" w:hAnsi="Arial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1540F"/>
    <w:rPr>
      <w:rFonts w:ascii="Arial" w:hAnsi="Arial"/>
      <w:i/>
      <w:sz w:val="18"/>
      <w:lang w:eastAsia="en-US"/>
    </w:rPr>
  </w:style>
  <w:style w:type="paragraph" w:customStyle="1" w:styleId="AmendBody1">
    <w:name w:val="Amend. Body 1"/>
    <w:basedOn w:val="Normal-Draft"/>
    <w:next w:val="Normal"/>
    <w:rsid w:val="00D53818"/>
    <w:pPr>
      <w:ind w:left="1871"/>
    </w:pPr>
  </w:style>
  <w:style w:type="paragraph" w:customStyle="1" w:styleId="Normal-Draft">
    <w:name w:val="Normal - Draft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53818"/>
    <w:pPr>
      <w:ind w:left="2381"/>
    </w:pPr>
  </w:style>
  <w:style w:type="paragraph" w:customStyle="1" w:styleId="AmendBody3">
    <w:name w:val="Amend. Body 3"/>
    <w:basedOn w:val="Normal-Draft"/>
    <w:next w:val="Normal"/>
    <w:rsid w:val="00D53818"/>
    <w:pPr>
      <w:ind w:left="2892"/>
    </w:pPr>
  </w:style>
  <w:style w:type="paragraph" w:customStyle="1" w:styleId="AmendBody4">
    <w:name w:val="Amend. Body 4"/>
    <w:basedOn w:val="Normal-Draft"/>
    <w:next w:val="Normal"/>
    <w:rsid w:val="00D53818"/>
    <w:pPr>
      <w:ind w:left="3402"/>
    </w:pPr>
  </w:style>
  <w:style w:type="paragraph" w:styleId="Header">
    <w:name w:val="header"/>
    <w:basedOn w:val="Normal"/>
    <w:link w:val="HeaderChar"/>
    <w:rsid w:val="00D538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1540F"/>
    <w:rPr>
      <w:sz w:val="24"/>
      <w:lang w:eastAsia="en-US"/>
    </w:rPr>
  </w:style>
  <w:style w:type="paragraph" w:styleId="Footer">
    <w:name w:val="footer"/>
    <w:basedOn w:val="Normal"/>
    <w:link w:val="FooterChar"/>
    <w:rsid w:val="00D53818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540F"/>
    <w:rPr>
      <w:sz w:val="24"/>
      <w:lang w:eastAsia="en-US"/>
    </w:rPr>
  </w:style>
  <w:style w:type="paragraph" w:customStyle="1" w:styleId="AmendBody5">
    <w:name w:val="Amend. Body 5"/>
    <w:basedOn w:val="Normal-Draft"/>
    <w:next w:val="Normal"/>
    <w:rsid w:val="00D5381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5381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5381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53818"/>
    <w:pPr>
      <w:spacing w:before="240" w:after="120"/>
      <w:ind w:left="1361"/>
      <w:jc w:val="center"/>
    </w:pPr>
    <w:rPr>
      <w:caps/>
      <w:sz w:val="22"/>
    </w:rPr>
  </w:style>
  <w:style w:type="paragraph" w:customStyle="1" w:styleId="AmendSchDiv">
    <w:name w:val="Amend Sch Div"/>
    <w:basedOn w:val="Normal"/>
    <w:next w:val="Normal"/>
    <w:rsid w:val="00647E29"/>
    <w:pPr>
      <w:spacing w:before="240" w:after="120"/>
      <w:ind w:left="1361"/>
      <w:jc w:val="center"/>
    </w:pPr>
    <w:rPr>
      <w:b/>
    </w:rPr>
  </w:style>
  <w:style w:type="paragraph" w:customStyle="1" w:styleId="AmendHeading2">
    <w:name w:val="Amend. Heading 2"/>
    <w:basedOn w:val="Normal"/>
    <w:next w:val="Normal"/>
    <w:rsid w:val="00D5381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53818"/>
    <w:pPr>
      <w:suppressLineNumbers w:val="0"/>
    </w:pPr>
  </w:style>
  <w:style w:type="paragraph" w:customStyle="1" w:styleId="AmendHeading4">
    <w:name w:val="Amend. Heading 4"/>
    <w:basedOn w:val="Normal"/>
    <w:next w:val="Normal"/>
    <w:rsid w:val="00D5381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53818"/>
    <w:pPr>
      <w:suppressLineNumbers w:val="0"/>
    </w:pPr>
  </w:style>
  <w:style w:type="paragraph" w:customStyle="1" w:styleId="BodyParagraph">
    <w:name w:val="Body Paragraph"/>
    <w:next w:val="Normal"/>
    <w:rsid w:val="00D5381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5381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5381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D53818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AmendSchHead">
    <w:name w:val="Amend Sch Head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DraftHeading2">
    <w:name w:val="Draft Heading 2"/>
    <w:basedOn w:val="Normal"/>
    <w:next w:val="Normal"/>
    <w:rsid w:val="00D53818"/>
    <w:pPr>
      <w:suppressLineNumbers w:val="0"/>
    </w:pPr>
  </w:style>
  <w:style w:type="paragraph" w:customStyle="1" w:styleId="DraftHeading3">
    <w:name w:val="Draft Heading 3"/>
    <w:basedOn w:val="Normal"/>
    <w:next w:val="Normal"/>
    <w:rsid w:val="00D53818"/>
    <w:pPr>
      <w:suppressLineNumbers w:val="0"/>
    </w:pPr>
  </w:style>
  <w:style w:type="paragraph" w:customStyle="1" w:styleId="DraftHeading4">
    <w:name w:val="Draft Heading 4"/>
    <w:basedOn w:val="Normal"/>
    <w:next w:val="Normal"/>
    <w:rsid w:val="00D53818"/>
    <w:pPr>
      <w:suppressLineNumbers w:val="0"/>
    </w:pPr>
  </w:style>
  <w:style w:type="paragraph" w:customStyle="1" w:styleId="DraftHeading5">
    <w:name w:val="Draft Heading 5"/>
    <w:basedOn w:val="Normal"/>
    <w:next w:val="Normal"/>
    <w:rsid w:val="00D53818"/>
    <w:pPr>
      <w:suppressLineNumbers w:val="0"/>
    </w:pPr>
  </w:style>
  <w:style w:type="paragraph" w:customStyle="1" w:styleId="ActTitleFrame">
    <w:name w:val="ActTitleFrame"/>
    <w:basedOn w:val="Normal"/>
    <w:rsid w:val="00D5381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D53818"/>
    <w:rPr>
      <w:caps w:val="0"/>
    </w:rPr>
  </w:style>
  <w:style w:type="paragraph" w:customStyle="1" w:styleId="Heading1-Manual">
    <w:name w:val="Heading 1 - Manual"/>
    <w:next w:val="Normal"/>
    <w:rsid w:val="00D5381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53818"/>
    <w:rPr>
      <w:rFonts w:ascii="Monotype Corsiva" w:hAnsi="Monotype Corsiva"/>
      <w:i/>
      <w:sz w:val="24"/>
    </w:rPr>
  </w:style>
  <w:style w:type="paragraph" w:customStyle="1" w:styleId="AmendSchNumber">
    <w:name w:val="Amend Sch Number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647E29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CopyDetails">
    <w:name w:val="Copy Details"/>
    <w:next w:val="Normal"/>
    <w:rsid w:val="00D5381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noProof/>
      <w:sz w:val="24"/>
      <w:lang w:eastAsia="en-US"/>
    </w:rPr>
  </w:style>
  <w:style w:type="paragraph" w:customStyle="1" w:styleId="NotesBody">
    <w:name w:val="Notes Body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5381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53818"/>
  </w:style>
  <w:style w:type="paragraph" w:customStyle="1" w:styleId="Penalty">
    <w:name w:val="Penalty"/>
    <w:next w:val="Normal"/>
    <w:rsid w:val="00D53818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AF21DE"/>
    <w:rPr>
      <w:sz w:val="20"/>
    </w:rPr>
  </w:style>
  <w:style w:type="paragraph" w:customStyle="1" w:styleId="Schedule-PART">
    <w:name w:val="Schedule - PART"/>
    <w:basedOn w:val="Heading-PART"/>
    <w:next w:val="Normal"/>
    <w:rsid w:val="00AF21DE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D53818"/>
    <w:rPr>
      <w:b/>
      <w:i/>
    </w:rPr>
  </w:style>
  <w:style w:type="paragraph" w:customStyle="1" w:styleId="Normal-Schedule">
    <w:name w:val="Normal - Schedule"/>
    <w:rsid w:val="00D5381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AutoHeading2">
    <w:name w:val="Schedule Auto Heading 2"/>
    <w:basedOn w:val="Normal-Schedule"/>
    <w:next w:val="Normal"/>
    <w:rsid w:val="00D53818"/>
  </w:style>
  <w:style w:type="paragraph" w:customStyle="1" w:styleId="ScheduleAutoHeading3">
    <w:name w:val="Schedule Auto Heading 3"/>
    <w:basedOn w:val="Normal-Schedule"/>
    <w:next w:val="Normal"/>
    <w:rsid w:val="00D53818"/>
  </w:style>
  <w:style w:type="paragraph" w:customStyle="1" w:styleId="ScheduleAutoHeading4">
    <w:name w:val="Schedule Auto Heading 4"/>
    <w:basedOn w:val="Normal-Schedule"/>
    <w:next w:val="Normal"/>
    <w:rsid w:val="00D53818"/>
  </w:style>
  <w:style w:type="paragraph" w:customStyle="1" w:styleId="ScheduleAutoHeading5">
    <w:name w:val="Schedule Auto Heading 5"/>
    <w:basedOn w:val="Normal-Schedule"/>
    <w:next w:val="Normal"/>
    <w:rsid w:val="00D53818"/>
  </w:style>
  <w:style w:type="paragraph" w:customStyle="1" w:styleId="ScheduleDefinition">
    <w:name w:val="Schedule Definition"/>
    <w:basedOn w:val="Normal"/>
    <w:next w:val="Normal"/>
    <w:rsid w:val="00D53818"/>
    <w:pPr>
      <w:ind w:left="1871" w:hanging="510"/>
    </w:pPr>
    <w:rPr>
      <w:sz w:val="20"/>
    </w:rPr>
  </w:style>
  <w:style w:type="paragraph" w:customStyle="1" w:styleId="AmendSchTitle">
    <w:name w:val="Amend Sch Title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ScheduleHeading2">
    <w:name w:val="Schedule Heading 2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D53818"/>
  </w:style>
  <w:style w:type="paragraph" w:customStyle="1" w:styleId="ScheduleParagraph">
    <w:name w:val="Schedule Paragraph"/>
    <w:basedOn w:val="Normal"/>
    <w:next w:val="Normal"/>
    <w:rsid w:val="00D53818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53818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53818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D53818"/>
    <w:rPr>
      <w:sz w:val="20"/>
    </w:rPr>
  </w:style>
  <w:style w:type="paragraph" w:customStyle="1" w:styleId="ScheduleSection">
    <w:name w:val="Schedule Section"/>
    <w:basedOn w:val="Normal"/>
    <w:next w:val="Normal"/>
    <w:rsid w:val="00D53818"/>
    <w:pPr>
      <w:suppressLineNumbers w:val="0"/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53818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8F58F9"/>
    <w:pPr>
      <w:framePr w:w="964" w:h="340" w:hSpace="284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8F58F9"/>
    <w:pPr>
      <w:framePr w:w="964" w:h="340" w:hSpace="284" w:wrap="around" w:vAnchor="text" w:hAnchor="page" w:xAlign="out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225B2A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E70CB7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E70CB7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uiPriority w:val="39"/>
    <w:rsid w:val="00E70CB7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E70CB7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E70CB7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E70CB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0C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">
    <w:name w:val="Amend. Heading 1"/>
    <w:basedOn w:val="Normal"/>
    <w:next w:val="Normal"/>
    <w:rsid w:val="00D53818"/>
    <w:pPr>
      <w:suppressLineNumbers w:val="0"/>
    </w:pPr>
  </w:style>
  <w:style w:type="paragraph" w:styleId="EndnoteText">
    <w:name w:val="endnote text"/>
    <w:basedOn w:val="Normal"/>
    <w:link w:val="EndnoteTextChar"/>
    <w:autoRedefine/>
    <w:semiHidden/>
    <w:rsid w:val="00496FE4"/>
    <w:pPr>
      <w:tabs>
        <w:tab w:val="left" w:pos="284"/>
      </w:tabs>
      <w:ind w:left="284" w:hanging="284"/>
      <w:jc w:val="center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496FE4"/>
    <w:rPr>
      <w:lang w:eastAsia="en-US"/>
    </w:rPr>
  </w:style>
  <w:style w:type="paragraph" w:customStyle="1" w:styleId="AmendHeading6">
    <w:name w:val="Amend. Heading 6"/>
    <w:basedOn w:val="Normal"/>
    <w:next w:val="Normal"/>
    <w:rsid w:val="00D53818"/>
    <w:pPr>
      <w:suppressLineNumbers w:val="0"/>
    </w:pPr>
  </w:style>
  <w:style w:type="character" w:styleId="EndnoteReference">
    <w:name w:val="endnote reference"/>
    <w:basedOn w:val="DefaultParagraphFont"/>
    <w:semiHidden/>
    <w:rsid w:val="00D53818"/>
    <w:rPr>
      <w:vertAlign w:val="superscript"/>
    </w:rPr>
  </w:style>
  <w:style w:type="paragraph" w:customStyle="1" w:styleId="Stars">
    <w:name w:val="Stars"/>
    <w:basedOn w:val="BodySection"/>
    <w:next w:val="Normal"/>
    <w:rsid w:val="00AF21DE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D5381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D5381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53818"/>
    <w:pPr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53818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D53818"/>
  </w:style>
  <w:style w:type="paragraph" w:customStyle="1" w:styleId="ScheduleNo">
    <w:name w:val="Schedule No."/>
    <w:basedOn w:val="Heading-PART"/>
    <w:next w:val="Normal"/>
    <w:rsid w:val="00D53818"/>
    <w:pPr>
      <w:outlineLvl w:val="1"/>
    </w:pPr>
  </w:style>
  <w:style w:type="paragraph" w:customStyle="1" w:styleId="ScheduleTitle">
    <w:name w:val="Schedule Title"/>
    <w:basedOn w:val="Heading-DIVISION"/>
    <w:next w:val="Normal"/>
    <w:link w:val="ScheduleTitleChar"/>
    <w:rsid w:val="00D53818"/>
    <w:rPr>
      <w:caps/>
      <w:sz w:val="22"/>
    </w:rPr>
  </w:style>
  <w:style w:type="character" w:customStyle="1" w:styleId="ScheduleTitleChar">
    <w:name w:val="Schedule Title Char"/>
    <w:basedOn w:val="DefaultParagraphFont"/>
    <w:link w:val="ScheduleTitle"/>
    <w:locked/>
    <w:rsid w:val="00B1540F"/>
    <w:rPr>
      <w:b/>
      <w:caps/>
      <w:sz w:val="22"/>
      <w:lang w:eastAsia="en-US"/>
    </w:rPr>
  </w:style>
  <w:style w:type="paragraph" w:customStyle="1" w:styleId="Heading-ENDNOTES">
    <w:name w:val="Heading - ENDNOTES"/>
    <w:basedOn w:val="EndnoteText"/>
    <w:next w:val="EndnoteText"/>
    <w:rsid w:val="00FC0772"/>
    <w:pPr>
      <w:spacing w:after="120"/>
      <w:ind w:left="0"/>
      <w:outlineLvl w:val="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AF21DE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AF21DE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AF21DE"/>
    <w:pPr>
      <w:ind w:left="284"/>
    </w:pPr>
  </w:style>
  <w:style w:type="paragraph" w:customStyle="1" w:styleId="DefinitionSchedule">
    <w:name w:val="Definition (Schedule)"/>
    <w:basedOn w:val="Defintion"/>
    <w:next w:val="Normal"/>
    <w:rsid w:val="00AF21DE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D53818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link w:val="MacroTextChar"/>
    <w:semiHidden/>
    <w:rsid w:val="00AF21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1540F"/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AF21DE"/>
    <w:rPr>
      <w:sz w:val="20"/>
    </w:rPr>
  </w:style>
  <w:style w:type="paragraph" w:customStyle="1" w:styleId="ByAuthority">
    <w:name w:val="ByAuthority"/>
    <w:basedOn w:val="Normal"/>
    <w:next w:val="AmendSchNumber"/>
    <w:rsid w:val="00647E29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AF21DE"/>
    <w:pPr>
      <w:spacing w:after="120"/>
    </w:pPr>
    <w:rPr>
      <w:b/>
    </w:rPr>
  </w:style>
  <w:style w:type="paragraph" w:customStyle="1" w:styleId="SRT1Autotext1">
    <w:name w:val="SR T1 Autotext1"/>
    <w:basedOn w:val="Normal"/>
    <w:rsid w:val="00AF21DE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AF21DE"/>
    <w:pPr>
      <w:spacing w:before="0"/>
    </w:pPr>
  </w:style>
  <w:style w:type="paragraph" w:customStyle="1" w:styleId="SRT1Autotext3">
    <w:name w:val="SR T1 Autotext3"/>
    <w:basedOn w:val="Normal"/>
    <w:rsid w:val="00AF21DE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AF21DE"/>
  </w:style>
  <w:style w:type="paragraph" w:customStyle="1" w:styleId="ReprintIndexLine1">
    <w:name w:val="Reprint Index Line1"/>
    <w:basedOn w:val="ReprintIndexLine"/>
    <w:rsid w:val="00AF21DE"/>
  </w:style>
  <w:style w:type="paragraph" w:customStyle="1" w:styleId="ReprintIndexLine">
    <w:name w:val="Reprint Index Line"/>
    <w:basedOn w:val="Normal"/>
    <w:rsid w:val="00AF21DE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Heading">
    <w:name w:val="Reprint Index Heading"/>
    <w:basedOn w:val="Normal"/>
    <w:next w:val="Normal"/>
    <w:rsid w:val="00AF21DE"/>
    <w:pPr>
      <w:spacing w:before="240" w:line="192" w:lineRule="auto"/>
      <w:jc w:val="center"/>
    </w:pPr>
    <w:rPr>
      <w:b/>
    </w:rPr>
  </w:style>
  <w:style w:type="paragraph" w:customStyle="1" w:styleId="ReprintIndexSubject">
    <w:name w:val="Reprint Index Subject"/>
    <w:basedOn w:val="Normal"/>
    <w:next w:val="ReprintIndexsubtopic"/>
    <w:rsid w:val="00AF21DE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AF21DE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AF21DE"/>
  </w:style>
  <w:style w:type="paragraph" w:customStyle="1" w:styleId="n">
    <w:name w:val="n"/>
    <w:basedOn w:val="Heading-ENDNOTES"/>
    <w:rsid w:val="00AF21DE"/>
  </w:style>
  <w:style w:type="paragraph" w:styleId="TOAHeading">
    <w:name w:val="toa heading"/>
    <w:basedOn w:val="Normal"/>
    <w:next w:val="Normal"/>
    <w:semiHidden/>
    <w:rsid w:val="00AF21DE"/>
    <w:rPr>
      <w:rFonts w:ascii="Arial" w:hAnsi="Arial"/>
      <w:b/>
    </w:rPr>
  </w:style>
  <w:style w:type="paragraph" w:customStyle="1" w:styleId="AmendDefinition1">
    <w:name w:val="Amend Definition 1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5381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5381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5381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D53818"/>
    <w:pPr>
      <w:ind w:left="1872"/>
    </w:pPr>
  </w:style>
  <w:style w:type="paragraph" w:customStyle="1" w:styleId="DraftPenalty2">
    <w:name w:val="Draft Penalty 2"/>
    <w:basedOn w:val="Penalty"/>
    <w:next w:val="Normal"/>
    <w:rsid w:val="00D53818"/>
  </w:style>
  <w:style w:type="paragraph" w:customStyle="1" w:styleId="DraftPenalty3">
    <w:name w:val="Draft Penalty 3"/>
    <w:basedOn w:val="Penalty"/>
    <w:next w:val="Normal"/>
    <w:rsid w:val="00D53818"/>
    <w:pPr>
      <w:ind w:left="2892"/>
    </w:pPr>
  </w:style>
  <w:style w:type="paragraph" w:customStyle="1" w:styleId="DraftPenalty4">
    <w:name w:val="Draft Penalty 4"/>
    <w:basedOn w:val="Penalty"/>
    <w:next w:val="Normal"/>
    <w:rsid w:val="00D53818"/>
    <w:pPr>
      <w:ind w:left="3402"/>
    </w:pPr>
  </w:style>
  <w:style w:type="paragraph" w:customStyle="1" w:styleId="DraftPenalty5">
    <w:name w:val="Draft Penalty 5"/>
    <w:basedOn w:val="Penalty"/>
    <w:next w:val="Normal"/>
    <w:rsid w:val="00D53818"/>
    <w:pPr>
      <w:ind w:left="3913"/>
    </w:pPr>
  </w:style>
  <w:style w:type="paragraph" w:customStyle="1" w:styleId="ScheduleDefinition1">
    <w:name w:val="Schedule Definition 1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link w:val="TitleChar"/>
    <w:qFormat/>
    <w:rsid w:val="00E70CB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1540F"/>
    <w:rPr>
      <w:b/>
      <w:sz w:val="28"/>
      <w:lang w:eastAsia="en-US"/>
    </w:rPr>
  </w:style>
  <w:style w:type="paragraph" w:styleId="BlockText">
    <w:name w:val="Block Text"/>
    <w:basedOn w:val="Normal"/>
    <w:rsid w:val="00D53818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D53818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1540F"/>
    <w:rPr>
      <w:sz w:val="22"/>
      <w:lang w:eastAsia="en-US"/>
    </w:rPr>
  </w:style>
  <w:style w:type="paragraph" w:styleId="DocumentMap">
    <w:name w:val="Document Map"/>
    <w:basedOn w:val="Normal"/>
    <w:link w:val="DocumentMapChar"/>
    <w:semiHidden/>
    <w:rsid w:val="00D5381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1540F"/>
    <w:rPr>
      <w:rFonts w:ascii="Tahoma" w:hAnsi="Tahoma" w:cs="Tahoma"/>
      <w:sz w:val="24"/>
      <w:shd w:val="clear" w:color="auto" w:fill="000080"/>
      <w:lang w:eastAsia="en-US"/>
    </w:rPr>
  </w:style>
  <w:style w:type="paragraph" w:customStyle="1" w:styleId="AmndChptr">
    <w:name w:val="Amnd Chptr"/>
    <w:basedOn w:val="Normal"/>
    <w:next w:val="Normal"/>
    <w:rsid w:val="00D53818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D53818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GovernorAssent">
    <w:name w:val="Governor Assent"/>
    <w:basedOn w:val="Normal"/>
    <w:rsid w:val="00AF21DE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647E29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D53818"/>
    <w:pPr>
      <w:suppressLineNumbers w:val="0"/>
      <w:spacing w:before="240" w:after="120"/>
      <w:jc w:val="center"/>
    </w:pPr>
    <w:rPr>
      <w:b/>
    </w:rPr>
  </w:style>
  <w:style w:type="paragraph" w:customStyle="1" w:styleId="Schedule-Part0">
    <w:name w:val="Schedule-Part"/>
    <w:basedOn w:val="Normal"/>
    <w:next w:val="Normal"/>
    <w:rsid w:val="00D53818"/>
    <w:pPr>
      <w:suppressLineNumbers w:val="0"/>
      <w:spacing w:before="240"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AF21DE"/>
    <w:pPr>
      <w:spacing w:after="120"/>
    </w:pPr>
  </w:style>
  <w:style w:type="paragraph" w:styleId="BodyText2">
    <w:name w:val="Body Text 2"/>
    <w:basedOn w:val="Normal"/>
    <w:rsid w:val="00AF21DE"/>
    <w:pPr>
      <w:spacing w:after="120" w:line="480" w:lineRule="auto"/>
    </w:pPr>
  </w:style>
  <w:style w:type="paragraph" w:styleId="BodyText3">
    <w:name w:val="Body Text 3"/>
    <w:basedOn w:val="Normal"/>
    <w:rsid w:val="00AF21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F21DE"/>
    <w:pPr>
      <w:ind w:firstLine="210"/>
    </w:pPr>
  </w:style>
  <w:style w:type="paragraph" w:styleId="BodyTextFirstIndent2">
    <w:name w:val="Body Text First Indent 2"/>
    <w:basedOn w:val="BodyTextIndent"/>
    <w:rsid w:val="00AF21DE"/>
    <w:pPr>
      <w:spacing w:after="120"/>
      <w:ind w:left="283" w:firstLine="210"/>
    </w:pPr>
  </w:style>
  <w:style w:type="paragraph" w:styleId="BodyTextIndent2">
    <w:name w:val="Body Text Indent 2"/>
    <w:basedOn w:val="Normal"/>
    <w:rsid w:val="00AF21DE"/>
    <w:pPr>
      <w:ind w:left="-2820"/>
    </w:pPr>
  </w:style>
  <w:style w:type="paragraph" w:styleId="BodyTextIndent3">
    <w:name w:val="Body Text Indent 3"/>
    <w:basedOn w:val="Normal"/>
    <w:rsid w:val="00AF21D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AF21DE"/>
    <w:pPr>
      <w:ind w:left="4252"/>
    </w:pPr>
  </w:style>
  <w:style w:type="character" w:styleId="CommentReference">
    <w:name w:val="annotation reference"/>
    <w:basedOn w:val="DefaultParagraphFont"/>
    <w:rsid w:val="00AF21DE"/>
    <w:rPr>
      <w:sz w:val="16"/>
      <w:szCs w:val="16"/>
    </w:rPr>
  </w:style>
  <w:style w:type="paragraph" w:styleId="CommentText">
    <w:name w:val="annotation text"/>
    <w:basedOn w:val="Normal"/>
    <w:link w:val="CommentTextChar1"/>
    <w:rsid w:val="00AF21DE"/>
    <w:rPr>
      <w:sz w:val="20"/>
    </w:rPr>
  </w:style>
  <w:style w:type="character" w:customStyle="1" w:styleId="CommentTextChar1">
    <w:name w:val="Comment Text Char1"/>
    <w:basedOn w:val="DefaultParagraphFont"/>
    <w:link w:val="CommentText"/>
    <w:rsid w:val="00B1540F"/>
    <w:rPr>
      <w:lang w:eastAsia="en-US"/>
    </w:rPr>
  </w:style>
  <w:style w:type="paragraph" w:styleId="Date">
    <w:name w:val="Date"/>
    <w:basedOn w:val="Normal"/>
    <w:next w:val="Normal"/>
    <w:rsid w:val="00AF21DE"/>
  </w:style>
  <w:style w:type="paragraph" w:styleId="E-mailSignature">
    <w:name w:val="E-mail Signature"/>
    <w:basedOn w:val="Normal"/>
    <w:rsid w:val="00AF21DE"/>
  </w:style>
  <w:style w:type="character" w:styleId="Emphasis">
    <w:name w:val="Emphasis"/>
    <w:basedOn w:val="DefaultParagraphFont"/>
    <w:qFormat/>
    <w:rsid w:val="00AF21DE"/>
    <w:rPr>
      <w:i/>
      <w:iCs/>
    </w:rPr>
  </w:style>
  <w:style w:type="paragraph" w:styleId="EnvelopeAddress">
    <w:name w:val="envelope address"/>
    <w:basedOn w:val="Normal"/>
    <w:rsid w:val="00AF21D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AF21DE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rsid w:val="00AF21DE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21DE"/>
    <w:rPr>
      <w:vertAlign w:val="superscript"/>
    </w:rPr>
  </w:style>
  <w:style w:type="paragraph" w:styleId="FootnoteText">
    <w:name w:val="footnote text"/>
    <w:basedOn w:val="Normal"/>
    <w:semiHidden/>
    <w:rsid w:val="00AF21DE"/>
    <w:rPr>
      <w:sz w:val="20"/>
    </w:rPr>
  </w:style>
  <w:style w:type="character" w:styleId="HTMLAcronym">
    <w:name w:val="HTML Acronym"/>
    <w:basedOn w:val="DefaultParagraphFont"/>
    <w:rsid w:val="00AF21DE"/>
  </w:style>
  <w:style w:type="paragraph" w:styleId="HTMLAddress">
    <w:name w:val="HTML Address"/>
    <w:basedOn w:val="Normal"/>
    <w:rsid w:val="00AF21DE"/>
    <w:rPr>
      <w:i/>
      <w:iCs/>
    </w:rPr>
  </w:style>
  <w:style w:type="character" w:styleId="HTMLCite">
    <w:name w:val="HTML Cite"/>
    <w:basedOn w:val="DefaultParagraphFont"/>
    <w:rsid w:val="00AF21DE"/>
    <w:rPr>
      <w:i/>
      <w:iCs/>
    </w:rPr>
  </w:style>
  <w:style w:type="character" w:styleId="HTMLCode">
    <w:name w:val="HTML Code"/>
    <w:basedOn w:val="DefaultParagraphFont"/>
    <w:rsid w:val="00AF21DE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AF21DE"/>
    <w:rPr>
      <w:i/>
      <w:iCs/>
    </w:rPr>
  </w:style>
  <w:style w:type="character" w:styleId="HTMLKeyboard">
    <w:name w:val="HTML Keyboard"/>
    <w:basedOn w:val="DefaultParagraphFont"/>
    <w:rsid w:val="00AF21DE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AF21D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AF21DE"/>
    <w:rPr>
      <w:rFonts w:ascii="Courier New" w:hAnsi="Courier New"/>
    </w:rPr>
  </w:style>
  <w:style w:type="character" w:styleId="HTMLTypewriter">
    <w:name w:val="HTML Typewriter"/>
    <w:basedOn w:val="DefaultParagraphFont"/>
    <w:rsid w:val="00AF21DE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AF21DE"/>
    <w:rPr>
      <w:i/>
      <w:iCs/>
    </w:rPr>
  </w:style>
  <w:style w:type="character" w:styleId="Hyperlink">
    <w:name w:val="Hyperlink"/>
    <w:basedOn w:val="DefaultParagraphFont"/>
    <w:uiPriority w:val="99"/>
    <w:rsid w:val="00A05930"/>
    <w:rPr>
      <w:color w:val="000000" w:themeColor="text1"/>
      <w:u w:val="single"/>
    </w:rPr>
  </w:style>
  <w:style w:type="paragraph" w:styleId="Index1">
    <w:name w:val="index 1"/>
    <w:basedOn w:val="Normal"/>
    <w:next w:val="Normal"/>
    <w:autoRedefine/>
    <w:semiHidden/>
    <w:rsid w:val="00AF21D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F21D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F21D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F21D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F21D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F21D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F21D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F21D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F21D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F21DE"/>
    <w:rPr>
      <w:rFonts w:ascii="Arial" w:hAnsi="Arial" w:cs="Arial"/>
      <w:b/>
      <w:bCs/>
    </w:rPr>
  </w:style>
  <w:style w:type="paragraph" w:styleId="List">
    <w:name w:val="List"/>
    <w:basedOn w:val="Normal"/>
    <w:rsid w:val="00AF21DE"/>
    <w:pPr>
      <w:ind w:left="283" w:hanging="283"/>
    </w:pPr>
  </w:style>
  <w:style w:type="paragraph" w:styleId="List2">
    <w:name w:val="List 2"/>
    <w:basedOn w:val="Normal"/>
    <w:rsid w:val="00AF21DE"/>
    <w:pPr>
      <w:ind w:left="566" w:hanging="283"/>
    </w:pPr>
  </w:style>
  <w:style w:type="paragraph" w:styleId="List3">
    <w:name w:val="List 3"/>
    <w:basedOn w:val="Normal"/>
    <w:rsid w:val="00AF21DE"/>
    <w:pPr>
      <w:ind w:left="849" w:hanging="283"/>
    </w:pPr>
  </w:style>
  <w:style w:type="paragraph" w:styleId="List4">
    <w:name w:val="List 4"/>
    <w:basedOn w:val="Normal"/>
    <w:rsid w:val="00AF21DE"/>
    <w:pPr>
      <w:ind w:left="1132" w:hanging="283"/>
    </w:pPr>
  </w:style>
  <w:style w:type="paragraph" w:styleId="List5">
    <w:name w:val="List 5"/>
    <w:basedOn w:val="Normal"/>
    <w:rsid w:val="00AF21DE"/>
    <w:pPr>
      <w:ind w:left="1415" w:hanging="283"/>
    </w:pPr>
  </w:style>
  <w:style w:type="paragraph" w:styleId="ListBullet">
    <w:name w:val="List Bullet"/>
    <w:basedOn w:val="Normal"/>
    <w:autoRedefine/>
    <w:rsid w:val="00AF21DE"/>
    <w:pPr>
      <w:numPr>
        <w:numId w:val="4"/>
      </w:numPr>
    </w:pPr>
  </w:style>
  <w:style w:type="paragraph" w:styleId="ListBullet2">
    <w:name w:val="List Bullet 2"/>
    <w:basedOn w:val="Normal"/>
    <w:autoRedefine/>
    <w:rsid w:val="00AF21DE"/>
    <w:pPr>
      <w:numPr>
        <w:numId w:val="5"/>
      </w:numPr>
    </w:pPr>
  </w:style>
  <w:style w:type="paragraph" w:styleId="ListBullet3">
    <w:name w:val="List Bullet 3"/>
    <w:basedOn w:val="Normal"/>
    <w:autoRedefine/>
    <w:rsid w:val="00AF21DE"/>
    <w:pPr>
      <w:numPr>
        <w:numId w:val="6"/>
      </w:numPr>
    </w:pPr>
  </w:style>
  <w:style w:type="paragraph" w:styleId="ListBullet4">
    <w:name w:val="List Bullet 4"/>
    <w:basedOn w:val="Normal"/>
    <w:autoRedefine/>
    <w:rsid w:val="00AF21DE"/>
    <w:pPr>
      <w:numPr>
        <w:numId w:val="7"/>
      </w:numPr>
    </w:pPr>
  </w:style>
  <w:style w:type="paragraph" w:styleId="ListBullet5">
    <w:name w:val="List Bullet 5"/>
    <w:basedOn w:val="Normal"/>
    <w:autoRedefine/>
    <w:rsid w:val="00AF21DE"/>
    <w:pPr>
      <w:numPr>
        <w:numId w:val="8"/>
      </w:numPr>
    </w:pPr>
  </w:style>
  <w:style w:type="paragraph" w:styleId="ListContinue">
    <w:name w:val="List Continue"/>
    <w:basedOn w:val="Normal"/>
    <w:rsid w:val="00AF21DE"/>
    <w:pPr>
      <w:spacing w:after="120"/>
      <w:ind w:left="283"/>
    </w:pPr>
  </w:style>
  <w:style w:type="paragraph" w:styleId="ListContinue2">
    <w:name w:val="List Continue 2"/>
    <w:basedOn w:val="Normal"/>
    <w:rsid w:val="00AF21DE"/>
    <w:pPr>
      <w:spacing w:after="120"/>
      <w:ind w:left="566"/>
    </w:pPr>
  </w:style>
  <w:style w:type="paragraph" w:styleId="ListContinue3">
    <w:name w:val="List Continue 3"/>
    <w:basedOn w:val="Normal"/>
    <w:rsid w:val="00AF21DE"/>
    <w:pPr>
      <w:spacing w:after="120"/>
      <w:ind w:left="849"/>
    </w:pPr>
  </w:style>
  <w:style w:type="paragraph" w:styleId="ListContinue4">
    <w:name w:val="List Continue 4"/>
    <w:basedOn w:val="Normal"/>
    <w:rsid w:val="00AF21DE"/>
    <w:pPr>
      <w:spacing w:after="120"/>
      <w:ind w:left="1132"/>
    </w:pPr>
  </w:style>
  <w:style w:type="paragraph" w:styleId="ListContinue5">
    <w:name w:val="List Continue 5"/>
    <w:basedOn w:val="Normal"/>
    <w:rsid w:val="00AF21DE"/>
    <w:pPr>
      <w:spacing w:after="120"/>
      <w:ind w:left="1415"/>
    </w:pPr>
  </w:style>
  <w:style w:type="paragraph" w:styleId="ListNumber">
    <w:name w:val="List Number"/>
    <w:basedOn w:val="Normal"/>
    <w:rsid w:val="00AF21DE"/>
    <w:pPr>
      <w:numPr>
        <w:numId w:val="9"/>
      </w:numPr>
    </w:pPr>
  </w:style>
  <w:style w:type="paragraph" w:styleId="ListNumber2">
    <w:name w:val="List Number 2"/>
    <w:basedOn w:val="Normal"/>
    <w:rsid w:val="00AF21DE"/>
    <w:pPr>
      <w:numPr>
        <w:numId w:val="10"/>
      </w:numPr>
    </w:pPr>
  </w:style>
  <w:style w:type="paragraph" w:styleId="ListNumber3">
    <w:name w:val="List Number 3"/>
    <w:basedOn w:val="Normal"/>
    <w:rsid w:val="00AF21DE"/>
    <w:pPr>
      <w:numPr>
        <w:numId w:val="11"/>
      </w:numPr>
    </w:pPr>
  </w:style>
  <w:style w:type="paragraph" w:styleId="ListNumber4">
    <w:name w:val="List Number 4"/>
    <w:basedOn w:val="Normal"/>
    <w:rsid w:val="00AF21DE"/>
    <w:pPr>
      <w:numPr>
        <w:numId w:val="12"/>
      </w:numPr>
    </w:pPr>
  </w:style>
  <w:style w:type="paragraph" w:styleId="ListNumber5">
    <w:name w:val="List Number 5"/>
    <w:basedOn w:val="Normal"/>
    <w:rsid w:val="00AF21DE"/>
    <w:pPr>
      <w:numPr>
        <w:numId w:val="13"/>
      </w:numPr>
    </w:pPr>
  </w:style>
  <w:style w:type="paragraph" w:styleId="MessageHeader">
    <w:name w:val="Message Header"/>
    <w:basedOn w:val="Normal"/>
    <w:rsid w:val="00AF2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AF21DE"/>
    <w:pPr>
      <w:numPr>
        <w:numId w:val="14"/>
      </w:numPr>
    </w:pPr>
  </w:style>
  <w:style w:type="paragraph" w:styleId="NormalWeb">
    <w:name w:val="Normal (Web)"/>
    <w:basedOn w:val="Normal"/>
    <w:rsid w:val="00AF21DE"/>
    <w:rPr>
      <w:szCs w:val="24"/>
    </w:rPr>
  </w:style>
  <w:style w:type="paragraph" w:styleId="NormalIndent">
    <w:name w:val="Normal Indent"/>
    <w:basedOn w:val="Normal"/>
    <w:rsid w:val="00AF21DE"/>
    <w:pPr>
      <w:ind w:left="720"/>
    </w:pPr>
  </w:style>
  <w:style w:type="paragraph" w:styleId="NoteHeading">
    <w:name w:val="Note Heading"/>
    <w:basedOn w:val="Normal"/>
    <w:next w:val="Normal"/>
    <w:rsid w:val="00AF21DE"/>
  </w:style>
  <w:style w:type="paragraph" w:styleId="PlainText">
    <w:name w:val="Plain Text"/>
    <w:basedOn w:val="Normal"/>
    <w:rsid w:val="00AF21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F21DE"/>
  </w:style>
  <w:style w:type="paragraph" w:customStyle="1" w:styleId="AmndSectionEg">
    <w:name w:val="Amnd Section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D53818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D53818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D53818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D53818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D53818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D53818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D53818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D53818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D53818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D53818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D53818"/>
    <w:pPr>
      <w:spacing w:before="120"/>
    </w:pPr>
    <w:rPr>
      <w:lang w:eastAsia="en-US"/>
    </w:rPr>
  </w:style>
  <w:style w:type="paragraph" w:customStyle="1" w:styleId="AmendHeading1s">
    <w:name w:val="Amend. Heading 1s"/>
    <w:basedOn w:val="Normal"/>
    <w:next w:val="Normal"/>
    <w:rsid w:val="00D53818"/>
    <w:pPr>
      <w:suppressLineNumbers w:val="0"/>
    </w:pPr>
    <w:rPr>
      <w:b/>
    </w:rPr>
  </w:style>
  <w:style w:type="paragraph" w:customStyle="1" w:styleId="AmndSparaEg">
    <w:name w:val="Amnd Spara Eg"/>
    <w:next w:val="Normal"/>
    <w:rsid w:val="00647E29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647E29"/>
  </w:style>
  <w:style w:type="paragraph" w:customStyle="1" w:styleId="DraftHeading1">
    <w:name w:val="Draft Heading 1"/>
    <w:basedOn w:val="Normal"/>
    <w:next w:val="Normal"/>
    <w:rsid w:val="00D53818"/>
    <w:pPr>
      <w:suppressLineNumbers w:val="0"/>
      <w:outlineLvl w:val="2"/>
    </w:pPr>
    <w:rPr>
      <w:b/>
      <w:szCs w:val="24"/>
    </w:rPr>
  </w:style>
  <w:style w:type="paragraph" w:customStyle="1" w:styleId="ScheduleHeading1">
    <w:name w:val="Schedule Heading 1"/>
    <w:basedOn w:val="Normal"/>
    <w:next w:val="Normal"/>
    <w:rsid w:val="00D53818"/>
    <w:pPr>
      <w:suppressLineNumbers w:val="0"/>
    </w:pPr>
    <w:rPr>
      <w:b/>
    </w:rPr>
  </w:style>
  <w:style w:type="paragraph" w:customStyle="1" w:styleId="ShoulderHeading">
    <w:name w:val="Shoulder Heading"/>
    <w:basedOn w:val="ShoulderReference"/>
    <w:next w:val="Normal"/>
    <w:rsid w:val="00D53818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ParaHead">
    <w:name w:val="Para_Head"/>
    <w:basedOn w:val="Normal"/>
    <w:rsid w:val="005809FB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b/>
      <w:sz w:val="20"/>
      <w:lang w:val="en-GB"/>
    </w:rPr>
  </w:style>
  <w:style w:type="paragraph" w:customStyle="1" w:styleId="ParaText">
    <w:name w:val="Para_Text"/>
    <w:basedOn w:val="Normal"/>
    <w:rsid w:val="00D30153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sz w:val="20"/>
      <w:lang w:val="en-GB"/>
    </w:rPr>
  </w:style>
  <w:style w:type="paragraph" w:customStyle="1" w:styleId="NewFormHeading">
    <w:name w:val="New Form Heading"/>
    <w:next w:val="Normal"/>
    <w:autoRedefine/>
    <w:qFormat/>
    <w:rsid w:val="0007059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NormalPart">
    <w:name w:val="Normal Part"/>
    <w:next w:val="Normal"/>
    <w:link w:val="NormalPartChar"/>
    <w:rsid w:val="00F62195"/>
    <w:pPr>
      <w:spacing w:before="240" w:after="120"/>
      <w:jc w:val="center"/>
    </w:pPr>
    <w:rPr>
      <w:b/>
      <w:sz w:val="32"/>
      <w:lang w:eastAsia="en-US"/>
    </w:rPr>
  </w:style>
  <w:style w:type="character" w:customStyle="1" w:styleId="NormalPartChar">
    <w:name w:val="Normal Part Char"/>
    <w:basedOn w:val="DefaultParagraphFont"/>
    <w:link w:val="NormalPart"/>
    <w:rsid w:val="00B1540F"/>
    <w:rPr>
      <w:b/>
      <w:sz w:val="32"/>
      <w:lang w:eastAsia="en-US"/>
    </w:rPr>
  </w:style>
  <w:style w:type="character" w:customStyle="1" w:styleId="CommentTextChar">
    <w:name w:val="Comment Text Char"/>
    <w:basedOn w:val="DefaultParagraphFont"/>
    <w:uiPriority w:val="99"/>
    <w:rsid w:val="00B154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1540F"/>
    <w:pPr>
      <w:textAlignment w:val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B1540F"/>
    <w:rPr>
      <w:b/>
      <w:bCs/>
      <w:lang w:eastAsia="en-US"/>
    </w:rPr>
  </w:style>
  <w:style w:type="paragraph" w:styleId="BalloonText">
    <w:name w:val="Balloon Text"/>
    <w:basedOn w:val="Normal"/>
    <w:link w:val="BalloonTextChar"/>
    <w:unhideWhenUsed/>
    <w:rsid w:val="00B1540F"/>
    <w:pPr>
      <w:spacing w:before="0"/>
      <w:textAlignment w:val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40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semiHidden/>
    <w:rsid w:val="00B1540F"/>
    <w:rPr>
      <w:sz w:val="24"/>
      <w:lang w:eastAsia="en-US"/>
    </w:rPr>
  </w:style>
  <w:style w:type="character" w:customStyle="1" w:styleId="BodyParagraphChar">
    <w:name w:val="Body Paragraph Char"/>
    <w:rsid w:val="00B1540F"/>
    <w:rPr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B1540F"/>
    <w:rPr>
      <w:rFonts w:ascii="Times New Roman" w:hAnsi="Times New Roman" w:cs="Times New Roman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AB0D5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621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866D6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customStyle="1" w:styleId="normaltextrun">
    <w:name w:val="normaltextrun"/>
    <w:basedOn w:val="DefaultParagraphFont"/>
    <w:rsid w:val="003866D6"/>
  </w:style>
  <w:style w:type="character" w:customStyle="1" w:styleId="eop">
    <w:name w:val="eop"/>
    <w:basedOn w:val="DefaultParagraphFont"/>
    <w:rsid w:val="003866D6"/>
  </w:style>
  <w:style w:type="paragraph" w:customStyle="1" w:styleId="msonormal0">
    <w:name w:val="msonormal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paragraph" w:customStyle="1" w:styleId="font5">
    <w:name w:val="font5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0"/>
      <w:lang w:eastAsia="en-AU"/>
    </w:rPr>
  </w:style>
  <w:style w:type="paragraph" w:customStyle="1" w:styleId="font6">
    <w:name w:val="font6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  <w:lang w:eastAsia="en-AU"/>
    </w:rPr>
  </w:style>
  <w:style w:type="paragraph" w:customStyle="1" w:styleId="font7">
    <w:name w:val="font7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  <w:lang w:eastAsia="en-AU"/>
    </w:rPr>
  </w:style>
  <w:style w:type="paragraph" w:customStyle="1" w:styleId="xl63">
    <w:name w:val="xl63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  <w:lang w:eastAsia="en-AU"/>
    </w:rPr>
  </w:style>
  <w:style w:type="paragraph" w:customStyle="1" w:styleId="xl64">
    <w:name w:val="xl64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  <w:lang w:eastAsia="en-AU"/>
    </w:rPr>
  </w:style>
  <w:style w:type="paragraph" w:customStyle="1" w:styleId="xl65">
    <w:name w:val="xl65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6">
    <w:name w:val="xl66"/>
    <w:basedOn w:val="Normal"/>
    <w:rsid w:val="00E406CA"/>
    <w:pPr>
      <w:suppressLineNumbers w:val="0"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lang w:eastAsia="en-AU"/>
    </w:rPr>
  </w:style>
  <w:style w:type="paragraph" w:customStyle="1" w:styleId="xl67">
    <w:name w:val="xl67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68">
    <w:name w:val="xl68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lang w:eastAsia="en-AU"/>
    </w:rPr>
  </w:style>
  <w:style w:type="paragraph" w:customStyle="1" w:styleId="xl69">
    <w:name w:val="xl69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lang w:eastAsia="en-AU"/>
    </w:rPr>
  </w:style>
  <w:style w:type="paragraph" w:customStyle="1" w:styleId="xl70">
    <w:name w:val="xl70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0"/>
      <w:lang w:eastAsia="en-AU"/>
    </w:rPr>
  </w:style>
  <w:style w:type="paragraph" w:customStyle="1" w:styleId="xl71">
    <w:name w:val="xl71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0"/>
      <w:lang w:eastAsia="en-AU"/>
    </w:rPr>
  </w:style>
  <w:style w:type="paragraph" w:customStyle="1" w:styleId="xl72">
    <w:name w:val="xl72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  <w:lang w:eastAsia="en-AU"/>
    </w:rPr>
  </w:style>
  <w:style w:type="paragraph" w:customStyle="1" w:styleId="xl73">
    <w:name w:val="xl73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  <w:lang w:eastAsia="en-AU"/>
    </w:rPr>
  </w:style>
  <w:style w:type="paragraph" w:customStyle="1" w:styleId="xl74">
    <w:name w:val="xl74"/>
    <w:basedOn w:val="Normal"/>
    <w:rsid w:val="00E406CA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0"/>
      <w:lang w:eastAsia="en-AU"/>
    </w:rPr>
  </w:style>
  <w:style w:type="paragraph" w:customStyle="1" w:styleId="xl75">
    <w:name w:val="xl75"/>
    <w:basedOn w:val="Normal"/>
    <w:rsid w:val="00E406CA"/>
    <w:pPr>
      <w:suppressLineNumbers w:val="0"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0"/>
      <w:lang w:eastAsia="en-AU"/>
    </w:rPr>
  </w:style>
  <w:style w:type="paragraph" w:customStyle="1" w:styleId="xl76">
    <w:name w:val="xl76"/>
    <w:basedOn w:val="Normal"/>
    <w:rsid w:val="00E406CA"/>
    <w:pPr>
      <w:suppressLineNumbers w:val="0"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80cac-1a46-464e-a749-263d0beaf9ec" xsi:nil="true"/>
    <lcf76f155ced4ddcb4097134ff3c332f xmlns="c5048082-e052-44c2-9313-1529a8e2ac53">
      <Terms xmlns="http://schemas.microsoft.com/office/infopath/2007/PartnerControls"/>
    </lcf76f155ced4ddcb4097134ff3c332f>
    <Department xmlns="c5048082-e052-44c2-9313-1529a8e2ac53" xsi:nil="true"/>
    <Notes xmlns="c5048082-e052-44c2-9313-1529a8e2ac53" xsi:nil="true"/>
    <Status xmlns="c5048082-e052-44c2-9313-1529a8e2ac53" xsi:nil="true"/>
    <Requiredbydate xmlns="c5048082-e052-44c2-9313-1529a8e2ac53" xsi:nil="true"/>
    <WorkCategory xmlns="c5048082-e052-44c2-9313-1529a8e2ac53" xsi:nil="true"/>
    <_Flow_SignoffStatus xmlns="c5048082-e052-44c2-9313-1529a8e2ac53" xsi:nil="true"/>
    <DocumentType xmlns="c5048082-e052-44c2-9313-1529a8e2ac53" xsi:nil="true"/>
    <HasaRIS_x002f_LIAdrafted_x003f_ xmlns="c5048082-e052-44c2-9313-1529a8e2ac53">false</HasaRIS_x002f_LIAdrafted_x003f_>
    <Assignedto xmlns="c5048082-e052-44c2-9313-1529a8e2ac53">
      <UserInfo>
        <DisplayName/>
        <AccountId xsi:nil="true"/>
        <AccountType/>
      </UserInfo>
    </Assignedto>
    <Requester xmlns="c5048082-e052-44c2-9313-1529a8e2ac53">
      <UserInfo>
        <DisplayName/>
        <AccountId xsi:nil="true"/>
        <AccountType/>
      </UserInfo>
    </Requester>
    <Exemptionground xmlns="c5048082-e052-44c2-9313-1529a8e2ac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1AD5AF15524C920CB3BE3D72725D" ma:contentTypeVersion="29" ma:contentTypeDescription="Create a new document." ma:contentTypeScope="" ma:versionID="eb5c28d0db03a5540a9e78b3e7650d01">
  <xsd:schema xmlns:xsd="http://www.w3.org/2001/XMLSchema" xmlns:xs="http://www.w3.org/2001/XMLSchema" xmlns:p="http://schemas.microsoft.com/office/2006/metadata/properties" xmlns:ns2="c5048082-e052-44c2-9313-1529a8e2ac53" xmlns:ns3="97580cac-1a46-464e-a749-263d0beaf9ec" targetNamespace="http://schemas.microsoft.com/office/2006/metadata/properties" ma:root="true" ma:fieldsID="753db6dcfa5c632afa162c97aafa6bdb" ns2:_="" ns3:_="">
    <xsd:import namespace="c5048082-e052-44c2-9313-1529a8e2ac53"/>
    <xsd:import namespace="97580cac-1a46-464e-a749-263d0beaf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WorkCategory" minOccurs="0"/>
                <xsd:element ref="ns2:DocumentType" minOccurs="0"/>
                <xsd:element ref="ns2:Status" minOccurs="0"/>
                <xsd:element ref="ns2:Assignedto" minOccurs="0"/>
                <xsd:element ref="ns2:Requiredbydate" minOccurs="0"/>
                <xsd:element ref="ns2:MediaServiceObjectDetectorVersions" minOccurs="0"/>
                <xsd:element ref="ns2:Department" minOccurs="0"/>
                <xsd:element ref="ns2:Requester" minOccurs="0"/>
                <xsd:element ref="ns2:HasaRIS_x002f_LIAdrafted_x003f_" minOccurs="0"/>
                <xsd:element ref="ns2:Exemptionground" minOccurs="0"/>
                <xsd:element ref="ns2:MediaServiceSearchProperties" minOccurs="0"/>
                <xsd:element ref="ns2:Not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8082-e052-44c2-9313-1529a8e2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orkCategory" ma:index="23" nillable="true" ma:displayName="Work Category" ma:format="Dropdown" ma:indexed="true" ma:internalName="WorkCategory">
      <xsd:simpleType>
        <xsd:restriction base="dms:Choice">
          <xsd:enumeration value="Building System Review"/>
          <xsd:enumeration value="Competitive Neutrality"/>
          <xsd:enumeration value="General"/>
          <xsd:enumeration value="Guidance Project"/>
          <xsd:enumeration value="Marked for Deletion"/>
          <xsd:enumeration value="Presentations and Conferences"/>
          <xsd:enumeration value="Regulators as a Profession"/>
          <xsd:enumeration value="Regulator Reform Project and Health Checks"/>
          <xsd:enumeration value="RegTech Project"/>
          <xsd:enumeration value="Reviews"/>
          <xsd:enumeration value="Scrutiny Project"/>
        </xsd:restriction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genda"/>
          <xsd:enumeration value="Brief"/>
          <xsd:enumeration value="Guidance"/>
          <xsd:enumeration value="Presentation"/>
          <xsd:enumeration value="Memo"/>
          <xsd:enumeration value="Minutes"/>
          <xsd:enumeration value="Report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"/>
          <xsd:enumeration value="For review"/>
          <xsd:enumeration value="For approval"/>
          <xsd:enumeration value="Approved"/>
          <xsd:enumeration value="On-hold"/>
        </xsd:restriction>
      </xsd:simpleType>
    </xsd:element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iredbydate" ma:index="27" nillable="true" ma:displayName="Required by date" ma:format="DateOnly" ma:internalName="Requiredby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30" nillable="true" ma:displayName="Department" ma:format="Dropdown" ma:internalName="Department">
      <xsd:simpleType>
        <xsd:union memberTypes="dms:Text">
          <xsd:simpleType>
            <xsd:restriction base="dms:Choice">
              <xsd:enumeration value="DTF"/>
              <xsd:enumeration value="DPC"/>
              <xsd:enumeration value="DGS"/>
              <xsd:enumeration value="DJSIR"/>
              <xsd:enumeration value="DH"/>
              <xsd:enumeration value="DTP"/>
              <xsd:enumeration value="DEECA"/>
              <xsd:enumeration value="ESC"/>
              <xsd:enumeration value="VPA"/>
              <xsd:enumeration value="DJCS"/>
              <xsd:enumeration value="WorkSafe"/>
              <xsd:enumeration value="DFFH"/>
              <xsd:enumeration value="DELWP"/>
              <xsd:enumeration value="DE"/>
              <xsd:enumeration value="DET"/>
            </xsd:restriction>
          </xsd:simpleType>
        </xsd:union>
      </xsd:simpleType>
    </xsd:element>
    <xsd:element name="Requester" ma:index="31" nillable="true" ma:displayName="Requester" ma:format="Dropdown" ma:list="UserInfo" ma:SharePointGroup="0" ma:internalName="Reques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saRIS_x002f_LIAdrafted_x003f_" ma:index="32" nillable="true" ma:displayName="Has a RIS/LIA been drafted?" ma:default="0" ma:format="Dropdown" ma:internalName="HasaRIS_x002f_LIAdrafted_x003f_">
      <xsd:simpleType>
        <xsd:restriction base="dms:Boolean"/>
      </xsd:simpleType>
    </xsd:element>
    <xsd:element name="Exemptionground" ma:index="33" nillable="true" ma:displayName="Exemption ground" ma:description="Exemption ground in the Subordinate Legislation Act. Key grounds:&#10;8(1)(a) - SR no significant burden&#10;8(1)(c) - SR declaratory or machinery&#10;8(1)(d) - SR fees increasing below Treasurer's rate&#10;8(1)(f) - SR national uniform legislation&#10;12F(1)(a) - LI no significant burden&#10;12F(1)(b) - LI declaratory or machinery&#10;12F(1)(c) - LI fees increasing below Treasurer's rate&#10;12F(1)(d) - LI burden only on public sector&#10;12F(1)(f) - LI national uniform legislation&#10;12F(1)(g) - LI equivalent RIS process &#10;12F(1)(h) - LI less than 12 months duration&#10;&#10;&#10;&#10;" ma:format="Dropdown" ma:internalName="Exemptionground">
      <xsd:simpleType>
        <xsd:restriction base="dms:Text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3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0cac-1a46-464e-a749-263d0bea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364121-4511-4e9b-9ea9-dbc06523d608}" ma:internalName="TaxCatchAll" ma:showField="CatchAllData" ma:web="97580cac-1a46-464e-a749-263d0beaf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ECB3D-64EC-4660-B89A-3568F78705D9}">
  <ds:schemaRefs>
    <ds:schemaRef ds:uri="http://schemas.microsoft.com/office/2006/metadata/properties"/>
    <ds:schemaRef ds:uri="http://schemas.microsoft.com/office/infopath/2007/PartnerControls"/>
    <ds:schemaRef ds:uri="3367ce1e-c342-49c7-8325-1c164048bd59"/>
    <ds:schemaRef ds:uri="78429666-011a-4dd2-a6ae-41f4378aef57"/>
  </ds:schemaRefs>
</ds:datastoreItem>
</file>

<file path=customXml/itemProps2.xml><?xml version="1.0" encoding="utf-8"?>
<ds:datastoreItem xmlns:ds="http://schemas.openxmlformats.org/officeDocument/2006/customXml" ds:itemID="{A302766A-5A0A-4A60-A7AE-FCD131A0E7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DA9CB-5A04-4AEE-85F3-915980B2897E}"/>
</file>

<file path=customXml/itemProps4.xml><?xml version="1.0" encoding="utf-8"?>
<ds:datastoreItem xmlns:ds="http://schemas.openxmlformats.org/officeDocument/2006/customXml" ds:itemID="{1AC65462-4D8C-4C15-AD77-366A00964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2F246-3508-4A52-B17C-F0EB289B56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5430</Words>
  <Characters>25740</Characters>
  <Application>Microsoft Office Word</Application>
  <DocSecurity>0</DocSecurity>
  <Lines>1980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 (Fees) Regulations 2016</vt:lpstr>
    </vt:vector>
  </TitlesOfParts>
  <Manager>Information Services</Manager>
  <Company>OCPC, Victoria</Company>
  <LinksUpToDate>false</LinksUpToDate>
  <CharactersWithSpaces>30328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Civil and Administrative Tribunal (Fees) Regulations 2016</dc:title>
  <dc:subject>Reprints for Acts/SR's</dc:subject>
  <dc:creator>74</dc:creator>
  <cp:keywords>Versions, Reprints</cp:keywords>
  <dc:description>OCPC Victoria, Word 2007, Template Release 28/08/2020 (PROD)</dc:description>
  <cp:lastModifiedBy>Emily Haddow (DJCS)</cp:lastModifiedBy>
  <cp:revision>3</cp:revision>
  <cp:lastPrinted>2021-03-24T21:48:00Z</cp:lastPrinted>
  <dcterms:created xsi:type="dcterms:W3CDTF">2025-11-25T03:01:00Z</dcterms:created>
  <dcterms:modified xsi:type="dcterms:W3CDTF">2025-11-25T03:02:00Z</dcterms:modified>
  <cp:category>LIS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Number">
    <vt:lpwstr>S17/3324</vt:lpwstr>
  </property>
  <property fmtid="{D5CDD505-2E9C-101B-9397-08002B2CF9AE}" pid="3" name="DocSubFolderURI">
    <vt:i4>243423</vt:i4>
  </property>
  <property fmtid="{D5CDD505-2E9C-101B-9397-08002B2CF9AE}" pid="4" name="ContentTypeId">
    <vt:lpwstr>0x01010072AF1AD5AF15524C920CB3BE3D72725D</vt:lpwstr>
  </property>
  <property fmtid="{D5CDD505-2E9C-101B-9397-08002B2CF9AE}" pid="5" name="MediaServiceImageTags">
    <vt:lpwstr/>
  </property>
  <property fmtid="{D5CDD505-2E9C-101B-9397-08002B2CF9AE}" pid="6" name="RevIMBCS">
    <vt:lpwstr/>
  </property>
  <property fmtid="{D5CDD505-2E9C-101B-9397-08002B2CF9AE}" pid="7" name="MSIP_Label_02ae5202-c783-4472-9031-b371920c1a0d_Enabled">
    <vt:lpwstr>true</vt:lpwstr>
  </property>
  <property fmtid="{D5CDD505-2E9C-101B-9397-08002B2CF9AE}" pid="8" name="MSIP_Label_02ae5202-c783-4472-9031-b371920c1a0d_SetDate">
    <vt:lpwstr>2025-10-08T04:01:27Z</vt:lpwstr>
  </property>
  <property fmtid="{D5CDD505-2E9C-101B-9397-08002B2CF9AE}" pid="9" name="MSIP_Label_02ae5202-c783-4472-9031-b371920c1a0d_Method">
    <vt:lpwstr>Privileged</vt:lpwstr>
  </property>
  <property fmtid="{D5CDD505-2E9C-101B-9397-08002B2CF9AE}" pid="10" name="MSIP_Label_02ae5202-c783-4472-9031-b371920c1a0d_Name">
    <vt:lpwstr>Do Not Mark (OCPC)</vt:lpwstr>
  </property>
  <property fmtid="{D5CDD505-2E9C-101B-9397-08002B2CF9AE}" pid="11" name="MSIP_Label_02ae5202-c783-4472-9031-b371920c1a0d_SiteId">
    <vt:lpwstr>722ea0be-3e1c-4b11-ad6f-9401d6856e24</vt:lpwstr>
  </property>
  <property fmtid="{D5CDD505-2E9C-101B-9397-08002B2CF9AE}" pid="12" name="MSIP_Label_02ae5202-c783-4472-9031-b371920c1a0d_ActionId">
    <vt:lpwstr>ae786663-f000-47cc-b6a9-5a5efe153f06</vt:lpwstr>
  </property>
  <property fmtid="{D5CDD505-2E9C-101B-9397-08002B2CF9AE}" pid="13" name="MSIP_Label_02ae5202-c783-4472-9031-b371920c1a0d_ContentBits">
    <vt:lpwstr>0</vt:lpwstr>
  </property>
  <property fmtid="{D5CDD505-2E9C-101B-9397-08002B2CF9AE}" pid="14" name="MSIP_Label_02ae5202-c783-4472-9031-b371920c1a0d_Tag">
    <vt:lpwstr>10, 0, 1, 1</vt:lpwstr>
  </property>
  <property fmtid="{D5CDD505-2E9C-101B-9397-08002B2CF9AE}" pid="15" name="_dlc_DocIdItemGuid">
    <vt:lpwstr>8ef730a9-c3ac-4efe-a1ec-d8a5d817e970</vt:lpwstr>
  </property>
</Properties>
</file>